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0EF9D" w14:textId="77777777" w:rsidR="008B1DDD" w:rsidRPr="00672664" w:rsidRDefault="00EA670F">
      <w:pPr>
        <w:tabs>
          <w:tab w:val="left" w:pos="709"/>
        </w:tabs>
        <w:spacing w:line="360" w:lineRule="auto"/>
        <w:jc w:val="right"/>
        <w:rPr>
          <w:sz w:val="24"/>
          <w:szCs w:val="24"/>
        </w:rPr>
      </w:pPr>
      <w:r w:rsidRPr="00672664">
        <w:rPr>
          <w:sz w:val="24"/>
          <w:szCs w:val="24"/>
        </w:rPr>
        <w:t xml:space="preserve">Приложение к Приказу </w:t>
      </w:r>
    </w:p>
    <w:p w14:paraId="78B4FD06" w14:textId="77777777" w:rsidR="008B1DDD" w:rsidRPr="00672664" w:rsidRDefault="00EA670F">
      <w:pPr>
        <w:spacing w:line="360" w:lineRule="auto"/>
        <w:jc w:val="right"/>
        <w:rPr>
          <w:sz w:val="24"/>
          <w:szCs w:val="24"/>
        </w:rPr>
      </w:pPr>
      <w:r w:rsidRPr="00672664">
        <w:rPr>
          <w:sz w:val="24"/>
          <w:szCs w:val="24"/>
        </w:rPr>
        <w:t xml:space="preserve">Министерства здравоохранения </w:t>
      </w:r>
    </w:p>
    <w:p w14:paraId="525BC8B6" w14:textId="77777777" w:rsidR="008B1DDD" w:rsidRPr="00672664" w:rsidRDefault="00EA670F">
      <w:pPr>
        <w:spacing w:line="360" w:lineRule="auto"/>
        <w:jc w:val="right"/>
        <w:rPr>
          <w:sz w:val="24"/>
          <w:szCs w:val="24"/>
        </w:rPr>
      </w:pPr>
      <w:r w:rsidRPr="00672664">
        <w:rPr>
          <w:sz w:val="24"/>
          <w:szCs w:val="24"/>
        </w:rPr>
        <w:t>Приднестровской Молдавской Республики</w:t>
      </w:r>
    </w:p>
    <w:p w14:paraId="262FDFEF" w14:textId="77777777" w:rsidR="008B1DDD" w:rsidRPr="00672664" w:rsidRDefault="00EA670F">
      <w:pPr>
        <w:spacing w:line="360" w:lineRule="auto"/>
        <w:jc w:val="right"/>
        <w:rPr>
          <w:sz w:val="24"/>
          <w:szCs w:val="24"/>
        </w:rPr>
      </w:pPr>
      <w:r w:rsidRPr="00672664">
        <w:rPr>
          <w:sz w:val="24"/>
          <w:szCs w:val="24"/>
        </w:rPr>
        <w:t>от «__</w:t>
      </w:r>
      <w:proofErr w:type="gramStart"/>
      <w:r w:rsidRPr="00672664">
        <w:rPr>
          <w:sz w:val="24"/>
          <w:szCs w:val="24"/>
        </w:rPr>
        <w:t>_»_</w:t>
      </w:r>
      <w:proofErr w:type="gramEnd"/>
      <w:r w:rsidRPr="00672664">
        <w:rPr>
          <w:sz w:val="24"/>
          <w:szCs w:val="24"/>
        </w:rPr>
        <w:t>__________2025 года № ____</w:t>
      </w:r>
    </w:p>
    <w:p w14:paraId="15AEAA4B" w14:textId="77777777" w:rsidR="008B1DDD" w:rsidRPr="00672664" w:rsidRDefault="008B1DDD">
      <w:pPr>
        <w:pStyle w:val="af0"/>
        <w:spacing w:line="360" w:lineRule="auto"/>
        <w:jc w:val="both"/>
      </w:pPr>
    </w:p>
    <w:p w14:paraId="68C7CA3F" w14:textId="77777777" w:rsidR="008B1DDD" w:rsidRDefault="008B1DDD">
      <w:pPr>
        <w:pStyle w:val="af0"/>
        <w:spacing w:line="360" w:lineRule="auto"/>
        <w:jc w:val="both"/>
        <w:rPr>
          <w:b/>
          <w:bCs/>
        </w:rPr>
      </w:pPr>
    </w:p>
    <w:p w14:paraId="53A6CC45" w14:textId="77777777" w:rsidR="008B1DDD" w:rsidRDefault="008B1DDD">
      <w:pPr>
        <w:pStyle w:val="af0"/>
        <w:spacing w:line="360" w:lineRule="auto"/>
        <w:jc w:val="both"/>
        <w:rPr>
          <w:b/>
          <w:bCs/>
        </w:rPr>
      </w:pPr>
    </w:p>
    <w:p w14:paraId="40F756CC" w14:textId="77777777" w:rsidR="008B1DDD" w:rsidRDefault="008B1DDD">
      <w:pPr>
        <w:pStyle w:val="af0"/>
        <w:spacing w:line="360" w:lineRule="auto"/>
        <w:jc w:val="both"/>
        <w:rPr>
          <w:b/>
          <w:bCs/>
        </w:rPr>
      </w:pPr>
    </w:p>
    <w:p w14:paraId="6BC9A0E1" w14:textId="77777777" w:rsidR="008B1DDD" w:rsidRDefault="008B1DDD">
      <w:pPr>
        <w:pStyle w:val="af0"/>
        <w:spacing w:line="360" w:lineRule="auto"/>
        <w:jc w:val="both"/>
        <w:rPr>
          <w:b/>
          <w:bCs/>
        </w:rPr>
      </w:pPr>
    </w:p>
    <w:p w14:paraId="312DD099" w14:textId="77777777" w:rsidR="008B1DDD" w:rsidRDefault="008B1DDD">
      <w:pPr>
        <w:pStyle w:val="af0"/>
        <w:spacing w:line="360" w:lineRule="auto"/>
        <w:jc w:val="both"/>
        <w:rPr>
          <w:b/>
          <w:bCs/>
        </w:rPr>
      </w:pPr>
    </w:p>
    <w:p w14:paraId="45A856F9" w14:textId="77777777" w:rsidR="008B1DDD" w:rsidRDefault="008B1DDD">
      <w:pPr>
        <w:pStyle w:val="af0"/>
        <w:spacing w:line="360" w:lineRule="auto"/>
        <w:jc w:val="both"/>
        <w:rPr>
          <w:b/>
          <w:bCs/>
        </w:rPr>
      </w:pPr>
    </w:p>
    <w:p w14:paraId="661D5CAE" w14:textId="77777777" w:rsidR="008B1DDD" w:rsidRDefault="00EA670F">
      <w:pPr>
        <w:shd w:val="clear" w:color="auto" w:fill="FFFFFF"/>
        <w:spacing w:after="46" w:line="360" w:lineRule="auto"/>
        <w:jc w:val="center"/>
        <w:rPr>
          <w:b/>
          <w:bCs/>
          <w:sz w:val="28"/>
          <w:szCs w:val="28"/>
        </w:rPr>
      </w:pPr>
      <w:r>
        <w:rPr>
          <w:b/>
          <w:bCs/>
          <w:sz w:val="28"/>
          <w:szCs w:val="28"/>
        </w:rPr>
        <w:t>Клинические рекомендации</w:t>
      </w:r>
    </w:p>
    <w:p w14:paraId="0F797154" w14:textId="77777777" w:rsidR="008B1DDD" w:rsidRDefault="008B1DDD">
      <w:pPr>
        <w:pStyle w:val="af0"/>
        <w:spacing w:line="360" w:lineRule="auto"/>
        <w:jc w:val="both"/>
        <w:rPr>
          <w:b/>
          <w:bCs/>
        </w:rPr>
      </w:pPr>
    </w:p>
    <w:p w14:paraId="40FD6F7E" w14:textId="77777777" w:rsidR="008B1DDD" w:rsidRDefault="008B1DDD">
      <w:pPr>
        <w:pStyle w:val="af0"/>
        <w:spacing w:before="62" w:line="360" w:lineRule="auto"/>
        <w:jc w:val="both"/>
        <w:rPr>
          <w:b/>
          <w:bCs/>
        </w:rPr>
      </w:pPr>
    </w:p>
    <w:p w14:paraId="55AB15A8" w14:textId="77777777" w:rsidR="008B1DDD" w:rsidRDefault="00EA670F">
      <w:pPr>
        <w:spacing w:line="360" w:lineRule="auto"/>
        <w:ind w:right="479"/>
        <w:jc w:val="center"/>
        <w:rPr>
          <w:b/>
          <w:bCs/>
          <w:sz w:val="28"/>
          <w:szCs w:val="28"/>
        </w:rPr>
      </w:pPr>
      <w:r>
        <w:rPr>
          <w:b/>
          <w:bCs/>
          <w:sz w:val="28"/>
          <w:szCs w:val="28"/>
        </w:rPr>
        <w:t>ДИАГНОСТИКА</w:t>
      </w:r>
      <w:r>
        <w:rPr>
          <w:b/>
          <w:bCs/>
          <w:spacing w:val="-15"/>
          <w:sz w:val="28"/>
          <w:szCs w:val="28"/>
        </w:rPr>
        <w:t xml:space="preserve"> </w:t>
      </w:r>
      <w:r>
        <w:rPr>
          <w:b/>
          <w:bCs/>
          <w:sz w:val="28"/>
          <w:szCs w:val="28"/>
        </w:rPr>
        <w:t>И</w:t>
      </w:r>
      <w:r>
        <w:rPr>
          <w:b/>
          <w:bCs/>
          <w:spacing w:val="-14"/>
          <w:sz w:val="28"/>
          <w:szCs w:val="28"/>
        </w:rPr>
        <w:t xml:space="preserve"> </w:t>
      </w:r>
      <w:r>
        <w:rPr>
          <w:b/>
          <w:bCs/>
          <w:sz w:val="28"/>
          <w:szCs w:val="28"/>
        </w:rPr>
        <w:t>ЛЕЧЕНИЕ</w:t>
      </w:r>
      <w:r>
        <w:rPr>
          <w:b/>
          <w:bCs/>
          <w:spacing w:val="-13"/>
          <w:sz w:val="28"/>
          <w:szCs w:val="28"/>
        </w:rPr>
        <w:t xml:space="preserve"> </w:t>
      </w:r>
      <w:r>
        <w:rPr>
          <w:b/>
          <w:bCs/>
          <w:sz w:val="28"/>
          <w:szCs w:val="28"/>
        </w:rPr>
        <w:t>ПРОГРЕССИРУЮЩЕГО</w:t>
      </w:r>
      <w:r>
        <w:rPr>
          <w:b/>
          <w:bCs/>
          <w:spacing w:val="-15"/>
          <w:sz w:val="28"/>
          <w:szCs w:val="28"/>
        </w:rPr>
        <w:t xml:space="preserve"> </w:t>
      </w:r>
      <w:r>
        <w:rPr>
          <w:b/>
          <w:bCs/>
          <w:sz w:val="28"/>
          <w:szCs w:val="28"/>
        </w:rPr>
        <w:t>СИСТЕМНОГО СКЛЕРОЗА (СИСТЕМНОЙ СКЛЕРОДЕРМИИ)</w:t>
      </w:r>
    </w:p>
    <w:p w14:paraId="1F6AA28D" w14:textId="77777777" w:rsidR="008B1DDD" w:rsidRDefault="008B1DDD">
      <w:pPr>
        <w:spacing w:before="139" w:line="360" w:lineRule="auto"/>
        <w:ind w:left="720"/>
        <w:jc w:val="both"/>
        <w:rPr>
          <w:b/>
          <w:bCs/>
          <w:sz w:val="24"/>
          <w:szCs w:val="24"/>
        </w:rPr>
      </w:pPr>
    </w:p>
    <w:p w14:paraId="58EAD0DD" w14:textId="77777777" w:rsidR="008B1DDD" w:rsidRDefault="008B1DDD">
      <w:pPr>
        <w:spacing w:before="139" w:line="360" w:lineRule="auto"/>
        <w:jc w:val="both"/>
        <w:rPr>
          <w:b/>
          <w:bCs/>
          <w:sz w:val="24"/>
          <w:szCs w:val="24"/>
        </w:rPr>
      </w:pPr>
    </w:p>
    <w:p w14:paraId="435B9FBA" w14:textId="77777777" w:rsidR="008B1DDD" w:rsidRDefault="00EA670F">
      <w:pPr>
        <w:spacing w:line="360" w:lineRule="auto"/>
        <w:ind w:right="480"/>
        <w:jc w:val="both"/>
        <w:rPr>
          <w:b/>
          <w:bCs/>
          <w:sz w:val="24"/>
          <w:szCs w:val="24"/>
        </w:rPr>
      </w:pPr>
      <w:r>
        <w:rPr>
          <w:b/>
          <w:bCs/>
          <w:color w:val="000000"/>
          <w:sz w:val="24"/>
          <w:szCs w:val="24"/>
        </w:rPr>
        <w:t xml:space="preserve">Кодирование по международной статистической классификации болезней и проблем, связанных со здоровьем, 10 пересмотра (МКБ 10): </w:t>
      </w:r>
      <w:r>
        <w:rPr>
          <w:b/>
          <w:bCs/>
          <w:spacing w:val="-2"/>
          <w:sz w:val="24"/>
          <w:szCs w:val="24"/>
        </w:rPr>
        <w:t>М34.0</w:t>
      </w:r>
    </w:p>
    <w:p w14:paraId="2D0B7C90" w14:textId="77777777" w:rsidR="008B1DDD" w:rsidRDefault="008B1DDD">
      <w:pPr>
        <w:spacing w:before="139" w:line="360" w:lineRule="auto"/>
        <w:jc w:val="both"/>
        <w:rPr>
          <w:b/>
          <w:bCs/>
          <w:sz w:val="24"/>
          <w:szCs w:val="24"/>
        </w:rPr>
      </w:pPr>
    </w:p>
    <w:p w14:paraId="2CB6598F" w14:textId="77777777" w:rsidR="008B1DDD" w:rsidRDefault="00EA670F">
      <w:pPr>
        <w:shd w:val="clear" w:color="auto" w:fill="FFFFFF"/>
        <w:tabs>
          <w:tab w:val="left" w:pos="5541"/>
        </w:tabs>
        <w:spacing w:after="46" w:line="360" w:lineRule="auto"/>
        <w:jc w:val="both"/>
        <w:rPr>
          <w:b/>
          <w:bCs/>
          <w:sz w:val="24"/>
          <w:szCs w:val="24"/>
        </w:rPr>
      </w:pPr>
      <w:r>
        <w:rPr>
          <w:b/>
          <w:bCs/>
          <w:sz w:val="24"/>
          <w:szCs w:val="24"/>
        </w:rPr>
        <w:t>Возрастная группа: Взрослые</w:t>
      </w:r>
    </w:p>
    <w:p w14:paraId="6A969418" w14:textId="77777777" w:rsidR="008B1DDD" w:rsidRDefault="008B1DDD">
      <w:pPr>
        <w:spacing w:after="200" w:line="360" w:lineRule="auto"/>
        <w:ind w:firstLineChars="275" w:firstLine="663"/>
        <w:jc w:val="both"/>
        <w:rPr>
          <w:b/>
          <w:bCs/>
          <w:sz w:val="24"/>
          <w:szCs w:val="24"/>
        </w:rPr>
      </w:pPr>
    </w:p>
    <w:p w14:paraId="2CA4CE29" w14:textId="03F7E013" w:rsidR="008B1DDD" w:rsidRDefault="00EA670F">
      <w:pPr>
        <w:spacing w:after="200" w:line="360" w:lineRule="auto"/>
        <w:jc w:val="both"/>
        <w:rPr>
          <w:b/>
          <w:bCs/>
          <w:sz w:val="24"/>
          <w:szCs w:val="24"/>
        </w:rPr>
        <w:sectPr w:rsidR="008B1DDD">
          <w:type w:val="continuous"/>
          <w:pgSz w:w="11900" w:h="16840"/>
          <w:pgMar w:top="1134" w:right="850" w:bottom="1134" w:left="1701" w:header="720" w:footer="720" w:gutter="0"/>
          <w:cols w:space="0"/>
        </w:sectPr>
      </w:pPr>
      <w:r>
        <w:rPr>
          <w:b/>
          <w:bCs/>
          <w:sz w:val="24"/>
          <w:szCs w:val="24"/>
        </w:rPr>
        <w:t>Год утверждения (частота пересмотра): 202</w:t>
      </w:r>
      <w:r w:rsidR="007F66F7">
        <w:rPr>
          <w:b/>
          <w:bCs/>
          <w:sz w:val="24"/>
          <w:szCs w:val="24"/>
        </w:rPr>
        <w:t>5</w:t>
      </w:r>
      <w:r>
        <w:rPr>
          <w:b/>
          <w:bCs/>
          <w:sz w:val="24"/>
          <w:szCs w:val="24"/>
        </w:rPr>
        <w:t xml:space="preserve"> год (пересмотр каждые 5 лет)</w:t>
      </w:r>
    </w:p>
    <w:bookmarkStart w:id="0" w:name="_bookmark0" w:displacedByCustomXml="next"/>
    <w:bookmarkEnd w:id="0" w:displacedByCustomXml="next"/>
    <w:bookmarkStart w:id="1" w:name="Ключевые_слова" w:displacedByCustomXml="next"/>
    <w:bookmarkEnd w:id="1" w:displacedByCustomXml="next"/>
    <w:bookmarkStart w:id="2" w:name="Список_сокращений" w:displacedByCustomXml="next"/>
    <w:bookmarkEnd w:id="2" w:displacedByCustomXml="next"/>
    <w:sdt>
      <w:sdtPr>
        <w:rPr>
          <w:rFonts w:ascii="Times New Roman" w:eastAsia="Times New Roman" w:hAnsi="Times New Roman" w:cs="Times New Roman"/>
          <w:b/>
          <w:bCs/>
          <w:color w:val="auto"/>
          <w:sz w:val="22"/>
          <w:szCs w:val="22"/>
          <w:lang w:eastAsia="en-US"/>
        </w:rPr>
        <w:id w:val="1496218926"/>
        <w:docPartObj>
          <w:docPartGallery w:val="Table of Contents"/>
          <w:docPartUnique/>
        </w:docPartObj>
      </w:sdtPr>
      <w:sdtContent>
        <w:p w14:paraId="266790DE" w14:textId="77777777" w:rsidR="008B1DDD" w:rsidRDefault="00EA670F">
          <w:pPr>
            <w:pStyle w:val="14"/>
            <w:jc w:val="center"/>
            <w:rPr>
              <w:b/>
              <w:bCs/>
            </w:rPr>
          </w:pPr>
          <w:r>
            <w:rPr>
              <w:b/>
              <w:bCs/>
            </w:rPr>
            <w:t>Оглавление</w:t>
          </w:r>
        </w:p>
        <w:p w14:paraId="5D4C147B" w14:textId="02C55BEA" w:rsidR="008B1DDD" w:rsidRPr="00FC12D7" w:rsidRDefault="00EA670F">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r w:rsidRPr="00FC12D7">
            <w:rPr>
              <w:b/>
              <w:bCs/>
            </w:rPr>
            <w:fldChar w:fldCharType="begin"/>
          </w:r>
          <w:r w:rsidRPr="00FC12D7">
            <w:rPr>
              <w:b/>
              <w:bCs/>
            </w:rPr>
            <w:instrText xml:space="preserve"> TOC \o "1-3" \h \z \u </w:instrText>
          </w:r>
          <w:r w:rsidRPr="00FC12D7">
            <w:rPr>
              <w:b/>
              <w:bCs/>
            </w:rPr>
            <w:fldChar w:fldCharType="separate"/>
          </w:r>
          <w:hyperlink w:anchor="_Toc201650472" w:history="1">
            <w:r w:rsidR="008B1DDD" w:rsidRPr="00FC12D7">
              <w:rPr>
                <w:rStyle w:val="a6"/>
                <w:b/>
                <w:bCs/>
                <w:noProof/>
              </w:rPr>
              <w:t>Список сокращений</w:t>
            </w:r>
            <w:r w:rsidR="008B1DDD" w:rsidRPr="00FC12D7">
              <w:rPr>
                <w:b/>
                <w:bCs/>
                <w:noProof/>
              </w:rPr>
              <w:tab/>
            </w:r>
            <w:r w:rsidR="008B1DDD" w:rsidRPr="00FC12D7">
              <w:rPr>
                <w:b/>
                <w:bCs/>
                <w:noProof/>
              </w:rPr>
              <w:fldChar w:fldCharType="begin"/>
            </w:r>
            <w:r w:rsidR="008B1DDD" w:rsidRPr="00FC12D7">
              <w:rPr>
                <w:b/>
                <w:bCs/>
                <w:noProof/>
              </w:rPr>
              <w:instrText xml:space="preserve"> PAGEREF _Toc201650472 \h </w:instrText>
            </w:r>
            <w:r w:rsidR="008B1DDD" w:rsidRPr="00FC12D7">
              <w:rPr>
                <w:b/>
                <w:bCs/>
                <w:noProof/>
              </w:rPr>
            </w:r>
            <w:r w:rsidR="008B1DDD" w:rsidRPr="00FC12D7">
              <w:rPr>
                <w:b/>
                <w:bCs/>
                <w:noProof/>
              </w:rPr>
              <w:fldChar w:fldCharType="separate"/>
            </w:r>
            <w:r w:rsidR="009B4CF1">
              <w:rPr>
                <w:b/>
                <w:bCs/>
                <w:noProof/>
              </w:rPr>
              <w:t>3</w:t>
            </w:r>
            <w:r w:rsidR="008B1DDD" w:rsidRPr="00FC12D7">
              <w:rPr>
                <w:b/>
                <w:bCs/>
                <w:noProof/>
              </w:rPr>
              <w:fldChar w:fldCharType="end"/>
            </w:r>
          </w:hyperlink>
        </w:p>
        <w:p w14:paraId="4ABAA0AE" w14:textId="7813E9A6"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473" w:history="1">
            <w:r w:rsidRPr="00FC12D7">
              <w:rPr>
                <w:rStyle w:val="a6"/>
                <w:rFonts w:eastAsia="Arial"/>
                <w:b/>
                <w:bCs/>
                <w:noProof/>
              </w:rPr>
              <w:t>Термины и определения</w:t>
            </w:r>
            <w:r w:rsidRPr="00FC12D7">
              <w:rPr>
                <w:b/>
                <w:bCs/>
                <w:noProof/>
              </w:rPr>
              <w:tab/>
            </w:r>
            <w:r w:rsidRPr="00FC12D7">
              <w:rPr>
                <w:b/>
                <w:bCs/>
                <w:noProof/>
              </w:rPr>
              <w:fldChar w:fldCharType="begin"/>
            </w:r>
            <w:r w:rsidRPr="00FC12D7">
              <w:rPr>
                <w:b/>
                <w:bCs/>
                <w:noProof/>
              </w:rPr>
              <w:instrText xml:space="preserve"> PAGEREF _Toc201650473 \h </w:instrText>
            </w:r>
            <w:r w:rsidRPr="00FC12D7">
              <w:rPr>
                <w:b/>
                <w:bCs/>
                <w:noProof/>
              </w:rPr>
            </w:r>
            <w:r w:rsidRPr="00FC12D7">
              <w:rPr>
                <w:b/>
                <w:bCs/>
                <w:noProof/>
              </w:rPr>
              <w:fldChar w:fldCharType="separate"/>
            </w:r>
            <w:r w:rsidR="009B4CF1">
              <w:rPr>
                <w:b/>
                <w:bCs/>
                <w:noProof/>
              </w:rPr>
              <w:t>5</w:t>
            </w:r>
            <w:r w:rsidRPr="00FC12D7">
              <w:rPr>
                <w:b/>
                <w:bCs/>
                <w:noProof/>
              </w:rPr>
              <w:fldChar w:fldCharType="end"/>
            </w:r>
          </w:hyperlink>
        </w:p>
        <w:p w14:paraId="74B2FF8F" w14:textId="1F94E2FC"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474" w:history="1">
            <w:r w:rsidRPr="00FC12D7">
              <w:rPr>
                <w:rStyle w:val="a6"/>
                <w:b/>
                <w:bCs/>
                <w:noProof/>
              </w:rPr>
              <w:t>1.</w:t>
            </w:r>
            <w:r w:rsidR="00672664" w:rsidRPr="00FC12D7">
              <w:rPr>
                <w:rStyle w:val="a6"/>
                <w:b/>
                <w:bCs/>
                <w:noProof/>
              </w:rPr>
              <w:t xml:space="preserve"> </w:t>
            </w:r>
            <w:r w:rsidRPr="00FC12D7">
              <w:rPr>
                <w:rStyle w:val="a6"/>
                <w:b/>
                <w:bCs/>
                <w:noProof/>
              </w:rPr>
              <w:t>Краткая</w:t>
            </w:r>
            <w:r w:rsidRPr="00FC12D7">
              <w:rPr>
                <w:rStyle w:val="a6"/>
                <w:b/>
                <w:bCs/>
                <w:noProof/>
                <w:spacing w:val="-16"/>
              </w:rPr>
              <w:t xml:space="preserve"> </w:t>
            </w:r>
            <w:r w:rsidRPr="00FC12D7">
              <w:rPr>
                <w:rStyle w:val="a6"/>
                <w:b/>
                <w:bCs/>
                <w:noProof/>
                <w:spacing w:val="-2"/>
              </w:rPr>
              <w:t>информация</w:t>
            </w:r>
            <w:r w:rsidRPr="00FC12D7">
              <w:rPr>
                <w:b/>
                <w:bCs/>
                <w:noProof/>
              </w:rPr>
              <w:tab/>
            </w:r>
            <w:r w:rsidRPr="00FC12D7">
              <w:rPr>
                <w:b/>
                <w:bCs/>
                <w:noProof/>
              </w:rPr>
              <w:fldChar w:fldCharType="begin"/>
            </w:r>
            <w:r w:rsidRPr="00FC12D7">
              <w:rPr>
                <w:b/>
                <w:bCs/>
                <w:noProof/>
              </w:rPr>
              <w:instrText xml:space="preserve"> PAGEREF _Toc201650474 \h </w:instrText>
            </w:r>
            <w:r w:rsidRPr="00FC12D7">
              <w:rPr>
                <w:b/>
                <w:bCs/>
                <w:noProof/>
              </w:rPr>
            </w:r>
            <w:r w:rsidRPr="00FC12D7">
              <w:rPr>
                <w:b/>
                <w:bCs/>
                <w:noProof/>
              </w:rPr>
              <w:fldChar w:fldCharType="separate"/>
            </w:r>
            <w:r w:rsidR="009B4CF1">
              <w:rPr>
                <w:b/>
                <w:bCs/>
                <w:noProof/>
              </w:rPr>
              <w:t>7</w:t>
            </w:r>
            <w:r w:rsidRPr="00FC12D7">
              <w:rPr>
                <w:b/>
                <w:bCs/>
                <w:noProof/>
              </w:rPr>
              <w:fldChar w:fldCharType="end"/>
            </w:r>
          </w:hyperlink>
        </w:p>
        <w:p w14:paraId="120314AD" w14:textId="1558F213" w:rsidR="008B1DDD" w:rsidRPr="00FC12D7" w:rsidRDefault="008B1DDD">
          <w:pPr>
            <w:pStyle w:val="20"/>
            <w:tabs>
              <w:tab w:val="right" w:leader="dot" w:pos="9339"/>
            </w:tabs>
            <w:ind w:left="0" w:firstLine="0"/>
            <w:rPr>
              <w:rFonts w:asciiTheme="minorHAnsi" w:eastAsiaTheme="minorEastAsia" w:hAnsiTheme="minorHAnsi" w:cstheme="minorBidi"/>
              <w:b/>
              <w:bCs/>
              <w:noProof/>
              <w:kern w:val="2"/>
              <w:sz w:val="24"/>
              <w:szCs w:val="24"/>
              <w:lang w:eastAsia="ru-RU"/>
              <w14:ligatures w14:val="standardContextual"/>
            </w:rPr>
          </w:pPr>
          <w:hyperlink w:anchor="_Toc201650475" w:history="1">
            <w:r w:rsidRPr="00FC12D7">
              <w:rPr>
                <w:rStyle w:val="a6"/>
                <w:b/>
                <w:bCs/>
                <w:noProof/>
                <w:spacing w:val="-2"/>
              </w:rPr>
              <w:t>1.1</w:t>
            </w:r>
            <w:r w:rsidR="00672664" w:rsidRPr="00FC12D7">
              <w:rPr>
                <w:rStyle w:val="a6"/>
                <w:b/>
                <w:bCs/>
                <w:noProof/>
                <w:spacing w:val="-2"/>
              </w:rPr>
              <w:t>.</w:t>
            </w:r>
            <w:r w:rsidRPr="00FC12D7">
              <w:rPr>
                <w:rStyle w:val="a6"/>
                <w:b/>
                <w:bCs/>
                <w:noProof/>
                <w:spacing w:val="-2"/>
              </w:rPr>
              <w:t xml:space="preserve"> Определение</w:t>
            </w:r>
            <w:r w:rsidRPr="00FC12D7">
              <w:rPr>
                <w:b/>
                <w:bCs/>
                <w:noProof/>
              </w:rPr>
              <w:tab/>
            </w:r>
            <w:r w:rsidRPr="00FC12D7">
              <w:rPr>
                <w:b/>
                <w:bCs/>
                <w:noProof/>
              </w:rPr>
              <w:fldChar w:fldCharType="begin"/>
            </w:r>
            <w:r w:rsidRPr="00FC12D7">
              <w:rPr>
                <w:b/>
                <w:bCs/>
                <w:noProof/>
              </w:rPr>
              <w:instrText xml:space="preserve"> PAGEREF _Toc201650475 \h </w:instrText>
            </w:r>
            <w:r w:rsidRPr="00FC12D7">
              <w:rPr>
                <w:b/>
                <w:bCs/>
                <w:noProof/>
              </w:rPr>
            </w:r>
            <w:r w:rsidRPr="00FC12D7">
              <w:rPr>
                <w:b/>
                <w:bCs/>
                <w:noProof/>
              </w:rPr>
              <w:fldChar w:fldCharType="separate"/>
            </w:r>
            <w:r w:rsidR="009B4CF1">
              <w:rPr>
                <w:b/>
                <w:bCs/>
                <w:noProof/>
              </w:rPr>
              <w:t>7</w:t>
            </w:r>
            <w:r w:rsidRPr="00FC12D7">
              <w:rPr>
                <w:b/>
                <w:bCs/>
                <w:noProof/>
              </w:rPr>
              <w:fldChar w:fldCharType="end"/>
            </w:r>
          </w:hyperlink>
        </w:p>
        <w:p w14:paraId="1B3CF0EA" w14:textId="26475E56" w:rsidR="008B1DDD" w:rsidRPr="00FC12D7" w:rsidRDefault="008B1DDD">
          <w:pPr>
            <w:pStyle w:val="20"/>
            <w:tabs>
              <w:tab w:val="right" w:leader="dot" w:pos="9339"/>
            </w:tabs>
            <w:ind w:left="0" w:firstLine="0"/>
            <w:rPr>
              <w:rFonts w:asciiTheme="minorHAnsi" w:eastAsiaTheme="minorEastAsia" w:hAnsiTheme="minorHAnsi" w:cstheme="minorBidi"/>
              <w:b/>
              <w:bCs/>
              <w:noProof/>
              <w:kern w:val="2"/>
              <w:sz w:val="24"/>
              <w:szCs w:val="24"/>
              <w:lang w:eastAsia="ru-RU"/>
              <w14:ligatures w14:val="standardContextual"/>
            </w:rPr>
          </w:pPr>
          <w:hyperlink w:anchor="_Toc201650476" w:history="1">
            <w:r w:rsidRPr="00FC12D7">
              <w:rPr>
                <w:rStyle w:val="a6"/>
                <w:b/>
                <w:bCs/>
                <w:noProof/>
              </w:rPr>
              <w:t>1.2</w:t>
            </w:r>
            <w:r w:rsidR="00672664" w:rsidRPr="00FC12D7">
              <w:rPr>
                <w:rStyle w:val="a6"/>
                <w:b/>
                <w:bCs/>
                <w:noProof/>
              </w:rPr>
              <w:t>.</w:t>
            </w:r>
            <w:r w:rsidRPr="00FC12D7">
              <w:rPr>
                <w:rStyle w:val="a6"/>
                <w:b/>
                <w:bCs/>
                <w:noProof/>
              </w:rPr>
              <w:t xml:space="preserve"> Этиология</w:t>
            </w:r>
            <w:r w:rsidRPr="00FC12D7">
              <w:rPr>
                <w:rStyle w:val="a6"/>
                <w:b/>
                <w:bCs/>
                <w:noProof/>
                <w:spacing w:val="-2"/>
              </w:rPr>
              <w:t xml:space="preserve"> </w:t>
            </w:r>
            <w:r w:rsidRPr="00FC12D7">
              <w:rPr>
                <w:rStyle w:val="a6"/>
                <w:b/>
                <w:bCs/>
                <w:noProof/>
              </w:rPr>
              <w:t>и</w:t>
            </w:r>
            <w:r w:rsidRPr="00FC12D7">
              <w:rPr>
                <w:rStyle w:val="a6"/>
                <w:b/>
                <w:bCs/>
                <w:noProof/>
                <w:spacing w:val="-4"/>
              </w:rPr>
              <w:t xml:space="preserve"> </w:t>
            </w:r>
            <w:r w:rsidRPr="00FC12D7">
              <w:rPr>
                <w:rStyle w:val="a6"/>
                <w:b/>
                <w:bCs/>
                <w:noProof/>
                <w:spacing w:val="-2"/>
              </w:rPr>
              <w:t>патогенез</w:t>
            </w:r>
            <w:r w:rsidRPr="00FC12D7">
              <w:rPr>
                <w:b/>
                <w:bCs/>
                <w:noProof/>
              </w:rPr>
              <w:tab/>
            </w:r>
            <w:r w:rsidRPr="00FC12D7">
              <w:rPr>
                <w:b/>
                <w:bCs/>
                <w:noProof/>
              </w:rPr>
              <w:fldChar w:fldCharType="begin"/>
            </w:r>
            <w:r w:rsidRPr="00FC12D7">
              <w:rPr>
                <w:b/>
                <w:bCs/>
                <w:noProof/>
              </w:rPr>
              <w:instrText xml:space="preserve"> PAGEREF _Toc201650476 \h </w:instrText>
            </w:r>
            <w:r w:rsidRPr="00FC12D7">
              <w:rPr>
                <w:b/>
                <w:bCs/>
                <w:noProof/>
              </w:rPr>
            </w:r>
            <w:r w:rsidRPr="00FC12D7">
              <w:rPr>
                <w:b/>
                <w:bCs/>
                <w:noProof/>
              </w:rPr>
              <w:fldChar w:fldCharType="separate"/>
            </w:r>
            <w:r w:rsidR="009B4CF1">
              <w:rPr>
                <w:b/>
                <w:bCs/>
                <w:noProof/>
              </w:rPr>
              <w:t>7</w:t>
            </w:r>
            <w:r w:rsidRPr="00FC12D7">
              <w:rPr>
                <w:b/>
                <w:bCs/>
                <w:noProof/>
              </w:rPr>
              <w:fldChar w:fldCharType="end"/>
            </w:r>
          </w:hyperlink>
        </w:p>
        <w:p w14:paraId="045796AD" w14:textId="37D3BFCC" w:rsidR="008B1DDD" w:rsidRPr="00FC12D7" w:rsidRDefault="008B1DDD">
          <w:pPr>
            <w:pStyle w:val="20"/>
            <w:tabs>
              <w:tab w:val="left" w:pos="284"/>
              <w:tab w:val="right" w:leader="dot" w:pos="9339"/>
            </w:tabs>
            <w:ind w:left="0" w:firstLine="0"/>
            <w:rPr>
              <w:rFonts w:asciiTheme="minorHAnsi" w:eastAsiaTheme="minorEastAsia" w:hAnsiTheme="minorHAnsi" w:cstheme="minorBidi"/>
              <w:b/>
              <w:bCs/>
              <w:noProof/>
              <w:kern w:val="2"/>
              <w:sz w:val="24"/>
              <w:szCs w:val="24"/>
              <w:lang w:eastAsia="ru-RU"/>
              <w14:ligatures w14:val="standardContextual"/>
            </w:rPr>
          </w:pPr>
          <w:hyperlink w:anchor="_Toc201650478" w:history="1">
            <w:r w:rsidRPr="00FC12D7">
              <w:rPr>
                <w:rStyle w:val="a6"/>
                <w:b/>
                <w:bCs/>
                <w:noProof/>
              </w:rPr>
              <w:t>1.3</w:t>
            </w:r>
            <w:r w:rsidR="00672664" w:rsidRPr="00FC12D7">
              <w:rPr>
                <w:rStyle w:val="a6"/>
                <w:b/>
                <w:bCs/>
                <w:noProof/>
              </w:rPr>
              <w:t xml:space="preserve">. </w:t>
            </w:r>
            <w:r w:rsidRPr="00FC12D7">
              <w:rPr>
                <w:rStyle w:val="a6"/>
                <w:b/>
                <w:bCs/>
                <w:noProof/>
                <w:spacing w:val="-2"/>
              </w:rPr>
              <w:t>Эпидемиология</w:t>
            </w:r>
            <w:r w:rsidRPr="00FC12D7">
              <w:rPr>
                <w:b/>
                <w:bCs/>
                <w:noProof/>
              </w:rPr>
              <w:tab/>
            </w:r>
            <w:r w:rsidRPr="00FC12D7">
              <w:rPr>
                <w:b/>
                <w:bCs/>
                <w:noProof/>
              </w:rPr>
              <w:fldChar w:fldCharType="begin"/>
            </w:r>
            <w:r w:rsidRPr="00FC12D7">
              <w:rPr>
                <w:b/>
                <w:bCs/>
                <w:noProof/>
              </w:rPr>
              <w:instrText xml:space="preserve"> PAGEREF _Toc201650478 \h </w:instrText>
            </w:r>
            <w:r w:rsidRPr="00FC12D7">
              <w:rPr>
                <w:b/>
                <w:bCs/>
                <w:noProof/>
              </w:rPr>
            </w:r>
            <w:r w:rsidRPr="00FC12D7">
              <w:rPr>
                <w:b/>
                <w:bCs/>
                <w:noProof/>
              </w:rPr>
              <w:fldChar w:fldCharType="separate"/>
            </w:r>
            <w:r w:rsidR="009B4CF1">
              <w:rPr>
                <w:b/>
                <w:bCs/>
                <w:noProof/>
              </w:rPr>
              <w:t>7</w:t>
            </w:r>
            <w:r w:rsidRPr="00FC12D7">
              <w:rPr>
                <w:b/>
                <w:bCs/>
                <w:noProof/>
              </w:rPr>
              <w:fldChar w:fldCharType="end"/>
            </w:r>
          </w:hyperlink>
        </w:p>
        <w:p w14:paraId="2F3C2B4A" w14:textId="6EEF1BCB" w:rsidR="008B1DDD" w:rsidRPr="00FC12D7" w:rsidRDefault="008B1DDD">
          <w:pPr>
            <w:pStyle w:val="20"/>
            <w:tabs>
              <w:tab w:val="right" w:leader="dot" w:pos="9339"/>
            </w:tabs>
            <w:ind w:left="0" w:firstLine="0"/>
            <w:rPr>
              <w:rFonts w:asciiTheme="minorHAnsi" w:eastAsiaTheme="minorEastAsia" w:hAnsiTheme="minorHAnsi" w:cstheme="minorBidi"/>
              <w:b/>
              <w:bCs/>
              <w:noProof/>
              <w:kern w:val="2"/>
              <w:sz w:val="24"/>
              <w:szCs w:val="24"/>
              <w:lang w:eastAsia="ru-RU"/>
              <w14:ligatures w14:val="standardContextual"/>
            </w:rPr>
          </w:pPr>
          <w:hyperlink w:anchor="_Toc201650479" w:history="1">
            <w:r w:rsidRPr="00FC12D7">
              <w:rPr>
                <w:rStyle w:val="a6"/>
                <w:rFonts w:eastAsia="sans-serif"/>
                <w:b/>
                <w:bCs/>
                <w:noProof/>
                <w:shd w:val="clear" w:color="auto" w:fill="FFFFFF"/>
              </w:rPr>
              <w:t>1.4</w:t>
            </w:r>
            <w:r w:rsidR="00672664" w:rsidRPr="00FC12D7">
              <w:rPr>
                <w:rStyle w:val="a6"/>
                <w:rFonts w:eastAsia="sans-serif"/>
                <w:b/>
                <w:bCs/>
                <w:noProof/>
                <w:shd w:val="clear" w:color="auto" w:fill="FFFFFF"/>
              </w:rPr>
              <w:t>.</w:t>
            </w:r>
            <w:r w:rsidRPr="00FC12D7">
              <w:rPr>
                <w:rStyle w:val="a6"/>
                <w:rFonts w:eastAsia="sans-serif"/>
                <w:b/>
                <w:bCs/>
                <w:noProof/>
                <w:shd w:val="clear" w:color="auto" w:fill="FFFFFF"/>
              </w:rPr>
              <w:t xml:space="preserve"> </w:t>
            </w:r>
            <w:r w:rsidRPr="00FC12D7">
              <w:rPr>
                <w:rStyle w:val="a6"/>
                <w:b/>
                <w:bCs/>
                <w:noProof/>
              </w:rPr>
              <w:t>Кодирование по</w:t>
            </w:r>
            <w:r w:rsidRPr="00FC12D7">
              <w:rPr>
                <w:rStyle w:val="a6"/>
                <w:b/>
                <w:bCs/>
                <w:noProof/>
                <w:spacing w:val="-13"/>
              </w:rPr>
              <w:t xml:space="preserve"> </w:t>
            </w:r>
            <w:r w:rsidRPr="00FC12D7">
              <w:rPr>
                <w:rStyle w:val="a6"/>
                <w:b/>
                <w:bCs/>
                <w:noProof/>
              </w:rPr>
              <w:t>МКБ</w:t>
            </w:r>
            <w:r w:rsidRPr="00FC12D7">
              <w:rPr>
                <w:rStyle w:val="a6"/>
                <w:b/>
                <w:bCs/>
                <w:noProof/>
                <w:spacing w:val="-14"/>
              </w:rPr>
              <w:t xml:space="preserve"> </w:t>
            </w:r>
            <w:r w:rsidRPr="00FC12D7">
              <w:rPr>
                <w:rStyle w:val="a6"/>
                <w:b/>
                <w:bCs/>
                <w:noProof/>
              </w:rPr>
              <w:t>–</w:t>
            </w:r>
            <w:r w:rsidRPr="00FC12D7">
              <w:rPr>
                <w:rStyle w:val="a6"/>
                <w:b/>
                <w:bCs/>
                <w:noProof/>
                <w:spacing w:val="-13"/>
              </w:rPr>
              <w:t xml:space="preserve"> </w:t>
            </w:r>
            <w:r w:rsidRPr="00FC12D7">
              <w:rPr>
                <w:rStyle w:val="a6"/>
                <w:b/>
                <w:bCs/>
                <w:noProof/>
              </w:rPr>
              <w:t>10</w:t>
            </w:r>
            <w:r w:rsidRPr="00FC12D7">
              <w:rPr>
                <w:b/>
                <w:bCs/>
                <w:noProof/>
              </w:rPr>
              <w:tab/>
            </w:r>
            <w:r w:rsidRPr="00FC12D7">
              <w:rPr>
                <w:b/>
                <w:bCs/>
                <w:noProof/>
              </w:rPr>
              <w:fldChar w:fldCharType="begin"/>
            </w:r>
            <w:r w:rsidRPr="00FC12D7">
              <w:rPr>
                <w:b/>
                <w:bCs/>
                <w:noProof/>
              </w:rPr>
              <w:instrText xml:space="preserve"> PAGEREF _Toc201650479 \h </w:instrText>
            </w:r>
            <w:r w:rsidRPr="00FC12D7">
              <w:rPr>
                <w:b/>
                <w:bCs/>
                <w:noProof/>
              </w:rPr>
            </w:r>
            <w:r w:rsidRPr="00FC12D7">
              <w:rPr>
                <w:b/>
                <w:bCs/>
                <w:noProof/>
              </w:rPr>
              <w:fldChar w:fldCharType="separate"/>
            </w:r>
            <w:r w:rsidR="009B4CF1">
              <w:rPr>
                <w:b/>
                <w:bCs/>
                <w:noProof/>
              </w:rPr>
              <w:t>8</w:t>
            </w:r>
            <w:r w:rsidRPr="00FC12D7">
              <w:rPr>
                <w:b/>
                <w:bCs/>
                <w:noProof/>
              </w:rPr>
              <w:fldChar w:fldCharType="end"/>
            </w:r>
          </w:hyperlink>
        </w:p>
        <w:p w14:paraId="32557174" w14:textId="02D6AF31" w:rsidR="008B1DDD" w:rsidRPr="00FC12D7" w:rsidRDefault="008B1DDD">
          <w:pPr>
            <w:pStyle w:val="20"/>
            <w:tabs>
              <w:tab w:val="left" w:pos="284"/>
              <w:tab w:val="right" w:leader="dot" w:pos="9339"/>
            </w:tabs>
            <w:ind w:left="0" w:firstLine="0"/>
            <w:rPr>
              <w:rFonts w:asciiTheme="minorHAnsi" w:eastAsiaTheme="minorEastAsia" w:hAnsiTheme="minorHAnsi" w:cstheme="minorBidi"/>
              <w:b/>
              <w:bCs/>
              <w:noProof/>
              <w:kern w:val="2"/>
              <w:sz w:val="24"/>
              <w:szCs w:val="24"/>
              <w:lang w:eastAsia="ru-RU"/>
              <w14:ligatures w14:val="standardContextual"/>
            </w:rPr>
          </w:pPr>
          <w:hyperlink w:anchor="_Toc201650480" w:history="1">
            <w:r w:rsidRPr="00FC12D7">
              <w:rPr>
                <w:rStyle w:val="a6"/>
                <w:b/>
                <w:bCs/>
                <w:noProof/>
              </w:rPr>
              <w:t>1.5</w:t>
            </w:r>
            <w:r w:rsidR="00672664" w:rsidRPr="00FC12D7">
              <w:rPr>
                <w:rStyle w:val="a6"/>
                <w:b/>
                <w:bCs/>
                <w:noProof/>
              </w:rPr>
              <w:t>.</w:t>
            </w:r>
            <w:r w:rsidR="00672664" w:rsidRPr="00FC12D7">
              <w:rPr>
                <w:rFonts w:asciiTheme="minorHAnsi" w:eastAsiaTheme="minorEastAsia" w:hAnsiTheme="minorHAnsi" w:cstheme="minorBidi"/>
                <w:b/>
                <w:bCs/>
                <w:noProof/>
                <w:kern w:val="2"/>
                <w:sz w:val="24"/>
                <w:szCs w:val="24"/>
                <w:lang w:eastAsia="ru-RU"/>
                <w14:ligatures w14:val="standardContextual"/>
              </w:rPr>
              <w:t xml:space="preserve"> </w:t>
            </w:r>
            <w:r w:rsidRPr="00FC12D7">
              <w:rPr>
                <w:rStyle w:val="a6"/>
                <w:b/>
                <w:bCs/>
                <w:noProof/>
                <w:spacing w:val="-2"/>
              </w:rPr>
              <w:t>Классификация</w:t>
            </w:r>
            <w:r w:rsidRPr="00FC12D7">
              <w:rPr>
                <w:b/>
                <w:bCs/>
                <w:noProof/>
              </w:rPr>
              <w:tab/>
            </w:r>
            <w:r w:rsidRPr="00FC12D7">
              <w:rPr>
                <w:b/>
                <w:bCs/>
                <w:noProof/>
              </w:rPr>
              <w:fldChar w:fldCharType="begin"/>
            </w:r>
            <w:r w:rsidRPr="00FC12D7">
              <w:rPr>
                <w:b/>
                <w:bCs/>
                <w:noProof/>
              </w:rPr>
              <w:instrText xml:space="preserve"> PAGEREF _Toc201650480 \h </w:instrText>
            </w:r>
            <w:r w:rsidRPr="00FC12D7">
              <w:rPr>
                <w:b/>
                <w:bCs/>
                <w:noProof/>
              </w:rPr>
            </w:r>
            <w:r w:rsidRPr="00FC12D7">
              <w:rPr>
                <w:b/>
                <w:bCs/>
                <w:noProof/>
              </w:rPr>
              <w:fldChar w:fldCharType="separate"/>
            </w:r>
            <w:r w:rsidR="009B4CF1">
              <w:rPr>
                <w:b/>
                <w:bCs/>
                <w:noProof/>
              </w:rPr>
              <w:t>8</w:t>
            </w:r>
            <w:r w:rsidRPr="00FC12D7">
              <w:rPr>
                <w:b/>
                <w:bCs/>
                <w:noProof/>
              </w:rPr>
              <w:fldChar w:fldCharType="end"/>
            </w:r>
          </w:hyperlink>
        </w:p>
        <w:p w14:paraId="12EE3221" w14:textId="3D62E4DF" w:rsidR="008B1DDD" w:rsidRPr="00FC12D7" w:rsidRDefault="008B1DDD">
          <w:pPr>
            <w:pStyle w:val="20"/>
            <w:tabs>
              <w:tab w:val="right" w:leader="dot" w:pos="9339"/>
            </w:tabs>
            <w:ind w:left="0" w:firstLine="0"/>
            <w:rPr>
              <w:rFonts w:asciiTheme="minorHAnsi" w:eastAsiaTheme="minorEastAsia" w:hAnsiTheme="minorHAnsi" w:cstheme="minorBidi"/>
              <w:b/>
              <w:bCs/>
              <w:noProof/>
              <w:kern w:val="2"/>
              <w:sz w:val="24"/>
              <w:szCs w:val="24"/>
              <w:lang w:eastAsia="ru-RU"/>
              <w14:ligatures w14:val="standardContextual"/>
            </w:rPr>
          </w:pPr>
          <w:hyperlink w:anchor="_Toc201650481" w:history="1">
            <w:r w:rsidRPr="00FC12D7">
              <w:rPr>
                <w:rStyle w:val="a6"/>
                <w:b/>
                <w:bCs/>
                <w:noProof/>
              </w:rPr>
              <w:t xml:space="preserve">1.6. </w:t>
            </w:r>
            <w:r w:rsidRPr="00FC12D7">
              <w:rPr>
                <w:rStyle w:val="a6"/>
                <w:b/>
                <w:bCs/>
                <w:noProof/>
                <w:spacing w:val="-2"/>
              </w:rPr>
              <w:t xml:space="preserve">Клиническая </w:t>
            </w:r>
            <w:r w:rsidRPr="00FC12D7">
              <w:rPr>
                <w:rStyle w:val="a6"/>
                <w:b/>
                <w:bCs/>
                <w:noProof/>
              </w:rPr>
              <w:t>картина</w:t>
            </w:r>
            <w:r w:rsidRPr="00FC12D7">
              <w:rPr>
                <w:b/>
                <w:bCs/>
                <w:noProof/>
              </w:rPr>
              <w:tab/>
            </w:r>
            <w:r w:rsidRPr="00FC12D7">
              <w:rPr>
                <w:b/>
                <w:bCs/>
                <w:noProof/>
              </w:rPr>
              <w:fldChar w:fldCharType="begin"/>
            </w:r>
            <w:r w:rsidRPr="00FC12D7">
              <w:rPr>
                <w:b/>
                <w:bCs/>
                <w:noProof/>
              </w:rPr>
              <w:instrText xml:space="preserve"> PAGEREF _Toc201650481 \h </w:instrText>
            </w:r>
            <w:r w:rsidRPr="00FC12D7">
              <w:rPr>
                <w:b/>
                <w:bCs/>
                <w:noProof/>
              </w:rPr>
            </w:r>
            <w:r w:rsidRPr="00FC12D7">
              <w:rPr>
                <w:b/>
                <w:bCs/>
                <w:noProof/>
              </w:rPr>
              <w:fldChar w:fldCharType="separate"/>
            </w:r>
            <w:r w:rsidR="009B4CF1">
              <w:rPr>
                <w:b/>
                <w:bCs/>
                <w:noProof/>
              </w:rPr>
              <w:t>12</w:t>
            </w:r>
            <w:r w:rsidRPr="00FC12D7">
              <w:rPr>
                <w:b/>
                <w:bCs/>
                <w:noProof/>
              </w:rPr>
              <w:fldChar w:fldCharType="end"/>
            </w:r>
          </w:hyperlink>
        </w:p>
        <w:p w14:paraId="5705DE4C" w14:textId="41AE2F60"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482" w:history="1">
            <w:r w:rsidRPr="00FC12D7">
              <w:rPr>
                <w:rStyle w:val="a6"/>
                <w:b/>
                <w:bCs/>
                <w:noProof/>
                <w:spacing w:val="-2"/>
              </w:rPr>
              <w:t>2. Диагностика</w:t>
            </w:r>
            <w:r w:rsidRPr="00FC12D7">
              <w:rPr>
                <w:b/>
                <w:bCs/>
                <w:noProof/>
              </w:rPr>
              <w:tab/>
            </w:r>
            <w:r w:rsidRPr="00FC12D7">
              <w:rPr>
                <w:b/>
                <w:bCs/>
                <w:noProof/>
              </w:rPr>
              <w:fldChar w:fldCharType="begin"/>
            </w:r>
            <w:r w:rsidRPr="00FC12D7">
              <w:rPr>
                <w:b/>
                <w:bCs/>
                <w:noProof/>
              </w:rPr>
              <w:instrText xml:space="preserve"> PAGEREF _Toc201650482 \h </w:instrText>
            </w:r>
            <w:r w:rsidRPr="00FC12D7">
              <w:rPr>
                <w:b/>
                <w:bCs/>
                <w:noProof/>
              </w:rPr>
            </w:r>
            <w:r w:rsidRPr="00FC12D7">
              <w:rPr>
                <w:b/>
                <w:bCs/>
                <w:noProof/>
              </w:rPr>
              <w:fldChar w:fldCharType="separate"/>
            </w:r>
            <w:r w:rsidR="009B4CF1">
              <w:rPr>
                <w:b/>
                <w:bCs/>
                <w:noProof/>
              </w:rPr>
              <w:t>16</w:t>
            </w:r>
            <w:r w:rsidRPr="00FC12D7">
              <w:rPr>
                <w:b/>
                <w:bCs/>
                <w:noProof/>
              </w:rPr>
              <w:fldChar w:fldCharType="end"/>
            </w:r>
          </w:hyperlink>
        </w:p>
        <w:p w14:paraId="172E004C" w14:textId="67557424" w:rsidR="008B1DDD" w:rsidRPr="00FC12D7" w:rsidRDefault="008B1DDD">
          <w:pPr>
            <w:pStyle w:val="20"/>
            <w:tabs>
              <w:tab w:val="right" w:leader="dot" w:pos="9339"/>
            </w:tabs>
            <w:ind w:left="0" w:firstLine="0"/>
            <w:rPr>
              <w:rFonts w:asciiTheme="minorHAnsi" w:eastAsiaTheme="minorEastAsia" w:hAnsiTheme="minorHAnsi" w:cstheme="minorBidi"/>
              <w:b/>
              <w:bCs/>
              <w:noProof/>
              <w:kern w:val="2"/>
              <w:sz w:val="24"/>
              <w:szCs w:val="24"/>
              <w:lang w:eastAsia="ru-RU"/>
              <w14:ligatures w14:val="standardContextual"/>
            </w:rPr>
          </w:pPr>
          <w:hyperlink w:anchor="_Toc201650483" w:history="1">
            <w:r w:rsidRPr="00FC12D7">
              <w:rPr>
                <w:rStyle w:val="a6"/>
                <w:b/>
                <w:bCs/>
                <w:noProof/>
              </w:rPr>
              <w:t>2.1. Жалобы</w:t>
            </w:r>
            <w:r w:rsidRPr="00FC12D7">
              <w:rPr>
                <w:rStyle w:val="a6"/>
                <w:b/>
                <w:bCs/>
                <w:noProof/>
                <w:spacing w:val="-3"/>
              </w:rPr>
              <w:t xml:space="preserve"> </w:t>
            </w:r>
            <w:r w:rsidRPr="00FC12D7">
              <w:rPr>
                <w:rStyle w:val="a6"/>
                <w:b/>
                <w:bCs/>
                <w:noProof/>
              </w:rPr>
              <w:t>и</w:t>
            </w:r>
            <w:r w:rsidRPr="00FC12D7">
              <w:rPr>
                <w:rStyle w:val="a6"/>
                <w:b/>
                <w:bCs/>
                <w:noProof/>
                <w:spacing w:val="-2"/>
              </w:rPr>
              <w:t xml:space="preserve"> анамнез</w:t>
            </w:r>
            <w:r w:rsidRPr="00FC12D7">
              <w:rPr>
                <w:b/>
                <w:bCs/>
                <w:noProof/>
              </w:rPr>
              <w:tab/>
            </w:r>
            <w:r w:rsidRPr="00FC12D7">
              <w:rPr>
                <w:b/>
                <w:bCs/>
                <w:noProof/>
              </w:rPr>
              <w:fldChar w:fldCharType="begin"/>
            </w:r>
            <w:r w:rsidRPr="00FC12D7">
              <w:rPr>
                <w:b/>
                <w:bCs/>
                <w:noProof/>
              </w:rPr>
              <w:instrText xml:space="preserve"> PAGEREF _Toc201650483 \h </w:instrText>
            </w:r>
            <w:r w:rsidRPr="00FC12D7">
              <w:rPr>
                <w:b/>
                <w:bCs/>
                <w:noProof/>
              </w:rPr>
            </w:r>
            <w:r w:rsidRPr="00FC12D7">
              <w:rPr>
                <w:b/>
                <w:bCs/>
                <w:noProof/>
              </w:rPr>
              <w:fldChar w:fldCharType="separate"/>
            </w:r>
            <w:r w:rsidR="009B4CF1">
              <w:rPr>
                <w:b/>
                <w:bCs/>
                <w:noProof/>
              </w:rPr>
              <w:t>17</w:t>
            </w:r>
            <w:r w:rsidRPr="00FC12D7">
              <w:rPr>
                <w:b/>
                <w:bCs/>
                <w:noProof/>
              </w:rPr>
              <w:fldChar w:fldCharType="end"/>
            </w:r>
          </w:hyperlink>
        </w:p>
        <w:p w14:paraId="5ACE32A8" w14:textId="5F44FD50" w:rsidR="008B1DDD" w:rsidRPr="00FC12D7" w:rsidRDefault="008B1DDD">
          <w:pPr>
            <w:pStyle w:val="20"/>
            <w:tabs>
              <w:tab w:val="right" w:leader="dot" w:pos="9339"/>
            </w:tabs>
            <w:ind w:left="0" w:firstLine="0"/>
            <w:rPr>
              <w:rFonts w:asciiTheme="minorHAnsi" w:eastAsiaTheme="minorEastAsia" w:hAnsiTheme="minorHAnsi" w:cstheme="minorBidi"/>
              <w:b/>
              <w:bCs/>
              <w:noProof/>
              <w:kern w:val="2"/>
              <w:sz w:val="24"/>
              <w:szCs w:val="24"/>
              <w:lang w:eastAsia="ru-RU"/>
              <w14:ligatures w14:val="standardContextual"/>
            </w:rPr>
          </w:pPr>
          <w:hyperlink w:anchor="_Toc201650484" w:history="1">
            <w:r w:rsidRPr="00FC12D7">
              <w:rPr>
                <w:rStyle w:val="a6"/>
                <w:b/>
                <w:bCs/>
                <w:noProof/>
                <w:spacing w:val="-5"/>
              </w:rPr>
              <w:t xml:space="preserve">2.2. </w:t>
            </w:r>
            <w:r w:rsidRPr="00FC12D7">
              <w:rPr>
                <w:rStyle w:val="a6"/>
                <w:b/>
                <w:bCs/>
                <w:noProof/>
              </w:rPr>
              <w:t>Физикальное</w:t>
            </w:r>
            <w:r w:rsidRPr="00FC12D7">
              <w:rPr>
                <w:rStyle w:val="a6"/>
                <w:b/>
                <w:bCs/>
                <w:noProof/>
                <w:spacing w:val="-3"/>
              </w:rPr>
              <w:t xml:space="preserve"> </w:t>
            </w:r>
            <w:r w:rsidRPr="00FC12D7">
              <w:rPr>
                <w:rStyle w:val="a6"/>
                <w:b/>
                <w:bCs/>
                <w:noProof/>
                <w:spacing w:val="-2"/>
              </w:rPr>
              <w:t>обследование</w:t>
            </w:r>
            <w:r w:rsidRPr="00FC12D7">
              <w:rPr>
                <w:b/>
                <w:bCs/>
                <w:noProof/>
              </w:rPr>
              <w:tab/>
            </w:r>
            <w:r w:rsidRPr="00FC12D7">
              <w:rPr>
                <w:b/>
                <w:bCs/>
                <w:noProof/>
              </w:rPr>
              <w:fldChar w:fldCharType="begin"/>
            </w:r>
            <w:r w:rsidRPr="00FC12D7">
              <w:rPr>
                <w:b/>
                <w:bCs/>
                <w:noProof/>
              </w:rPr>
              <w:instrText xml:space="preserve"> PAGEREF _Toc201650484 \h </w:instrText>
            </w:r>
            <w:r w:rsidRPr="00FC12D7">
              <w:rPr>
                <w:b/>
                <w:bCs/>
                <w:noProof/>
              </w:rPr>
            </w:r>
            <w:r w:rsidRPr="00FC12D7">
              <w:rPr>
                <w:b/>
                <w:bCs/>
                <w:noProof/>
              </w:rPr>
              <w:fldChar w:fldCharType="separate"/>
            </w:r>
            <w:r w:rsidR="009B4CF1">
              <w:rPr>
                <w:b/>
                <w:bCs/>
                <w:noProof/>
              </w:rPr>
              <w:t>18</w:t>
            </w:r>
            <w:r w:rsidRPr="00FC12D7">
              <w:rPr>
                <w:b/>
                <w:bCs/>
                <w:noProof/>
              </w:rPr>
              <w:fldChar w:fldCharType="end"/>
            </w:r>
          </w:hyperlink>
        </w:p>
        <w:p w14:paraId="6B1229A5" w14:textId="381041F9" w:rsidR="008B1DDD" w:rsidRPr="00FC12D7" w:rsidRDefault="008B1DDD">
          <w:pPr>
            <w:pStyle w:val="20"/>
            <w:tabs>
              <w:tab w:val="right" w:leader="dot" w:pos="9339"/>
            </w:tabs>
            <w:ind w:left="0" w:firstLine="0"/>
            <w:rPr>
              <w:rFonts w:asciiTheme="minorHAnsi" w:eastAsiaTheme="minorEastAsia" w:hAnsiTheme="minorHAnsi" w:cstheme="minorBidi"/>
              <w:b/>
              <w:bCs/>
              <w:noProof/>
              <w:kern w:val="2"/>
              <w:sz w:val="24"/>
              <w:szCs w:val="24"/>
              <w:lang w:eastAsia="ru-RU"/>
              <w14:ligatures w14:val="standardContextual"/>
            </w:rPr>
          </w:pPr>
          <w:hyperlink w:anchor="_Toc201650487" w:history="1">
            <w:r w:rsidRPr="00FC12D7">
              <w:rPr>
                <w:rStyle w:val="a6"/>
                <w:b/>
                <w:bCs/>
                <w:noProof/>
                <w:spacing w:val="-2"/>
              </w:rPr>
              <w:t>2.3. Лабораторная</w:t>
            </w:r>
            <w:r w:rsidRPr="00FC12D7">
              <w:rPr>
                <w:rStyle w:val="a6"/>
                <w:b/>
                <w:bCs/>
                <w:noProof/>
                <w:spacing w:val="4"/>
              </w:rPr>
              <w:t xml:space="preserve"> </w:t>
            </w:r>
            <w:r w:rsidRPr="00FC12D7">
              <w:rPr>
                <w:rStyle w:val="a6"/>
                <w:b/>
                <w:bCs/>
                <w:noProof/>
                <w:spacing w:val="-2"/>
              </w:rPr>
              <w:t>диагностика</w:t>
            </w:r>
            <w:r w:rsidRPr="00FC12D7">
              <w:rPr>
                <w:b/>
                <w:bCs/>
                <w:noProof/>
              </w:rPr>
              <w:tab/>
            </w:r>
            <w:r w:rsidRPr="00FC12D7">
              <w:rPr>
                <w:b/>
                <w:bCs/>
                <w:noProof/>
              </w:rPr>
              <w:fldChar w:fldCharType="begin"/>
            </w:r>
            <w:r w:rsidRPr="00FC12D7">
              <w:rPr>
                <w:b/>
                <w:bCs/>
                <w:noProof/>
              </w:rPr>
              <w:instrText xml:space="preserve"> PAGEREF _Toc201650487 \h </w:instrText>
            </w:r>
            <w:r w:rsidRPr="00FC12D7">
              <w:rPr>
                <w:b/>
                <w:bCs/>
                <w:noProof/>
              </w:rPr>
            </w:r>
            <w:r w:rsidRPr="00FC12D7">
              <w:rPr>
                <w:b/>
                <w:bCs/>
                <w:noProof/>
              </w:rPr>
              <w:fldChar w:fldCharType="separate"/>
            </w:r>
            <w:r w:rsidR="009B4CF1">
              <w:rPr>
                <w:b/>
                <w:bCs/>
                <w:noProof/>
              </w:rPr>
              <w:t>22</w:t>
            </w:r>
            <w:r w:rsidRPr="00FC12D7">
              <w:rPr>
                <w:b/>
                <w:bCs/>
                <w:noProof/>
              </w:rPr>
              <w:fldChar w:fldCharType="end"/>
            </w:r>
          </w:hyperlink>
        </w:p>
        <w:p w14:paraId="32D49973" w14:textId="771149F6" w:rsidR="008B1DDD" w:rsidRPr="00FC12D7" w:rsidRDefault="008B1DDD">
          <w:pPr>
            <w:pStyle w:val="20"/>
            <w:tabs>
              <w:tab w:val="right" w:leader="dot" w:pos="9339"/>
            </w:tabs>
            <w:ind w:left="0" w:firstLine="0"/>
            <w:rPr>
              <w:rFonts w:asciiTheme="minorHAnsi" w:eastAsiaTheme="minorEastAsia" w:hAnsiTheme="minorHAnsi" w:cstheme="minorBidi"/>
              <w:b/>
              <w:bCs/>
              <w:noProof/>
              <w:kern w:val="2"/>
              <w:sz w:val="24"/>
              <w:szCs w:val="24"/>
              <w:lang w:eastAsia="ru-RU"/>
              <w14:ligatures w14:val="standardContextual"/>
            </w:rPr>
          </w:pPr>
          <w:hyperlink w:anchor="_Toc201650488" w:history="1">
            <w:r w:rsidRPr="00FC12D7">
              <w:rPr>
                <w:rStyle w:val="a6"/>
                <w:b/>
                <w:bCs/>
                <w:noProof/>
              </w:rPr>
              <w:t>2.4. Инструментальная</w:t>
            </w:r>
            <w:r w:rsidRPr="00FC12D7">
              <w:rPr>
                <w:rStyle w:val="a6"/>
                <w:b/>
                <w:bCs/>
                <w:noProof/>
                <w:spacing w:val="-3"/>
              </w:rPr>
              <w:t xml:space="preserve"> </w:t>
            </w:r>
            <w:r w:rsidRPr="00FC12D7">
              <w:rPr>
                <w:rStyle w:val="a6"/>
                <w:b/>
                <w:bCs/>
                <w:noProof/>
                <w:spacing w:val="-2"/>
              </w:rPr>
              <w:t>диагностика</w:t>
            </w:r>
            <w:r w:rsidRPr="00FC12D7">
              <w:rPr>
                <w:b/>
                <w:bCs/>
                <w:noProof/>
              </w:rPr>
              <w:tab/>
            </w:r>
            <w:r w:rsidRPr="00FC12D7">
              <w:rPr>
                <w:b/>
                <w:bCs/>
                <w:noProof/>
              </w:rPr>
              <w:fldChar w:fldCharType="begin"/>
            </w:r>
            <w:r w:rsidRPr="00FC12D7">
              <w:rPr>
                <w:b/>
                <w:bCs/>
                <w:noProof/>
              </w:rPr>
              <w:instrText xml:space="preserve"> PAGEREF _Toc201650488 \h </w:instrText>
            </w:r>
            <w:r w:rsidRPr="00FC12D7">
              <w:rPr>
                <w:b/>
                <w:bCs/>
                <w:noProof/>
              </w:rPr>
            </w:r>
            <w:r w:rsidRPr="00FC12D7">
              <w:rPr>
                <w:b/>
                <w:bCs/>
                <w:noProof/>
              </w:rPr>
              <w:fldChar w:fldCharType="separate"/>
            </w:r>
            <w:r w:rsidR="009B4CF1">
              <w:rPr>
                <w:b/>
                <w:bCs/>
                <w:noProof/>
              </w:rPr>
              <w:t>23</w:t>
            </w:r>
            <w:r w:rsidRPr="00FC12D7">
              <w:rPr>
                <w:b/>
                <w:bCs/>
                <w:noProof/>
              </w:rPr>
              <w:fldChar w:fldCharType="end"/>
            </w:r>
          </w:hyperlink>
        </w:p>
        <w:p w14:paraId="210FAA05" w14:textId="1A2C0684" w:rsidR="008B1DDD" w:rsidRPr="00FC12D7" w:rsidRDefault="008B1DDD">
          <w:pPr>
            <w:pStyle w:val="20"/>
            <w:tabs>
              <w:tab w:val="right" w:leader="dot" w:pos="9339"/>
            </w:tabs>
            <w:ind w:left="0" w:firstLine="0"/>
            <w:rPr>
              <w:rFonts w:asciiTheme="minorHAnsi" w:eastAsiaTheme="minorEastAsia" w:hAnsiTheme="minorHAnsi" w:cstheme="minorBidi"/>
              <w:b/>
              <w:bCs/>
              <w:noProof/>
              <w:kern w:val="2"/>
              <w:sz w:val="24"/>
              <w:szCs w:val="24"/>
              <w:lang w:eastAsia="ru-RU"/>
              <w14:ligatures w14:val="standardContextual"/>
            </w:rPr>
          </w:pPr>
          <w:hyperlink w:anchor="_Toc201650489" w:history="1">
            <w:r w:rsidRPr="00FC12D7">
              <w:rPr>
                <w:rStyle w:val="a6"/>
                <w:b/>
                <w:bCs/>
                <w:noProof/>
              </w:rPr>
              <w:t>2.5. Иная диагностика</w:t>
            </w:r>
            <w:r w:rsidRPr="00FC12D7">
              <w:rPr>
                <w:b/>
                <w:bCs/>
                <w:noProof/>
              </w:rPr>
              <w:tab/>
            </w:r>
            <w:r w:rsidRPr="00FC12D7">
              <w:rPr>
                <w:b/>
                <w:bCs/>
                <w:noProof/>
              </w:rPr>
              <w:fldChar w:fldCharType="begin"/>
            </w:r>
            <w:r w:rsidRPr="00FC12D7">
              <w:rPr>
                <w:b/>
                <w:bCs/>
                <w:noProof/>
              </w:rPr>
              <w:instrText xml:space="preserve"> PAGEREF _Toc201650489 \h </w:instrText>
            </w:r>
            <w:r w:rsidRPr="00FC12D7">
              <w:rPr>
                <w:b/>
                <w:bCs/>
                <w:noProof/>
              </w:rPr>
            </w:r>
            <w:r w:rsidRPr="00FC12D7">
              <w:rPr>
                <w:b/>
                <w:bCs/>
                <w:noProof/>
              </w:rPr>
              <w:fldChar w:fldCharType="separate"/>
            </w:r>
            <w:r w:rsidR="009B4CF1">
              <w:rPr>
                <w:b/>
                <w:bCs/>
                <w:noProof/>
              </w:rPr>
              <w:t>26</w:t>
            </w:r>
            <w:r w:rsidRPr="00FC12D7">
              <w:rPr>
                <w:b/>
                <w:bCs/>
                <w:noProof/>
              </w:rPr>
              <w:fldChar w:fldCharType="end"/>
            </w:r>
          </w:hyperlink>
        </w:p>
        <w:p w14:paraId="70FA421A" w14:textId="0C37445D"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490" w:history="1">
            <w:r w:rsidRPr="00FC12D7">
              <w:rPr>
                <w:rStyle w:val="a6"/>
                <w:b/>
                <w:bCs/>
                <w:noProof/>
                <w:spacing w:val="-2"/>
              </w:rPr>
              <w:t>3. Лечение</w:t>
            </w:r>
            <w:r w:rsidRPr="00FC12D7">
              <w:rPr>
                <w:b/>
                <w:bCs/>
                <w:noProof/>
              </w:rPr>
              <w:tab/>
            </w:r>
            <w:r w:rsidRPr="00FC12D7">
              <w:rPr>
                <w:b/>
                <w:bCs/>
                <w:noProof/>
              </w:rPr>
              <w:fldChar w:fldCharType="begin"/>
            </w:r>
            <w:r w:rsidRPr="00FC12D7">
              <w:rPr>
                <w:b/>
                <w:bCs/>
                <w:noProof/>
              </w:rPr>
              <w:instrText xml:space="preserve"> PAGEREF _Toc201650490 \h </w:instrText>
            </w:r>
            <w:r w:rsidRPr="00FC12D7">
              <w:rPr>
                <w:b/>
                <w:bCs/>
                <w:noProof/>
              </w:rPr>
            </w:r>
            <w:r w:rsidRPr="00FC12D7">
              <w:rPr>
                <w:b/>
                <w:bCs/>
                <w:noProof/>
              </w:rPr>
              <w:fldChar w:fldCharType="separate"/>
            </w:r>
            <w:r w:rsidR="009B4CF1">
              <w:rPr>
                <w:b/>
                <w:bCs/>
                <w:noProof/>
              </w:rPr>
              <w:t>28</w:t>
            </w:r>
            <w:r w:rsidRPr="00FC12D7">
              <w:rPr>
                <w:b/>
                <w:bCs/>
                <w:noProof/>
              </w:rPr>
              <w:fldChar w:fldCharType="end"/>
            </w:r>
          </w:hyperlink>
        </w:p>
        <w:p w14:paraId="4BC6D9CE" w14:textId="36E03CFC" w:rsidR="008B1DDD" w:rsidRPr="00FC12D7" w:rsidRDefault="008B1DDD">
          <w:pPr>
            <w:pStyle w:val="20"/>
            <w:tabs>
              <w:tab w:val="right" w:leader="dot" w:pos="9339"/>
            </w:tabs>
            <w:ind w:left="0" w:firstLine="0"/>
            <w:rPr>
              <w:rFonts w:asciiTheme="minorHAnsi" w:eastAsiaTheme="minorEastAsia" w:hAnsiTheme="minorHAnsi" w:cstheme="minorBidi"/>
              <w:b/>
              <w:bCs/>
              <w:noProof/>
              <w:kern w:val="2"/>
              <w:sz w:val="24"/>
              <w:szCs w:val="24"/>
              <w:lang w:eastAsia="ru-RU"/>
              <w14:ligatures w14:val="standardContextual"/>
            </w:rPr>
          </w:pPr>
          <w:hyperlink w:anchor="_Toc201650491" w:history="1">
            <w:r w:rsidRPr="00FC12D7">
              <w:rPr>
                <w:rStyle w:val="a6"/>
                <w:b/>
                <w:bCs/>
                <w:noProof/>
                <w:spacing w:val="-2"/>
              </w:rPr>
              <w:t>3.1. Консервативное</w:t>
            </w:r>
            <w:r w:rsidRPr="00FC12D7">
              <w:rPr>
                <w:rStyle w:val="a6"/>
                <w:b/>
                <w:bCs/>
                <w:noProof/>
                <w:spacing w:val="4"/>
              </w:rPr>
              <w:t xml:space="preserve"> </w:t>
            </w:r>
            <w:r w:rsidRPr="00FC12D7">
              <w:rPr>
                <w:rStyle w:val="a6"/>
                <w:b/>
                <w:bCs/>
                <w:noProof/>
                <w:spacing w:val="-2"/>
              </w:rPr>
              <w:t>лечение</w:t>
            </w:r>
            <w:r w:rsidRPr="00FC12D7">
              <w:rPr>
                <w:b/>
                <w:bCs/>
                <w:noProof/>
              </w:rPr>
              <w:tab/>
            </w:r>
            <w:r w:rsidRPr="00FC12D7">
              <w:rPr>
                <w:b/>
                <w:bCs/>
                <w:noProof/>
              </w:rPr>
              <w:fldChar w:fldCharType="begin"/>
            </w:r>
            <w:r w:rsidRPr="00FC12D7">
              <w:rPr>
                <w:b/>
                <w:bCs/>
                <w:noProof/>
              </w:rPr>
              <w:instrText xml:space="preserve"> PAGEREF _Toc201650491 \h </w:instrText>
            </w:r>
            <w:r w:rsidRPr="00FC12D7">
              <w:rPr>
                <w:b/>
                <w:bCs/>
                <w:noProof/>
              </w:rPr>
            </w:r>
            <w:r w:rsidRPr="00FC12D7">
              <w:rPr>
                <w:b/>
                <w:bCs/>
                <w:noProof/>
              </w:rPr>
              <w:fldChar w:fldCharType="separate"/>
            </w:r>
            <w:r w:rsidR="009B4CF1">
              <w:rPr>
                <w:b/>
                <w:bCs/>
                <w:noProof/>
              </w:rPr>
              <w:t>28</w:t>
            </w:r>
            <w:r w:rsidRPr="00FC12D7">
              <w:rPr>
                <w:b/>
                <w:bCs/>
                <w:noProof/>
              </w:rPr>
              <w:fldChar w:fldCharType="end"/>
            </w:r>
          </w:hyperlink>
        </w:p>
        <w:p w14:paraId="78E849C3" w14:textId="1273090E" w:rsidR="008B1DDD" w:rsidRPr="00FC12D7" w:rsidRDefault="008B1DDD">
          <w:pPr>
            <w:pStyle w:val="20"/>
            <w:tabs>
              <w:tab w:val="right" w:leader="dot" w:pos="9339"/>
            </w:tabs>
            <w:ind w:left="0" w:firstLine="0"/>
            <w:rPr>
              <w:rFonts w:asciiTheme="minorHAnsi" w:eastAsiaTheme="minorEastAsia" w:hAnsiTheme="minorHAnsi" w:cstheme="minorBidi"/>
              <w:b/>
              <w:bCs/>
              <w:noProof/>
              <w:kern w:val="2"/>
              <w:sz w:val="24"/>
              <w:szCs w:val="24"/>
              <w:lang w:eastAsia="ru-RU"/>
              <w14:ligatures w14:val="standardContextual"/>
            </w:rPr>
          </w:pPr>
          <w:hyperlink w:anchor="_Toc201650504" w:history="1">
            <w:r w:rsidRPr="00FC12D7">
              <w:rPr>
                <w:rStyle w:val="a6"/>
                <w:b/>
                <w:bCs/>
                <w:noProof/>
              </w:rPr>
              <w:t>3.2. Хирургическое</w:t>
            </w:r>
            <w:r w:rsidRPr="00FC12D7">
              <w:rPr>
                <w:rStyle w:val="a6"/>
                <w:b/>
                <w:bCs/>
                <w:noProof/>
                <w:spacing w:val="-5"/>
              </w:rPr>
              <w:t xml:space="preserve"> </w:t>
            </w:r>
            <w:r w:rsidRPr="00FC12D7">
              <w:rPr>
                <w:rStyle w:val="a6"/>
                <w:b/>
                <w:bCs/>
                <w:noProof/>
                <w:spacing w:val="-2"/>
              </w:rPr>
              <w:t>лечение</w:t>
            </w:r>
            <w:r w:rsidRPr="00FC12D7">
              <w:rPr>
                <w:b/>
                <w:bCs/>
                <w:noProof/>
              </w:rPr>
              <w:tab/>
            </w:r>
            <w:r w:rsidRPr="00FC12D7">
              <w:rPr>
                <w:b/>
                <w:bCs/>
                <w:noProof/>
              </w:rPr>
              <w:fldChar w:fldCharType="begin"/>
            </w:r>
            <w:r w:rsidRPr="00FC12D7">
              <w:rPr>
                <w:b/>
                <w:bCs/>
                <w:noProof/>
              </w:rPr>
              <w:instrText xml:space="preserve"> PAGEREF _Toc201650504 \h </w:instrText>
            </w:r>
            <w:r w:rsidRPr="00FC12D7">
              <w:rPr>
                <w:b/>
                <w:bCs/>
                <w:noProof/>
              </w:rPr>
            </w:r>
            <w:r w:rsidRPr="00FC12D7">
              <w:rPr>
                <w:b/>
                <w:bCs/>
                <w:noProof/>
              </w:rPr>
              <w:fldChar w:fldCharType="separate"/>
            </w:r>
            <w:r w:rsidR="009B4CF1">
              <w:rPr>
                <w:b/>
                <w:bCs/>
                <w:noProof/>
              </w:rPr>
              <w:t>44</w:t>
            </w:r>
            <w:r w:rsidRPr="00FC12D7">
              <w:rPr>
                <w:b/>
                <w:bCs/>
                <w:noProof/>
              </w:rPr>
              <w:fldChar w:fldCharType="end"/>
            </w:r>
          </w:hyperlink>
        </w:p>
        <w:p w14:paraId="0262B32F" w14:textId="29095A27" w:rsidR="008B1DDD" w:rsidRPr="00FC12D7" w:rsidRDefault="008B1DDD">
          <w:pPr>
            <w:pStyle w:val="20"/>
            <w:tabs>
              <w:tab w:val="right" w:leader="dot" w:pos="9339"/>
            </w:tabs>
            <w:ind w:left="0" w:firstLine="0"/>
            <w:rPr>
              <w:rFonts w:asciiTheme="minorHAnsi" w:eastAsiaTheme="minorEastAsia" w:hAnsiTheme="minorHAnsi" w:cstheme="minorBidi"/>
              <w:b/>
              <w:bCs/>
              <w:noProof/>
              <w:kern w:val="2"/>
              <w:sz w:val="24"/>
              <w:szCs w:val="24"/>
              <w:lang w:eastAsia="ru-RU"/>
              <w14:ligatures w14:val="standardContextual"/>
            </w:rPr>
          </w:pPr>
          <w:hyperlink w:anchor="_Toc201650505" w:history="1">
            <w:r w:rsidRPr="00FC12D7">
              <w:rPr>
                <w:rStyle w:val="a6"/>
                <w:b/>
                <w:bCs/>
                <w:noProof/>
              </w:rPr>
              <w:t xml:space="preserve">3.3. Иное </w:t>
            </w:r>
            <w:r w:rsidRPr="00FC12D7">
              <w:rPr>
                <w:rStyle w:val="a6"/>
                <w:b/>
                <w:bCs/>
                <w:noProof/>
                <w:spacing w:val="-2"/>
              </w:rPr>
              <w:t>лечение</w:t>
            </w:r>
            <w:r w:rsidRPr="00FC12D7">
              <w:rPr>
                <w:b/>
                <w:bCs/>
                <w:noProof/>
              </w:rPr>
              <w:tab/>
            </w:r>
            <w:r w:rsidRPr="00FC12D7">
              <w:rPr>
                <w:b/>
                <w:bCs/>
                <w:noProof/>
              </w:rPr>
              <w:fldChar w:fldCharType="begin"/>
            </w:r>
            <w:r w:rsidRPr="00FC12D7">
              <w:rPr>
                <w:b/>
                <w:bCs/>
                <w:noProof/>
              </w:rPr>
              <w:instrText xml:space="preserve"> PAGEREF _Toc201650505 \h </w:instrText>
            </w:r>
            <w:r w:rsidRPr="00FC12D7">
              <w:rPr>
                <w:b/>
                <w:bCs/>
                <w:noProof/>
              </w:rPr>
            </w:r>
            <w:r w:rsidRPr="00FC12D7">
              <w:rPr>
                <w:b/>
                <w:bCs/>
                <w:noProof/>
              </w:rPr>
              <w:fldChar w:fldCharType="separate"/>
            </w:r>
            <w:r w:rsidR="009B4CF1">
              <w:rPr>
                <w:b/>
                <w:bCs/>
                <w:noProof/>
              </w:rPr>
              <w:t>45</w:t>
            </w:r>
            <w:r w:rsidRPr="00FC12D7">
              <w:rPr>
                <w:b/>
                <w:bCs/>
                <w:noProof/>
              </w:rPr>
              <w:fldChar w:fldCharType="end"/>
            </w:r>
          </w:hyperlink>
        </w:p>
        <w:p w14:paraId="1F80B093" w14:textId="2957B77E"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506" w:history="1">
            <w:r w:rsidRPr="00FC12D7">
              <w:rPr>
                <w:rStyle w:val="a6"/>
                <w:b/>
                <w:bCs/>
                <w:noProof/>
                <w:spacing w:val="-2"/>
              </w:rPr>
              <w:t>4. Реабилитация</w:t>
            </w:r>
            <w:r w:rsidRPr="00FC12D7">
              <w:rPr>
                <w:b/>
                <w:bCs/>
                <w:noProof/>
              </w:rPr>
              <w:tab/>
            </w:r>
            <w:r w:rsidRPr="00FC12D7">
              <w:rPr>
                <w:b/>
                <w:bCs/>
                <w:noProof/>
              </w:rPr>
              <w:fldChar w:fldCharType="begin"/>
            </w:r>
            <w:r w:rsidRPr="00FC12D7">
              <w:rPr>
                <w:b/>
                <w:bCs/>
                <w:noProof/>
              </w:rPr>
              <w:instrText xml:space="preserve"> PAGEREF _Toc201650506 \h </w:instrText>
            </w:r>
            <w:r w:rsidRPr="00FC12D7">
              <w:rPr>
                <w:b/>
                <w:bCs/>
                <w:noProof/>
              </w:rPr>
            </w:r>
            <w:r w:rsidRPr="00FC12D7">
              <w:rPr>
                <w:b/>
                <w:bCs/>
                <w:noProof/>
              </w:rPr>
              <w:fldChar w:fldCharType="separate"/>
            </w:r>
            <w:r w:rsidR="009B4CF1">
              <w:rPr>
                <w:b/>
                <w:bCs/>
                <w:noProof/>
              </w:rPr>
              <w:t>47</w:t>
            </w:r>
            <w:r w:rsidRPr="00FC12D7">
              <w:rPr>
                <w:b/>
                <w:bCs/>
                <w:noProof/>
              </w:rPr>
              <w:fldChar w:fldCharType="end"/>
            </w:r>
          </w:hyperlink>
        </w:p>
        <w:p w14:paraId="2BF80733" w14:textId="27931155"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508" w:history="1">
            <w:r w:rsidRPr="00FC12D7">
              <w:rPr>
                <w:rStyle w:val="a6"/>
                <w:b/>
                <w:bCs/>
                <w:noProof/>
              </w:rPr>
              <w:t>5. Профилактика</w:t>
            </w:r>
            <w:r w:rsidRPr="00FC12D7">
              <w:rPr>
                <w:rStyle w:val="a6"/>
                <w:b/>
                <w:bCs/>
                <w:noProof/>
                <w:spacing w:val="-7"/>
              </w:rPr>
              <w:t xml:space="preserve"> </w:t>
            </w:r>
            <w:r w:rsidRPr="00FC12D7">
              <w:rPr>
                <w:rStyle w:val="a6"/>
                <w:b/>
                <w:bCs/>
                <w:noProof/>
              </w:rPr>
              <w:t>и</w:t>
            </w:r>
            <w:r w:rsidRPr="00FC12D7">
              <w:rPr>
                <w:rStyle w:val="a6"/>
                <w:b/>
                <w:bCs/>
                <w:noProof/>
                <w:spacing w:val="-4"/>
              </w:rPr>
              <w:t xml:space="preserve"> </w:t>
            </w:r>
            <w:r w:rsidRPr="00FC12D7">
              <w:rPr>
                <w:rStyle w:val="a6"/>
                <w:b/>
                <w:bCs/>
                <w:noProof/>
              </w:rPr>
              <w:t>диспансерное</w:t>
            </w:r>
            <w:r w:rsidRPr="00FC12D7">
              <w:rPr>
                <w:rStyle w:val="a6"/>
                <w:b/>
                <w:bCs/>
                <w:noProof/>
                <w:spacing w:val="-3"/>
              </w:rPr>
              <w:t xml:space="preserve"> </w:t>
            </w:r>
            <w:r w:rsidRPr="00FC12D7">
              <w:rPr>
                <w:rStyle w:val="a6"/>
                <w:b/>
                <w:bCs/>
                <w:noProof/>
                <w:spacing w:val="-2"/>
              </w:rPr>
              <w:t>наблюдение</w:t>
            </w:r>
            <w:r w:rsidRPr="00FC12D7">
              <w:rPr>
                <w:b/>
                <w:bCs/>
                <w:noProof/>
              </w:rPr>
              <w:tab/>
            </w:r>
            <w:r w:rsidRPr="00FC12D7">
              <w:rPr>
                <w:b/>
                <w:bCs/>
                <w:noProof/>
              </w:rPr>
              <w:fldChar w:fldCharType="begin"/>
            </w:r>
            <w:r w:rsidRPr="00FC12D7">
              <w:rPr>
                <w:b/>
                <w:bCs/>
                <w:noProof/>
              </w:rPr>
              <w:instrText xml:space="preserve"> PAGEREF _Toc201650508 \h </w:instrText>
            </w:r>
            <w:r w:rsidRPr="00FC12D7">
              <w:rPr>
                <w:b/>
                <w:bCs/>
                <w:noProof/>
              </w:rPr>
            </w:r>
            <w:r w:rsidRPr="00FC12D7">
              <w:rPr>
                <w:b/>
                <w:bCs/>
                <w:noProof/>
              </w:rPr>
              <w:fldChar w:fldCharType="separate"/>
            </w:r>
            <w:r w:rsidR="009B4CF1">
              <w:rPr>
                <w:b/>
                <w:bCs/>
                <w:noProof/>
              </w:rPr>
              <w:t>49</w:t>
            </w:r>
            <w:r w:rsidRPr="00FC12D7">
              <w:rPr>
                <w:b/>
                <w:bCs/>
                <w:noProof/>
              </w:rPr>
              <w:fldChar w:fldCharType="end"/>
            </w:r>
          </w:hyperlink>
        </w:p>
        <w:p w14:paraId="6538FEE0" w14:textId="50C4001D"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509" w:history="1">
            <w:r w:rsidRPr="00FC12D7">
              <w:rPr>
                <w:rStyle w:val="a6"/>
                <w:b/>
                <w:bCs/>
                <w:noProof/>
                <w:spacing w:val="-5"/>
              </w:rPr>
              <w:t>6. Организация медицинской помощи</w:t>
            </w:r>
            <w:r w:rsidRPr="00FC12D7">
              <w:rPr>
                <w:b/>
                <w:bCs/>
                <w:noProof/>
              </w:rPr>
              <w:tab/>
            </w:r>
            <w:r w:rsidRPr="00FC12D7">
              <w:rPr>
                <w:b/>
                <w:bCs/>
                <w:noProof/>
              </w:rPr>
              <w:fldChar w:fldCharType="begin"/>
            </w:r>
            <w:r w:rsidRPr="00FC12D7">
              <w:rPr>
                <w:b/>
                <w:bCs/>
                <w:noProof/>
              </w:rPr>
              <w:instrText xml:space="preserve"> PAGEREF _Toc201650509 \h </w:instrText>
            </w:r>
            <w:r w:rsidRPr="00FC12D7">
              <w:rPr>
                <w:b/>
                <w:bCs/>
                <w:noProof/>
              </w:rPr>
            </w:r>
            <w:r w:rsidRPr="00FC12D7">
              <w:rPr>
                <w:b/>
                <w:bCs/>
                <w:noProof/>
              </w:rPr>
              <w:fldChar w:fldCharType="separate"/>
            </w:r>
            <w:r w:rsidR="009B4CF1">
              <w:rPr>
                <w:b/>
                <w:bCs/>
                <w:noProof/>
              </w:rPr>
              <w:t>51</w:t>
            </w:r>
            <w:r w:rsidRPr="00FC12D7">
              <w:rPr>
                <w:b/>
                <w:bCs/>
                <w:noProof/>
              </w:rPr>
              <w:fldChar w:fldCharType="end"/>
            </w:r>
          </w:hyperlink>
        </w:p>
        <w:p w14:paraId="5696BEED" w14:textId="4281E41D"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510" w:history="1">
            <w:r w:rsidRPr="00FC12D7">
              <w:rPr>
                <w:rStyle w:val="a6"/>
                <w:b/>
                <w:bCs/>
                <w:noProof/>
              </w:rPr>
              <w:t>7. Дополнительная</w:t>
            </w:r>
            <w:r w:rsidRPr="00FC12D7">
              <w:rPr>
                <w:rStyle w:val="a6"/>
                <w:b/>
                <w:bCs/>
                <w:noProof/>
                <w:spacing w:val="-13"/>
              </w:rPr>
              <w:t xml:space="preserve"> </w:t>
            </w:r>
            <w:r w:rsidRPr="00FC12D7">
              <w:rPr>
                <w:rStyle w:val="a6"/>
                <w:b/>
                <w:bCs/>
                <w:noProof/>
              </w:rPr>
              <w:t>информация,</w:t>
            </w:r>
            <w:r w:rsidRPr="00FC12D7">
              <w:rPr>
                <w:rStyle w:val="a6"/>
                <w:b/>
                <w:bCs/>
                <w:noProof/>
                <w:spacing w:val="-11"/>
              </w:rPr>
              <w:t xml:space="preserve"> </w:t>
            </w:r>
            <w:r w:rsidRPr="00FC12D7">
              <w:rPr>
                <w:rStyle w:val="a6"/>
                <w:b/>
                <w:bCs/>
                <w:noProof/>
              </w:rPr>
              <w:t>влияющая</w:t>
            </w:r>
            <w:r w:rsidRPr="00FC12D7">
              <w:rPr>
                <w:rStyle w:val="a6"/>
                <w:b/>
                <w:bCs/>
                <w:noProof/>
                <w:spacing w:val="-11"/>
              </w:rPr>
              <w:t xml:space="preserve"> </w:t>
            </w:r>
            <w:r w:rsidRPr="00FC12D7">
              <w:rPr>
                <w:rStyle w:val="a6"/>
                <w:b/>
                <w:bCs/>
                <w:noProof/>
              </w:rPr>
              <w:t>на</w:t>
            </w:r>
            <w:r w:rsidRPr="00FC12D7">
              <w:rPr>
                <w:rStyle w:val="a6"/>
                <w:b/>
                <w:bCs/>
                <w:noProof/>
                <w:spacing w:val="-11"/>
              </w:rPr>
              <w:t xml:space="preserve"> </w:t>
            </w:r>
            <w:r w:rsidRPr="00FC12D7">
              <w:rPr>
                <w:rStyle w:val="a6"/>
                <w:b/>
                <w:bCs/>
                <w:noProof/>
              </w:rPr>
              <w:t>исход</w:t>
            </w:r>
            <w:r w:rsidRPr="00FC12D7">
              <w:rPr>
                <w:rStyle w:val="a6"/>
                <w:b/>
                <w:bCs/>
                <w:noProof/>
                <w:spacing w:val="-14"/>
              </w:rPr>
              <w:t xml:space="preserve"> </w:t>
            </w:r>
            <w:r w:rsidRPr="00FC12D7">
              <w:rPr>
                <w:rStyle w:val="a6"/>
                <w:b/>
                <w:bCs/>
                <w:noProof/>
                <w:spacing w:val="-2"/>
              </w:rPr>
              <w:t>заболевания</w:t>
            </w:r>
            <w:r w:rsidR="00672664" w:rsidRPr="00FC12D7">
              <w:rPr>
                <w:rStyle w:val="a6"/>
                <w:b/>
                <w:bCs/>
                <w:noProof/>
                <w:spacing w:val="-2"/>
              </w:rPr>
              <w:t>/синдрома</w:t>
            </w:r>
            <w:r w:rsidRPr="00FC12D7">
              <w:rPr>
                <w:b/>
                <w:bCs/>
                <w:noProof/>
              </w:rPr>
              <w:tab/>
            </w:r>
            <w:r w:rsidRPr="00FC12D7">
              <w:rPr>
                <w:b/>
                <w:bCs/>
                <w:noProof/>
              </w:rPr>
              <w:fldChar w:fldCharType="begin"/>
            </w:r>
            <w:r w:rsidRPr="00FC12D7">
              <w:rPr>
                <w:b/>
                <w:bCs/>
                <w:noProof/>
              </w:rPr>
              <w:instrText xml:space="preserve"> PAGEREF _Toc201650510 \h </w:instrText>
            </w:r>
            <w:r w:rsidRPr="00FC12D7">
              <w:rPr>
                <w:b/>
                <w:bCs/>
                <w:noProof/>
              </w:rPr>
            </w:r>
            <w:r w:rsidRPr="00FC12D7">
              <w:rPr>
                <w:b/>
                <w:bCs/>
                <w:noProof/>
              </w:rPr>
              <w:fldChar w:fldCharType="separate"/>
            </w:r>
            <w:r w:rsidR="009B4CF1">
              <w:rPr>
                <w:b/>
                <w:bCs/>
                <w:noProof/>
              </w:rPr>
              <w:t>52</w:t>
            </w:r>
            <w:r w:rsidRPr="00FC12D7">
              <w:rPr>
                <w:b/>
                <w:bCs/>
                <w:noProof/>
              </w:rPr>
              <w:fldChar w:fldCharType="end"/>
            </w:r>
          </w:hyperlink>
        </w:p>
        <w:p w14:paraId="3259FE0D" w14:textId="32011A7F"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512" w:history="1">
            <w:r w:rsidRPr="00FC12D7">
              <w:rPr>
                <w:rStyle w:val="a6"/>
                <w:b/>
                <w:bCs/>
                <w:noProof/>
                <w:spacing w:val="-10"/>
                <w:sz w:val="24"/>
                <w:szCs w:val="24"/>
              </w:rPr>
              <w:t>Критерии</w:t>
            </w:r>
            <w:r w:rsidRPr="00FC12D7">
              <w:rPr>
                <w:rStyle w:val="a6"/>
                <w:b/>
                <w:bCs/>
                <w:noProof/>
                <w:spacing w:val="-22"/>
                <w:sz w:val="24"/>
                <w:szCs w:val="24"/>
              </w:rPr>
              <w:t xml:space="preserve"> </w:t>
            </w:r>
            <w:r w:rsidRPr="00FC12D7">
              <w:rPr>
                <w:rStyle w:val="a6"/>
                <w:b/>
                <w:bCs/>
                <w:noProof/>
                <w:spacing w:val="-10"/>
                <w:sz w:val="24"/>
                <w:szCs w:val="24"/>
              </w:rPr>
              <w:t>оценки</w:t>
            </w:r>
            <w:r w:rsidRPr="00FC12D7">
              <w:rPr>
                <w:rStyle w:val="a6"/>
                <w:b/>
                <w:bCs/>
                <w:noProof/>
                <w:spacing w:val="-19"/>
                <w:sz w:val="24"/>
                <w:szCs w:val="24"/>
              </w:rPr>
              <w:t xml:space="preserve"> </w:t>
            </w:r>
            <w:r w:rsidRPr="00FC12D7">
              <w:rPr>
                <w:rStyle w:val="a6"/>
                <w:b/>
                <w:bCs/>
                <w:noProof/>
                <w:spacing w:val="-10"/>
                <w:sz w:val="24"/>
                <w:szCs w:val="24"/>
              </w:rPr>
              <w:t>качества</w:t>
            </w:r>
            <w:r w:rsidRPr="00FC12D7">
              <w:rPr>
                <w:rStyle w:val="a6"/>
                <w:b/>
                <w:bCs/>
                <w:noProof/>
                <w:spacing w:val="-21"/>
                <w:sz w:val="24"/>
                <w:szCs w:val="24"/>
              </w:rPr>
              <w:t xml:space="preserve"> </w:t>
            </w:r>
            <w:r w:rsidRPr="00FC12D7">
              <w:rPr>
                <w:rStyle w:val="a6"/>
                <w:b/>
                <w:bCs/>
                <w:noProof/>
                <w:spacing w:val="-10"/>
                <w:sz w:val="24"/>
                <w:szCs w:val="24"/>
              </w:rPr>
              <w:t>медицинской</w:t>
            </w:r>
            <w:r w:rsidRPr="00FC12D7">
              <w:rPr>
                <w:rStyle w:val="a6"/>
                <w:b/>
                <w:bCs/>
                <w:noProof/>
                <w:spacing w:val="-19"/>
                <w:sz w:val="24"/>
                <w:szCs w:val="24"/>
              </w:rPr>
              <w:t xml:space="preserve"> </w:t>
            </w:r>
            <w:r w:rsidRPr="00FC12D7">
              <w:rPr>
                <w:rStyle w:val="a6"/>
                <w:b/>
                <w:bCs/>
                <w:noProof/>
                <w:spacing w:val="-10"/>
                <w:sz w:val="24"/>
                <w:szCs w:val="24"/>
              </w:rPr>
              <w:t>помощи.</w:t>
            </w:r>
            <w:r w:rsidRPr="00FC12D7">
              <w:rPr>
                <w:b/>
                <w:bCs/>
                <w:noProof/>
                <w:sz w:val="24"/>
                <w:szCs w:val="24"/>
              </w:rPr>
              <w:tab/>
            </w:r>
            <w:r w:rsidRPr="00FC12D7">
              <w:rPr>
                <w:b/>
                <w:bCs/>
                <w:noProof/>
                <w:sz w:val="24"/>
                <w:szCs w:val="24"/>
              </w:rPr>
              <w:fldChar w:fldCharType="begin"/>
            </w:r>
            <w:r w:rsidRPr="00FC12D7">
              <w:rPr>
                <w:b/>
                <w:bCs/>
                <w:noProof/>
                <w:sz w:val="24"/>
                <w:szCs w:val="24"/>
              </w:rPr>
              <w:instrText xml:space="preserve"> PAGEREF _Toc201650512 \h </w:instrText>
            </w:r>
            <w:r w:rsidRPr="00FC12D7">
              <w:rPr>
                <w:b/>
                <w:bCs/>
                <w:noProof/>
                <w:sz w:val="24"/>
                <w:szCs w:val="24"/>
              </w:rPr>
            </w:r>
            <w:r w:rsidRPr="00FC12D7">
              <w:rPr>
                <w:b/>
                <w:bCs/>
                <w:noProof/>
                <w:sz w:val="24"/>
                <w:szCs w:val="24"/>
              </w:rPr>
              <w:fldChar w:fldCharType="separate"/>
            </w:r>
            <w:r w:rsidR="009B4CF1">
              <w:rPr>
                <w:b/>
                <w:bCs/>
                <w:noProof/>
                <w:sz w:val="24"/>
                <w:szCs w:val="24"/>
              </w:rPr>
              <w:t>52</w:t>
            </w:r>
            <w:r w:rsidRPr="00FC12D7">
              <w:rPr>
                <w:b/>
                <w:bCs/>
                <w:noProof/>
                <w:sz w:val="24"/>
                <w:szCs w:val="24"/>
              </w:rPr>
              <w:fldChar w:fldCharType="end"/>
            </w:r>
          </w:hyperlink>
        </w:p>
        <w:p w14:paraId="4173FEC8" w14:textId="79B8166E"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513" w:history="1">
            <w:r w:rsidRPr="00FC12D7">
              <w:rPr>
                <w:rStyle w:val="a6"/>
                <w:b/>
                <w:bCs/>
                <w:noProof/>
              </w:rPr>
              <w:t>Список</w:t>
            </w:r>
            <w:r w:rsidRPr="00FC12D7">
              <w:rPr>
                <w:rStyle w:val="a6"/>
                <w:b/>
                <w:bCs/>
                <w:noProof/>
                <w:spacing w:val="-5"/>
              </w:rPr>
              <w:t xml:space="preserve"> </w:t>
            </w:r>
            <w:r w:rsidRPr="00FC12D7">
              <w:rPr>
                <w:rStyle w:val="a6"/>
                <w:b/>
                <w:bCs/>
                <w:noProof/>
                <w:spacing w:val="-2"/>
              </w:rPr>
              <w:t>литературы</w:t>
            </w:r>
            <w:r w:rsidRPr="00FC12D7">
              <w:rPr>
                <w:b/>
                <w:bCs/>
                <w:noProof/>
              </w:rPr>
              <w:tab/>
            </w:r>
            <w:r w:rsidRPr="00FC12D7">
              <w:rPr>
                <w:b/>
                <w:bCs/>
                <w:noProof/>
              </w:rPr>
              <w:fldChar w:fldCharType="begin"/>
            </w:r>
            <w:r w:rsidRPr="00FC12D7">
              <w:rPr>
                <w:b/>
                <w:bCs/>
                <w:noProof/>
              </w:rPr>
              <w:instrText xml:space="preserve"> PAGEREF _Toc201650513 \h </w:instrText>
            </w:r>
            <w:r w:rsidRPr="00FC12D7">
              <w:rPr>
                <w:b/>
                <w:bCs/>
                <w:noProof/>
              </w:rPr>
            </w:r>
            <w:r w:rsidRPr="00FC12D7">
              <w:rPr>
                <w:b/>
                <w:bCs/>
                <w:noProof/>
              </w:rPr>
              <w:fldChar w:fldCharType="separate"/>
            </w:r>
            <w:r w:rsidR="009B4CF1">
              <w:rPr>
                <w:b/>
                <w:bCs/>
                <w:noProof/>
              </w:rPr>
              <w:t>54</w:t>
            </w:r>
            <w:r w:rsidRPr="00FC12D7">
              <w:rPr>
                <w:b/>
                <w:bCs/>
                <w:noProof/>
              </w:rPr>
              <w:fldChar w:fldCharType="end"/>
            </w:r>
          </w:hyperlink>
        </w:p>
        <w:p w14:paraId="1A021221" w14:textId="59364D63"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514" w:history="1">
            <w:r w:rsidRPr="00FC12D7">
              <w:rPr>
                <w:rStyle w:val="a6"/>
                <w:b/>
                <w:bCs/>
                <w:noProof/>
              </w:rPr>
              <w:t>Приложение</w:t>
            </w:r>
            <w:r w:rsidRPr="00FC12D7">
              <w:rPr>
                <w:rStyle w:val="a6"/>
                <w:b/>
                <w:bCs/>
                <w:noProof/>
                <w:spacing w:val="-8"/>
              </w:rPr>
              <w:t xml:space="preserve"> </w:t>
            </w:r>
            <w:r w:rsidRPr="00FC12D7">
              <w:rPr>
                <w:rStyle w:val="a6"/>
                <w:b/>
                <w:bCs/>
                <w:noProof/>
              </w:rPr>
              <w:t>А1.</w:t>
            </w:r>
            <w:r w:rsidRPr="00FC12D7">
              <w:rPr>
                <w:rStyle w:val="a6"/>
                <w:b/>
                <w:bCs/>
                <w:noProof/>
                <w:spacing w:val="-8"/>
              </w:rPr>
              <w:t xml:space="preserve"> </w:t>
            </w:r>
            <w:r w:rsidRPr="00FC12D7">
              <w:rPr>
                <w:rStyle w:val="a6"/>
                <w:b/>
                <w:bCs/>
                <w:noProof/>
              </w:rPr>
              <w:t>Состав</w:t>
            </w:r>
            <w:r w:rsidRPr="00FC12D7">
              <w:rPr>
                <w:rStyle w:val="a6"/>
                <w:b/>
                <w:bCs/>
                <w:noProof/>
                <w:spacing w:val="-8"/>
              </w:rPr>
              <w:t xml:space="preserve"> </w:t>
            </w:r>
            <w:r w:rsidRPr="00FC12D7">
              <w:rPr>
                <w:rStyle w:val="a6"/>
                <w:b/>
                <w:bCs/>
                <w:noProof/>
              </w:rPr>
              <w:t>рабочей</w:t>
            </w:r>
            <w:r w:rsidRPr="00FC12D7">
              <w:rPr>
                <w:rStyle w:val="a6"/>
                <w:b/>
                <w:bCs/>
                <w:noProof/>
                <w:spacing w:val="-8"/>
              </w:rPr>
              <w:t xml:space="preserve"> </w:t>
            </w:r>
            <w:r w:rsidRPr="00FC12D7">
              <w:rPr>
                <w:rStyle w:val="a6"/>
                <w:b/>
                <w:bCs/>
                <w:noProof/>
                <w:spacing w:val="-2"/>
              </w:rPr>
              <w:t>группы</w:t>
            </w:r>
            <w:r w:rsidRPr="00FC12D7">
              <w:rPr>
                <w:b/>
                <w:bCs/>
                <w:noProof/>
              </w:rPr>
              <w:tab/>
            </w:r>
            <w:r w:rsidRPr="00FC12D7">
              <w:rPr>
                <w:b/>
                <w:bCs/>
                <w:noProof/>
              </w:rPr>
              <w:fldChar w:fldCharType="begin"/>
            </w:r>
            <w:r w:rsidRPr="00FC12D7">
              <w:rPr>
                <w:b/>
                <w:bCs/>
                <w:noProof/>
              </w:rPr>
              <w:instrText xml:space="preserve"> PAGEREF _Toc201650514 \h </w:instrText>
            </w:r>
            <w:r w:rsidRPr="00FC12D7">
              <w:rPr>
                <w:b/>
                <w:bCs/>
                <w:noProof/>
              </w:rPr>
            </w:r>
            <w:r w:rsidRPr="00FC12D7">
              <w:rPr>
                <w:b/>
                <w:bCs/>
                <w:noProof/>
              </w:rPr>
              <w:fldChar w:fldCharType="separate"/>
            </w:r>
            <w:r w:rsidR="009B4CF1">
              <w:rPr>
                <w:b/>
                <w:bCs/>
                <w:noProof/>
              </w:rPr>
              <w:t>57</w:t>
            </w:r>
            <w:r w:rsidRPr="00FC12D7">
              <w:rPr>
                <w:b/>
                <w:bCs/>
                <w:noProof/>
              </w:rPr>
              <w:fldChar w:fldCharType="end"/>
            </w:r>
          </w:hyperlink>
        </w:p>
        <w:p w14:paraId="71EF62E1" w14:textId="2052BA96"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516" w:history="1">
            <w:r w:rsidRPr="00FC12D7">
              <w:rPr>
                <w:rStyle w:val="a6"/>
                <w:b/>
                <w:bCs/>
                <w:noProof/>
              </w:rPr>
              <w:t>Приложение</w:t>
            </w:r>
            <w:r w:rsidRPr="00FC12D7">
              <w:rPr>
                <w:rStyle w:val="a6"/>
                <w:b/>
                <w:bCs/>
                <w:noProof/>
                <w:spacing w:val="-13"/>
              </w:rPr>
              <w:t xml:space="preserve"> </w:t>
            </w:r>
            <w:r w:rsidRPr="00FC12D7">
              <w:rPr>
                <w:rStyle w:val="a6"/>
                <w:b/>
                <w:bCs/>
                <w:noProof/>
              </w:rPr>
              <w:t>А2.</w:t>
            </w:r>
            <w:r w:rsidRPr="00FC12D7">
              <w:rPr>
                <w:rStyle w:val="a6"/>
                <w:b/>
                <w:bCs/>
                <w:noProof/>
                <w:spacing w:val="-12"/>
              </w:rPr>
              <w:t xml:space="preserve"> </w:t>
            </w:r>
            <w:r w:rsidRPr="00FC12D7">
              <w:rPr>
                <w:rStyle w:val="a6"/>
                <w:rFonts w:eastAsia="MS Mincho"/>
                <w:b/>
                <w:bCs/>
                <w:noProof/>
                <w:lang w:eastAsia="ja-JP"/>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Pr="00FC12D7">
              <w:rPr>
                <w:b/>
                <w:bCs/>
                <w:noProof/>
              </w:rPr>
              <w:tab/>
            </w:r>
            <w:r w:rsidRPr="00FC12D7">
              <w:rPr>
                <w:b/>
                <w:bCs/>
                <w:noProof/>
              </w:rPr>
              <w:fldChar w:fldCharType="begin"/>
            </w:r>
            <w:r w:rsidRPr="00FC12D7">
              <w:rPr>
                <w:b/>
                <w:bCs/>
                <w:noProof/>
              </w:rPr>
              <w:instrText xml:space="preserve"> PAGEREF _Toc201650516 \h </w:instrText>
            </w:r>
            <w:r w:rsidRPr="00FC12D7">
              <w:rPr>
                <w:b/>
                <w:bCs/>
                <w:noProof/>
              </w:rPr>
            </w:r>
            <w:r w:rsidRPr="00FC12D7">
              <w:rPr>
                <w:b/>
                <w:bCs/>
                <w:noProof/>
              </w:rPr>
              <w:fldChar w:fldCharType="separate"/>
            </w:r>
            <w:r w:rsidR="009B4CF1">
              <w:rPr>
                <w:b/>
                <w:bCs/>
                <w:noProof/>
              </w:rPr>
              <w:t>58</w:t>
            </w:r>
            <w:r w:rsidRPr="00FC12D7">
              <w:rPr>
                <w:b/>
                <w:bCs/>
                <w:noProof/>
              </w:rPr>
              <w:fldChar w:fldCharType="end"/>
            </w:r>
          </w:hyperlink>
        </w:p>
        <w:p w14:paraId="07B14CD9" w14:textId="55C9CF66"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517" w:history="1">
            <w:r w:rsidRPr="00FC12D7">
              <w:rPr>
                <w:rStyle w:val="a6"/>
                <w:b/>
                <w:bCs/>
                <w:noProof/>
              </w:rPr>
              <w:t>Приложение</w:t>
            </w:r>
            <w:r w:rsidRPr="00FC12D7">
              <w:rPr>
                <w:rStyle w:val="a6"/>
                <w:b/>
                <w:bCs/>
                <w:noProof/>
                <w:spacing w:val="-11"/>
              </w:rPr>
              <w:t xml:space="preserve"> </w:t>
            </w:r>
            <w:r w:rsidRPr="00FC12D7">
              <w:rPr>
                <w:rStyle w:val="a6"/>
                <w:b/>
                <w:bCs/>
                <w:noProof/>
              </w:rPr>
              <w:t>Б.</w:t>
            </w:r>
            <w:r w:rsidRPr="00FC12D7">
              <w:rPr>
                <w:rStyle w:val="a6"/>
                <w:b/>
                <w:bCs/>
                <w:noProof/>
                <w:spacing w:val="-10"/>
              </w:rPr>
              <w:t xml:space="preserve"> </w:t>
            </w:r>
            <w:r w:rsidRPr="00FC12D7">
              <w:rPr>
                <w:rStyle w:val="a6"/>
                <w:b/>
                <w:bCs/>
                <w:noProof/>
              </w:rPr>
              <w:t>Алгоритмы</w:t>
            </w:r>
            <w:r w:rsidRPr="00FC12D7">
              <w:rPr>
                <w:rStyle w:val="a6"/>
                <w:b/>
                <w:bCs/>
                <w:noProof/>
                <w:spacing w:val="-9"/>
              </w:rPr>
              <w:t xml:space="preserve"> </w:t>
            </w:r>
            <w:r w:rsidRPr="00FC12D7">
              <w:rPr>
                <w:rStyle w:val="a6"/>
                <w:b/>
                <w:bCs/>
                <w:noProof/>
              </w:rPr>
              <w:t>ведения</w:t>
            </w:r>
            <w:r w:rsidRPr="00FC12D7">
              <w:rPr>
                <w:rStyle w:val="a6"/>
                <w:b/>
                <w:bCs/>
                <w:noProof/>
                <w:spacing w:val="-9"/>
              </w:rPr>
              <w:t xml:space="preserve"> </w:t>
            </w:r>
            <w:r w:rsidRPr="00FC12D7">
              <w:rPr>
                <w:rStyle w:val="a6"/>
                <w:b/>
                <w:bCs/>
                <w:noProof/>
                <w:spacing w:val="-2"/>
              </w:rPr>
              <w:t>пациента</w:t>
            </w:r>
            <w:r w:rsidRPr="00FC12D7">
              <w:rPr>
                <w:b/>
                <w:bCs/>
                <w:noProof/>
              </w:rPr>
              <w:tab/>
            </w:r>
            <w:r w:rsidRPr="00FC12D7">
              <w:rPr>
                <w:b/>
                <w:bCs/>
                <w:noProof/>
              </w:rPr>
              <w:fldChar w:fldCharType="begin"/>
            </w:r>
            <w:r w:rsidRPr="00FC12D7">
              <w:rPr>
                <w:b/>
                <w:bCs/>
                <w:noProof/>
              </w:rPr>
              <w:instrText xml:space="preserve"> PAGEREF _Toc201650517 \h </w:instrText>
            </w:r>
            <w:r w:rsidRPr="00FC12D7">
              <w:rPr>
                <w:b/>
                <w:bCs/>
                <w:noProof/>
              </w:rPr>
            </w:r>
            <w:r w:rsidRPr="00FC12D7">
              <w:rPr>
                <w:b/>
                <w:bCs/>
                <w:noProof/>
              </w:rPr>
              <w:fldChar w:fldCharType="separate"/>
            </w:r>
            <w:r w:rsidR="009B4CF1">
              <w:rPr>
                <w:b/>
                <w:bCs/>
                <w:noProof/>
              </w:rPr>
              <w:t>61</w:t>
            </w:r>
            <w:r w:rsidRPr="00FC12D7">
              <w:rPr>
                <w:b/>
                <w:bCs/>
                <w:noProof/>
              </w:rPr>
              <w:fldChar w:fldCharType="end"/>
            </w:r>
          </w:hyperlink>
        </w:p>
        <w:p w14:paraId="5030168F" w14:textId="0D1B959F"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524" w:history="1">
            <w:r w:rsidRPr="00FC12D7">
              <w:rPr>
                <w:rStyle w:val="a6"/>
                <w:b/>
                <w:bCs/>
                <w:noProof/>
              </w:rPr>
              <w:t>Приложение</w:t>
            </w:r>
            <w:r w:rsidRPr="00FC12D7">
              <w:rPr>
                <w:rStyle w:val="a6"/>
                <w:b/>
                <w:bCs/>
                <w:noProof/>
                <w:spacing w:val="-7"/>
              </w:rPr>
              <w:t xml:space="preserve"> </w:t>
            </w:r>
            <w:r w:rsidRPr="00FC12D7">
              <w:rPr>
                <w:rStyle w:val="a6"/>
                <w:b/>
                <w:bCs/>
                <w:noProof/>
              </w:rPr>
              <w:t>В.</w:t>
            </w:r>
            <w:r w:rsidRPr="00FC12D7">
              <w:rPr>
                <w:rStyle w:val="a6"/>
                <w:b/>
                <w:bCs/>
                <w:noProof/>
                <w:spacing w:val="-8"/>
              </w:rPr>
              <w:t xml:space="preserve"> </w:t>
            </w:r>
            <w:r w:rsidRPr="00FC12D7">
              <w:rPr>
                <w:rStyle w:val="a6"/>
                <w:b/>
                <w:bCs/>
                <w:noProof/>
              </w:rPr>
              <w:t>Информация</w:t>
            </w:r>
            <w:r w:rsidRPr="00FC12D7">
              <w:rPr>
                <w:rStyle w:val="a6"/>
                <w:b/>
                <w:bCs/>
                <w:noProof/>
                <w:spacing w:val="-8"/>
              </w:rPr>
              <w:t xml:space="preserve"> </w:t>
            </w:r>
            <w:r w:rsidRPr="00FC12D7">
              <w:rPr>
                <w:rStyle w:val="a6"/>
                <w:b/>
                <w:bCs/>
                <w:noProof/>
              </w:rPr>
              <w:t>для</w:t>
            </w:r>
            <w:r w:rsidRPr="00FC12D7">
              <w:rPr>
                <w:rStyle w:val="a6"/>
                <w:b/>
                <w:bCs/>
                <w:noProof/>
                <w:spacing w:val="-7"/>
              </w:rPr>
              <w:t xml:space="preserve"> </w:t>
            </w:r>
            <w:r w:rsidRPr="00FC12D7">
              <w:rPr>
                <w:rStyle w:val="a6"/>
                <w:b/>
                <w:bCs/>
                <w:noProof/>
                <w:spacing w:val="-2"/>
              </w:rPr>
              <w:t>пациента</w:t>
            </w:r>
            <w:r w:rsidRPr="00FC12D7">
              <w:rPr>
                <w:b/>
                <w:bCs/>
                <w:noProof/>
              </w:rPr>
              <w:tab/>
            </w:r>
            <w:r w:rsidRPr="00FC12D7">
              <w:rPr>
                <w:b/>
                <w:bCs/>
                <w:noProof/>
              </w:rPr>
              <w:fldChar w:fldCharType="begin"/>
            </w:r>
            <w:r w:rsidRPr="00FC12D7">
              <w:rPr>
                <w:b/>
                <w:bCs/>
                <w:noProof/>
              </w:rPr>
              <w:instrText xml:space="preserve"> PAGEREF _Toc201650524 \h </w:instrText>
            </w:r>
            <w:r w:rsidRPr="00FC12D7">
              <w:rPr>
                <w:b/>
                <w:bCs/>
                <w:noProof/>
              </w:rPr>
            </w:r>
            <w:r w:rsidRPr="00FC12D7">
              <w:rPr>
                <w:b/>
                <w:bCs/>
                <w:noProof/>
              </w:rPr>
              <w:fldChar w:fldCharType="separate"/>
            </w:r>
            <w:r w:rsidR="009B4CF1">
              <w:rPr>
                <w:b/>
                <w:bCs/>
                <w:noProof/>
              </w:rPr>
              <w:t>67</w:t>
            </w:r>
            <w:r w:rsidRPr="00FC12D7">
              <w:rPr>
                <w:b/>
                <w:bCs/>
                <w:noProof/>
              </w:rPr>
              <w:fldChar w:fldCharType="end"/>
            </w:r>
          </w:hyperlink>
        </w:p>
        <w:p w14:paraId="5FDE47A9" w14:textId="6D2AD54D" w:rsidR="008B1DDD" w:rsidRPr="00FC12D7" w:rsidRDefault="008B1DDD">
          <w:pPr>
            <w:pStyle w:val="11"/>
            <w:tabs>
              <w:tab w:val="right" w:leader="dot" w:pos="9339"/>
            </w:tabs>
            <w:ind w:left="0"/>
            <w:rPr>
              <w:rFonts w:asciiTheme="minorHAnsi" w:eastAsiaTheme="minorEastAsia" w:hAnsiTheme="minorHAnsi" w:cstheme="minorBidi"/>
              <w:b/>
              <w:bCs/>
              <w:noProof/>
              <w:kern w:val="2"/>
              <w:sz w:val="24"/>
              <w:szCs w:val="24"/>
              <w:lang w:eastAsia="ru-RU"/>
              <w14:ligatures w14:val="standardContextual"/>
            </w:rPr>
          </w:pPr>
          <w:hyperlink w:anchor="_Toc201650525" w:history="1">
            <w:r w:rsidRPr="00FC12D7">
              <w:rPr>
                <w:rStyle w:val="a6"/>
                <w:b/>
                <w:bCs/>
                <w:noProof/>
                <w:spacing w:val="-5"/>
              </w:rPr>
              <w:t xml:space="preserve">Приложение Г. </w:t>
            </w:r>
            <w:r w:rsidRPr="00FC12D7">
              <w:rPr>
                <w:rStyle w:val="a6"/>
                <w:rFonts w:eastAsia="SimSun"/>
                <w:b/>
                <w:bCs/>
                <w:noProof/>
                <w:lang w:eastAsia="zh-CN" w:bidi="ar"/>
              </w:rPr>
              <w:t>Шкалы оценки, опросники</w:t>
            </w:r>
            <w:r w:rsidR="000B47DD" w:rsidRPr="00FC12D7">
              <w:rPr>
                <w:noProof/>
              </w:rPr>
              <w:t xml:space="preserve"> </w:t>
            </w:r>
            <w:r w:rsidR="000B47DD" w:rsidRPr="00FC12D7">
              <w:rPr>
                <w:rStyle w:val="a6"/>
                <w:rFonts w:eastAsia="SimSun"/>
                <w:b/>
                <w:bCs/>
                <w:noProof/>
                <w:lang w:eastAsia="zh-CN" w:bidi="ar"/>
              </w:rPr>
              <w:t>и так далее, приведённые в тексте клинических рекомендаций</w:t>
            </w:r>
            <w:r w:rsidRPr="00FC12D7">
              <w:rPr>
                <w:b/>
                <w:bCs/>
                <w:noProof/>
              </w:rPr>
              <w:tab/>
            </w:r>
            <w:r w:rsidRPr="00FC12D7">
              <w:rPr>
                <w:b/>
                <w:bCs/>
                <w:noProof/>
              </w:rPr>
              <w:fldChar w:fldCharType="begin"/>
            </w:r>
            <w:r w:rsidRPr="00FC12D7">
              <w:rPr>
                <w:b/>
                <w:bCs/>
                <w:noProof/>
              </w:rPr>
              <w:instrText xml:space="preserve"> PAGEREF _Toc201650525 \h </w:instrText>
            </w:r>
            <w:r w:rsidRPr="00FC12D7">
              <w:rPr>
                <w:b/>
                <w:bCs/>
                <w:noProof/>
              </w:rPr>
            </w:r>
            <w:r w:rsidRPr="00FC12D7">
              <w:rPr>
                <w:b/>
                <w:bCs/>
                <w:noProof/>
              </w:rPr>
              <w:fldChar w:fldCharType="separate"/>
            </w:r>
            <w:r w:rsidR="009B4CF1">
              <w:rPr>
                <w:b/>
                <w:bCs/>
                <w:noProof/>
              </w:rPr>
              <w:t>70</w:t>
            </w:r>
            <w:r w:rsidRPr="00FC12D7">
              <w:rPr>
                <w:b/>
                <w:bCs/>
                <w:noProof/>
              </w:rPr>
              <w:fldChar w:fldCharType="end"/>
            </w:r>
          </w:hyperlink>
        </w:p>
        <w:p w14:paraId="6E2D5F20" w14:textId="77777777" w:rsidR="008B1DDD" w:rsidRDefault="00EA670F">
          <w:pPr>
            <w:rPr>
              <w:b/>
              <w:bCs/>
            </w:rPr>
          </w:pPr>
          <w:r w:rsidRPr="00FC12D7">
            <w:rPr>
              <w:b/>
              <w:bCs/>
            </w:rPr>
            <w:fldChar w:fldCharType="end"/>
          </w:r>
        </w:p>
      </w:sdtContent>
    </w:sdt>
    <w:p w14:paraId="20AB778E" w14:textId="77777777" w:rsidR="008B1DDD" w:rsidRDefault="008B1DDD">
      <w:pPr>
        <w:pStyle w:val="10"/>
      </w:pPr>
      <w:bookmarkStart w:id="3" w:name="_Toc201650472"/>
    </w:p>
    <w:p w14:paraId="0D0FDCD8" w14:textId="77777777" w:rsidR="008B1DDD" w:rsidRDefault="008B1DDD">
      <w:pPr>
        <w:pStyle w:val="10"/>
      </w:pPr>
    </w:p>
    <w:p w14:paraId="3495BC38" w14:textId="77777777" w:rsidR="008B1DDD" w:rsidRDefault="00EA670F">
      <w:pPr>
        <w:pStyle w:val="10"/>
        <w:spacing w:line="360" w:lineRule="auto"/>
        <w:jc w:val="center"/>
      </w:pPr>
      <w:r>
        <w:lastRenderedPageBreak/>
        <w:t>Список сокращений</w:t>
      </w:r>
      <w:bookmarkEnd w:id="3"/>
    </w:p>
    <w:p w14:paraId="31A6E6E5" w14:textId="77777777" w:rsidR="008B1DDD" w:rsidRDefault="00EA670F">
      <w:pPr>
        <w:pStyle w:val="af0"/>
        <w:spacing w:line="360" w:lineRule="auto"/>
        <w:ind w:rightChars="49" w:right="108"/>
        <w:jc w:val="both"/>
      </w:pPr>
      <w:r>
        <w:t>АД – артериальное давление</w:t>
      </w:r>
    </w:p>
    <w:p w14:paraId="6AF4AFBD" w14:textId="77777777" w:rsidR="008B1DDD" w:rsidRDefault="00EA670F">
      <w:pPr>
        <w:pStyle w:val="af0"/>
        <w:spacing w:line="360" w:lineRule="auto"/>
        <w:ind w:rightChars="49" w:right="108"/>
        <w:jc w:val="both"/>
        <w:rPr>
          <w:spacing w:val="-2"/>
        </w:rPr>
      </w:pPr>
      <w:r>
        <w:t>АЗА</w:t>
      </w:r>
      <w:r>
        <w:rPr>
          <w:spacing w:val="-5"/>
        </w:rPr>
        <w:t xml:space="preserve"> </w:t>
      </w:r>
      <w:r>
        <w:t>-</w:t>
      </w:r>
      <w:r>
        <w:rPr>
          <w:spacing w:val="-4"/>
        </w:rPr>
        <w:t xml:space="preserve"> </w:t>
      </w:r>
      <w:proofErr w:type="spellStart"/>
      <w:r>
        <w:rPr>
          <w:spacing w:val="-2"/>
        </w:rPr>
        <w:t>азатиоприн</w:t>
      </w:r>
      <w:proofErr w:type="spellEnd"/>
    </w:p>
    <w:p w14:paraId="5F9ABB93" w14:textId="77777777" w:rsidR="008B1DDD" w:rsidRDefault="00EA670F">
      <w:pPr>
        <w:pStyle w:val="af0"/>
        <w:spacing w:line="360" w:lineRule="auto"/>
        <w:ind w:rightChars="49" w:right="108"/>
        <w:jc w:val="both"/>
        <w:rPr>
          <w:spacing w:val="-2"/>
        </w:rPr>
      </w:pPr>
      <w:r>
        <w:rPr>
          <w:spacing w:val="-2"/>
        </w:rPr>
        <w:t>АК - антагонисты кальция</w:t>
      </w:r>
    </w:p>
    <w:p w14:paraId="3EA2880C" w14:textId="77777777" w:rsidR="008B1DDD" w:rsidRDefault="00EA670F">
      <w:pPr>
        <w:pStyle w:val="af0"/>
        <w:spacing w:line="360" w:lineRule="auto"/>
        <w:ind w:rightChars="49" w:right="108"/>
        <w:jc w:val="both"/>
        <w:rPr>
          <w:spacing w:val="-2"/>
        </w:rPr>
      </w:pPr>
      <w:r>
        <w:rPr>
          <w:spacing w:val="-2"/>
        </w:rPr>
        <w:t xml:space="preserve">АЛАТ - </w:t>
      </w:r>
      <w:r>
        <w:t>аланин-</w:t>
      </w:r>
      <w:proofErr w:type="spellStart"/>
      <w:r>
        <w:t>аминотрансфераза</w:t>
      </w:r>
      <w:proofErr w:type="spellEnd"/>
    </w:p>
    <w:p w14:paraId="4806C99D" w14:textId="77777777" w:rsidR="008B1DDD" w:rsidRDefault="00EA670F">
      <w:pPr>
        <w:pStyle w:val="af0"/>
        <w:spacing w:line="360" w:lineRule="auto"/>
        <w:ind w:rightChars="49" w:right="108"/>
        <w:jc w:val="both"/>
      </w:pPr>
      <w:r>
        <w:t xml:space="preserve">АНФ – антинуклеарный фактор </w:t>
      </w:r>
    </w:p>
    <w:p w14:paraId="18A49EA1" w14:textId="77777777" w:rsidR="008B1DDD" w:rsidRDefault="00EA670F">
      <w:pPr>
        <w:pStyle w:val="af0"/>
        <w:spacing w:line="360" w:lineRule="auto"/>
        <w:ind w:rightChars="49" w:right="108"/>
        <w:jc w:val="both"/>
      </w:pPr>
      <w:r>
        <w:t>АНА - антинуклеарные (антиядерные) антитела</w:t>
      </w:r>
    </w:p>
    <w:p w14:paraId="477171DD" w14:textId="77777777" w:rsidR="008B1DDD" w:rsidRDefault="00EA670F">
      <w:pPr>
        <w:pStyle w:val="af0"/>
        <w:spacing w:line="360" w:lineRule="auto"/>
        <w:ind w:rightChars="49" w:right="108"/>
        <w:jc w:val="both"/>
      </w:pPr>
      <w:r>
        <w:t>АНЦА</w:t>
      </w:r>
      <w:r>
        <w:rPr>
          <w:spacing w:val="-15"/>
        </w:rPr>
        <w:t xml:space="preserve"> </w:t>
      </w:r>
      <w:r>
        <w:t>-</w:t>
      </w:r>
      <w:r>
        <w:rPr>
          <w:spacing w:val="-15"/>
        </w:rPr>
        <w:t xml:space="preserve"> </w:t>
      </w:r>
      <w:proofErr w:type="spellStart"/>
      <w:r>
        <w:t>антинейтрофильные</w:t>
      </w:r>
      <w:proofErr w:type="spellEnd"/>
      <w:r>
        <w:t xml:space="preserve"> цитоплазматические</w:t>
      </w:r>
      <w:r>
        <w:rPr>
          <w:spacing w:val="-14"/>
        </w:rPr>
        <w:t xml:space="preserve"> </w:t>
      </w:r>
      <w:r>
        <w:t>антитела</w:t>
      </w:r>
    </w:p>
    <w:p w14:paraId="4B47F044" w14:textId="77777777" w:rsidR="008B1DDD" w:rsidRDefault="00EA670F">
      <w:pPr>
        <w:pStyle w:val="af0"/>
        <w:spacing w:line="360" w:lineRule="auto"/>
        <w:ind w:rightChars="49" w:right="108"/>
        <w:jc w:val="both"/>
      </w:pPr>
      <w:r>
        <w:t xml:space="preserve">АСАТ - </w:t>
      </w:r>
      <w:proofErr w:type="spellStart"/>
      <w:r>
        <w:t>аспартат</w:t>
      </w:r>
      <w:proofErr w:type="spellEnd"/>
      <w:r>
        <w:t xml:space="preserve"> -</w:t>
      </w:r>
      <w:proofErr w:type="spellStart"/>
      <w:r>
        <w:t>аминотрансфераза</w:t>
      </w:r>
      <w:proofErr w:type="spellEnd"/>
    </w:p>
    <w:p w14:paraId="7B14A94E" w14:textId="77777777" w:rsidR="008B1DDD" w:rsidRDefault="00EA670F">
      <w:pPr>
        <w:pStyle w:val="af0"/>
        <w:spacing w:line="360" w:lineRule="auto"/>
        <w:ind w:rightChars="49" w:right="108"/>
        <w:jc w:val="both"/>
      </w:pPr>
      <w:r>
        <w:t xml:space="preserve">АЦА - </w:t>
      </w:r>
      <w:proofErr w:type="spellStart"/>
      <w:r>
        <w:rPr>
          <w:iCs/>
        </w:rPr>
        <w:t>антицентромерные</w:t>
      </w:r>
      <w:proofErr w:type="spellEnd"/>
      <w:r>
        <w:rPr>
          <w:iCs/>
        </w:rPr>
        <w:t xml:space="preserve"> антитела</w:t>
      </w:r>
    </w:p>
    <w:p w14:paraId="4977311B" w14:textId="77777777" w:rsidR="008B1DDD" w:rsidRDefault="00EA670F">
      <w:pPr>
        <w:pStyle w:val="af0"/>
        <w:spacing w:line="360" w:lineRule="auto"/>
        <w:ind w:rightChars="49" w:right="108"/>
        <w:jc w:val="both"/>
      </w:pPr>
      <w:r>
        <w:t xml:space="preserve">АЦЦП - антитела к циклическому </w:t>
      </w:r>
      <w:proofErr w:type="spellStart"/>
      <w:r>
        <w:t>цитруллинсодержащему</w:t>
      </w:r>
      <w:proofErr w:type="spellEnd"/>
      <w:r>
        <w:t xml:space="preserve"> пептиду</w:t>
      </w:r>
    </w:p>
    <w:p w14:paraId="0712394A" w14:textId="77777777" w:rsidR="008B1DDD" w:rsidRDefault="00EA670F">
      <w:pPr>
        <w:pStyle w:val="af0"/>
        <w:spacing w:line="360" w:lineRule="auto"/>
        <w:ind w:rightChars="49" w:right="108"/>
        <w:jc w:val="both"/>
      </w:pPr>
      <w:r>
        <w:t>ГИБП - генно-инженерные биологические препараты</w:t>
      </w:r>
    </w:p>
    <w:p w14:paraId="74361841" w14:textId="77777777" w:rsidR="008B1DDD" w:rsidRDefault="00EA670F">
      <w:pPr>
        <w:pStyle w:val="af0"/>
        <w:spacing w:line="360" w:lineRule="auto"/>
        <w:ind w:rightChars="49" w:right="108"/>
        <w:jc w:val="both"/>
      </w:pPr>
      <w:r>
        <w:t>ГКС - глюкокортикоиды</w:t>
      </w:r>
    </w:p>
    <w:p w14:paraId="646C359C" w14:textId="77777777" w:rsidR="008B1DDD" w:rsidRDefault="00EA670F">
      <w:pPr>
        <w:pStyle w:val="af0"/>
        <w:spacing w:before="3" w:line="360" w:lineRule="auto"/>
        <w:ind w:rightChars="49" w:right="108"/>
        <w:jc w:val="both"/>
      </w:pPr>
      <w:r>
        <w:t>ГЭРБ</w:t>
      </w:r>
      <w:r>
        <w:rPr>
          <w:spacing w:val="-13"/>
        </w:rPr>
        <w:t xml:space="preserve"> </w:t>
      </w:r>
      <w:r>
        <w:t>-</w:t>
      </w:r>
      <w:r>
        <w:rPr>
          <w:spacing w:val="-13"/>
        </w:rPr>
        <w:t xml:space="preserve"> </w:t>
      </w:r>
      <w:r>
        <w:t>гастро-</w:t>
      </w:r>
      <w:proofErr w:type="spellStart"/>
      <w:r>
        <w:t>эзофагеальная</w:t>
      </w:r>
      <w:proofErr w:type="spellEnd"/>
      <w:r>
        <w:rPr>
          <w:spacing w:val="-12"/>
        </w:rPr>
        <w:t xml:space="preserve"> </w:t>
      </w:r>
      <w:r>
        <w:t>рефлюксная</w:t>
      </w:r>
      <w:r>
        <w:rPr>
          <w:spacing w:val="-13"/>
        </w:rPr>
        <w:t xml:space="preserve"> </w:t>
      </w:r>
      <w:r>
        <w:t xml:space="preserve">болезнь </w:t>
      </w:r>
    </w:p>
    <w:p w14:paraId="015C9480" w14:textId="77777777" w:rsidR="008B1DDD" w:rsidRDefault="00EA670F">
      <w:pPr>
        <w:pStyle w:val="af0"/>
        <w:spacing w:before="3" w:line="360" w:lineRule="auto"/>
        <w:ind w:rightChars="49" w:right="108"/>
        <w:jc w:val="both"/>
      </w:pPr>
      <w:r>
        <w:t>ДЗЛА - давление заклинивания легочной артерии</w:t>
      </w:r>
    </w:p>
    <w:p w14:paraId="2AC6B740" w14:textId="77777777" w:rsidR="008B1DDD" w:rsidRDefault="00EA670F">
      <w:pPr>
        <w:pStyle w:val="af0"/>
        <w:spacing w:before="3" w:line="360" w:lineRule="auto"/>
        <w:ind w:rightChars="49" w:right="108"/>
        <w:jc w:val="both"/>
      </w:pPr>
      <w:r>
        <w:t>ДМ - дерматомиозит</w:t>
      </w:r>
    </w:p>
    <w:p w14:paraId="26519669" w14:textId="77777777" w:rsidR="008B1DDD" w:rsidRDefault="00EA670F">
      <w:pPr>
        <w:pStyle w:val="af0"/>
        <w:spacing w:before="3" w:line="360" w:lineRule="auto"/>
        <w:ind w:rightChars="49" w:right="108"/>
        <w:jc w:val="both"/>
      </w:pPr>
      <w:r>
        <w:t>ДСЛ - диффузионная способность легких</w:t>
      </w:r>
    </w:p>
    <w:p w14:paraId="230413D6" w14:textId="77777777" w:rsidR="008B1DDD" w:rsidRDefault="00EA670F">
      <w:pPr>
        <w:pStyle w:val="af0"/>
        <w:spacing w:before="2" w:line="360" w:lineRule="auto"/>
        <w:ind w:rightChars="49" w:right="108"/>
        <w:jc w:val="both"/>
        <w:rPr>
          <w:spacing w:val="-4"/>
        </w:rPr>
      </w:pPr>
      <w:r>
        <w:t>ЖКТ</w:t>
      </w:r>
      <w:r>
        <w:rPr>
          <w:spacing w:val="-14"/>
        </w:rPr>
        <w:t xml:space="preserve"> </w:t>
      </w:r>
      <w:r>
        <w:t>–</w:t>
      </w:r>
      <w:r>
        <w:rPr>
          <w:spacing w:val="-13"/>
        </w:rPr>
        <w:t xml:space="preserve"> </w:t>
      </w:r>
      <w:r>
        <w:t>желудочно-кишечный</w:t>
      </w:r>
      <w:r>
        <w:rPr>
          <w:spacing w:val="-13"/>
        </w:rPr>
        <w:t xml:space="preserve"> </w:t>
      </w:r>
      <w:r>
        <w:rPr>
          <w:spacing w:val="-4"/>
        </w:rPr>
        <w:t>тракт</w:t>
      </w:r>
    </w:p>
    <w:p w14:paraId="6E79BC7A" w14:textId="77777777" w:rsidR="008B1DDD" w:rsidRDefault="00EA670F">
      <w:pPr>
        <w:pStyle w:val="af0"/>
        <w:spacing w:before="2" w:line="360" w:lineRule="auto"/>
        <w:ind w:rightChars="49" w:right="108"/>
        <w:jc w:val="both"/>
      </w:pPr>
      <w:proofErr w:type="spellStart"/>
      <w:r>
        <w:t>иАПФ</w:t>
      </w:r>
      <w:proofErr w:type="spellEnd"/>
      <w:r>
        <w:rPr>
          <w:spacing w:val="-9"/>
        </w:rPr>
        <w:t xml:space="preserve"> </w:t>
      </w:r>
      <w:r>
        <w:t>-</w:t>
      </w:r>
      <w:r>
        <w:rPr>
          <w:spacing w:val="-9"/>
        </w:rPr>
        <w:t xml:space="preserve"> </w:t>
      </w:r>
      <w:r>
        <w:t>ингибиторы</w:t>
      </w:r>
      <w:r>
        <w:rPr>
          <w:spacing w:val="-9"/>
        </w:rPr>
        <w:t xml:space="preserve"> </w:t>
      </w:r>
      <w:r>
        <w:t>ангиотензин</w:t>
      </w:r>
      <w:r>
        <w:rPr>
          <w:spacing w:val="-10"/>
        </w:rPr>
        <w:t xml:space="preserve"> </w:t>
      </w:r>
      <w:r>
        <w:t>–</w:t>
      </w:r>
      <w:r>
        <w:rPr>
          <w:spacing w:val="-9"/>
        </w:rPr>
        <w:t xml:space="preserve"> </w:t>
      </w:r>
      <w:r>
        <w:t>превращающего</w:t>
      </w:r>
      <w:r>
        <w:rPr>
          <w:spacing w:val="-11"/>
        </w:rPr>
        <w:t xml:space="preserve"> </w:t>
      </w:r>
      <w:r>
        <w:t xml:space="preserve">фермента </w:t>
      </w:r>
    </w:p>
    <w:p w14:paraId="4F4075F4" w14:textId="77777777" w:rsidR="008B1DDD" w:rsidRDefault="00EA670F">
      <w:pPr>
        <w:pStyle w:val="af0"/>
        <w:spacing w:before="2" w:line="360" w:lineRule="auto"/>
        <w:ind w:rightChars="49" w:right="108"/>
        <w:jc w:val="both"/>
      </w:pPr>
      <w:r>
        <w:t>ИБС – ишемическая болезнь сердца</w:t>
      </w:r>
    </w:p>
    <w:p w14:paraId="6AF43490" w14:textId="77777777" w:rsidR="008B1DDD" w:rsidRDefault="00EA670F">
      <w:pPr>
        <w:pStyle w:val="af0"/>
        <w:spacing w:before="3" w:line="360" w:lineRule="auto"/>
        <w:ind w:rightChars="49" w:right="108"/>
        <w:jc w:val="both"/>
        <w:rPr>
          <w:spacing w:val="40"/>
        </w:rPr>
      </w:pPr>
      <w:r>
        <w:t>ИПЛ - интерстициальное поражение легких</w:t>
      </w:r>
      <w:r>
        <w:rPr>
          <w:spacing w:val="40"/>
        </w:rPr>
        <w:t xml:space="preserve"> </w:t>
      </w:r>
    </w:p>
    <w:p w14:paraId="35916988" w14:textId="77777777" w:rsidR="008B1DDD" w:rsidRDefault="00EA670F">
      <w:pPr>
        <w:pStyle w:val="af0"/>
        <w:spacing w:before="3" w:line="360" w:lineRule="auto"/>
        <w:ind w:rightChars="49" w:right="108"/>
        <w:jc w:val="both"/>
      </w:pPr>
      <w:r>
        <w:t xml:space="preserve">КПОС – катетеризация правых отделов сердца </w:t>
      </w:r>
    </w:p>
    <w:p w14:paraId="0946CC2B" w14:textId="77777777" w:rsidR="008B1DDD" w:rsidRDefault="00EA670F">
      <w:pPr>
        <w:pStyle w:val="af0"/>
        <w:spacing w:before="3" w:line="360" w:lineRule="auto"/>
        <w:ind w:rightChars="49" w:right="108"/>
        <w:jc w:val="both"/>
      </w:pPr>
      <w:r>
        <w:t xml:space="preserve">КТВР - </w:t>
      </w:r>
      <w:r>
        <w:rPr>
          <w:rFonts w:eastAsia="sans-serif"/>
          <w:color w:val="000000"/>
          <w:shd w:val="clear" w:color="auto" w:fill="FFFFFF"/>
        </w:rPr>
        <w:t>компьютерная томография высокого разрешения</w:t>
      </w:r>
    </w:p>
    <w:p w14:paraId="268A4B91" w14:textId="77777777" w:rsidR="008B1DDD" w:rsidRDefault="00EA670F">
      <w:pPr>
        <w:pStyle w:val="af0"/>
        <w:spacing w:before="3" w:line="360" w:lineRule="auto"/>
        <w:ind w:rightChars="49" w:right="108"/>
        <w:jc w:val="both"/>
      </w:pPr>
      <w:r>
        <w:t>ЛАГ - легочная артериальная гипертензия</w:t>
      </w:r>
    </w:p>
    <w:p w14:paraId="4D7B3455" w14:textId="77777777" w:rsidR="008B1DDD" w:rsidRDefault="00EA670F">
      <w:pPr>
        <w:pStyle w:val="af0"/>
        <w:spacing w:before="3" w:line="360" w:lineRule="auto"/>
        <w:ind w:rightChars="49" w:right="108"/>
        <w:jc w:val="both"/>
      </w:pPr>
      <w:r>
        <w:t>ЛСС - легочное сосудистое сопротивление</w:t>
      </w:r>
    </w:p>
    <w:p w14:paraId="2281C641" w14:textId="77777777" w:rsidR="008B1DDD" w:rsidRDefault="00EA670F">
      <w:pPr>
        <w:pStyle w:val="af0"/>
        <w:spacing w:before="5" w:line="360" w:lineRule="auto"/>
        <w:ind w:rightChars="49" w:right="108"/>
        <w:jc w:val="both"/>
      </w:pPr>
      <w:r>
        <w:t xml:space="preserve">ЛФК – лечебная физкультура </w:t>
      </w:r>
    </w:p>
    <w:p w14:paraId="679F7783" w14:textId="77777777" w:rsidR="008B1DDD" w:rsidRDefault="00EA670F">
      <w:pPr>
        <w:pStyle w:val="af0"/>
        <w:spacing w:before="5" w:line="360" w:lineRule="auto"/>
        <w:ind w:rightChars="49" w:right="108"/>
        <w:jc w:val="both"/>
      </w:pPr>
      <w:r>
        <w:t xml:space="preserve">ММП - матриксные </w:t>
      </w:r>
      <w:proofErr w:type="spellStart"/>
      <w:r>
        <w:t>металлопротеиназы</w:t>
      </w:r>
      <w:proofErr w:type="spellEnd"/>
    </w:p>
    <w:p w14:paraId="6BB8DCDD" w14:textId="77777777" w:rsidR="008B1DDD" w:rsidRDefault="00EA670F">
      <w:pPr>
        <w:pStyle w:val="af0"/>
        <w:spacing w:before="5" w:line="360" w:lineRule="auto"/>
        <w:ind w:rightChars="49" w:right="108"/>
        <w:jc w:val="both"/>
      </w:pPr>
      <w:r>
        <w:t>ММФ</w:t>
      </w:r>
      <w:r>
        <w:rPr>
          <w:spacing w:val="-15"/>
        </w:rPr>
        <w:t xml:space="preserve"> </w:t>
      </w:r>
      <w:r>
        <w:t>-</w:t>
      </w:r>
      <w:r>
        <w:rPr>
          <w:spacing w:val="-15"/>
        </w:rPr>
        <w:t xml:space="preserve"> </w:t>
      </w:r>
      <w:proofErr w:type="spellStart"/>
      <w:r>
        <w:t>микофенолата</w:t>
      </w:r>
      <w:proofErr w:type="spellEnd"/>
      <w:r>
        <w:rPr>
          <w:spacing w:val="-15"/>
        </w:rPr>
        <w:t xml:space="preserve"> </w:t>
      </w:r>
      <w:proofErr w:type="spellStart"/>
      <w:r>
        <w:t>мофетила</w:t>
      </w:r>
      <w:proofErr w:type="spellEnd"/>
      <w:r>
        <w:t xml:space="preserve"> </w:t>
      </w:r>
    </w:p>
    <w:p w14:paraId="14477D48" w14:textId="77777777" w:rsidR="008B1DDD" w:rsidRDefault="00EA670F">
      <w:pPr>
        <w:pStyle w:val="af0"/>
        <w:spacing w:before="5" w:line="360" w:lineRule="auto"/>
        <w:ind w:rightChars="49" w:right="108"/>
        <w:jc w:val="both"/>
      </w:pPr>
      <w:r>
        <w:t>МРТ - магнитно-резонансная томография</w:t>
      </w:r>
    </w:p>
    <w:p w14:paraId="05B7313B" w14:textId="77777777" w:rsidR="008B1DDD" w:rsidRDefault="00EA670F">
      <w:pPr>
        <w:pStyle w:val="af0"/>
        <w:spacing w:before="4" w:line="360" w:lineRule="auto"/>
        <w:ind w:rightChars="49" w:right="108"/>
        <w:jc w:val="both"/>
      </w:pPr>
      <w:r>
        <w:t>МСКТ</w:t>
      </w:r>
      <w:r>
        <w:rPr>
          <w:spacing w:val="-15"/>
        </w:rPr>
        <w:t xml:space="preserve"> </w:t>
      </w:r>
      <w:r>
        <w:t>-</w:t>
      </w:r>
      <w:r>
        <w:rPr>
          <w:spacing w:val="-15"/>
        </w:rPr>
        <w:t xml:space="preserve"> </w:t>
      </w:r>
      <w:proofErr w:type="spellStart"/>
      <w:r>
        <w:t>мультиспиральная</w:t>
      </w:r>
      <w:proofErr w:type="spellEnd"/>
      <w:r>
        <w:rPr>
          <w:spacing w:val="-15"/>
        </w:rPr>
        <w:t xml:space="preserve"> </w:t>
      </w:r>
      <w:r>
        <w:t>компьютерная</w:t>
      </w:r>
      <w:r>
        <w:rPr>
          <w:spacing w:val="-15"/>
        </w:rPr>
        <w:t xml:space="preserve"> </w:t>
      </w:r>
      <w:r>
        <w:t>томография</w:t>
      </w:r>
      <w:r>
        <w:rPr>
          <w:spacing w:val="-15"/>
        </w:rPr>
        <w:t xml:space="preserve"> </w:t>
      </w:r>
      <w:r>
        <w:t>органов</w:t>
      </w:r>
      <w:r>
        <w:rPr>
          <w:spacing w:val="-15"/>
        </w:rPr>
        <w:t xml:space="preserve"> </w:t>
      </w:r>
      <w:r>
        <w:t>грудной</w:t>
      </w:r>
      <w:r>
        <w:rPr>
          <w:spacing w:val="-15"/>
        </w:rPr>
        <w:t xml:space="preserve"> </w:t>
      </w:r>
      <w:r>
        <w:t xml:space="preserve">клетки </w:t>
      </w:r>
    </w:p>
    <w:p w14:paraId="5FE853A3" w14:textId="77777777" w:rsidR="008B1DDD" w:rsidRDefault="00EA670F">
      <w:pPr>
        <w:pStyle w:val="af0"/>
        <w:spacing w:before="4" w:line="360" w:lineRule="auto"/>
        <w:ind w:rightChars="49" w:right="108"/>
        <w:jc w:val="both"/>
      </w:pPr>
      <w:r>
        <w:t>МТ - метотрексат</w:t>
      </w:r>
    </w:p>
    <w:p w14:paraId="6EDD7EAF" w14:textId="77777777" w:rsidR="008B1DDD" w:rsidRDefault="00EA670F">
      <w:pPr>
        <w:pStyle w:val="af0"/>
        <w:spacing w:before="3" w:line="360" w:lineRule="auto"/>
        <w:ind w:rightChars="49" w:right="108"/>
        <w:jc w:val="both"/>
      </w:pPr>
      <w:r>
        <w:t>НПВП</w:t>
      </w:r>
      <w:r>
        <w:rPr>
          <w:spacing w:val="-11"/>
        </w:rPr>
        <w:t xml:space="preserve"> </w:t>
      </w:r>
      <w:r>
        <w:t>–</w:t>
      </w:r>
      <w:r>
        <w:rPr>
          <w:spacing w:val="-11"/>
        </w:rPr>
        <w:t xml:space="preserve"> </w:t>
      </w:r>
      <w:r>
        <w:t>нестероидные</w:t>
      </w:r>
      <w:r>
        <w:rPr>
          <w:spacing w:val="-10"/>
        </w:rPr>
        <w:t xml:space="preserve"> </w:t>
      </w:r>
      <w:r>
        <w:t>противовоспалительные</w:t>
      </w:r>
      <w:r>
        <w:rPr>
          <w:spacing w:val="-12"/>
        </w:rPr>
        <w:t xml:space="preserve"> </w:t>
      </w:r>
      <w:r>
        <w:t xml:space="preserve">препараты </w:t>
      </w:r>
    </w:p>
    <w:p w14:paraId="4F1F1333" w14:textId="77777777" w:rsidR="008B1DDD" w:rsidRDefault="00EA670F">
      <w:pPr>
        <w:pStyle w:val="af0"/>
        <w:spacing w:before="3" w:line="360" w:lineRule="auto"/>
        <w:ind w:rightChars="49" w:right="108"/>
        <w:jc w:val="both"/>
      </w:pPr>
      <w:r>
        <w:t>НФС - нарушение функции суставов</w:t>
      </w:r>
    </w:p>
    <w:p w14:paraId="5F721F97" w14:textId="77777777" w:rsidR="008B1DDD" w:rsidRDefault="00EA670F">
      <w:pPr>
        <w:pStyle w:val="af0"/>
        <w:spacing w:before="2" w:line="360" w:lineRule="auto"/>
        <w:ind w:rightChars="49" w:right="108"/>
        <w:jc w:val="both"/>
      </w:pPr>
      <w:r>
        <w:t>ОГК</w:t>
      </w:r>
      <w:r>
        <w:rPr>
          <w:spacing w:val="-15"/>
        </w:rPr>
        <w:t xml:space="preserve"> </w:t>
      </w:r>
      <w:r>
        <w:t>–</w:t>
      </w:r>
      <w:r>
        <w:rPr>
          <w:spacing w:val="-15"/>
        </w:rPr>
        <w:t xml:space="preserve"> </w:t>
      </w:r>
      <w:r>
        <w:t>органы</w:t>
      </w:r>
      <w:r>
        <w:rPr>
          <w:spacing w:val="-15"/>
        </w:rPr>
        <w:t xml:space="preserve"> </w:t>
      </w:r>
      <w:r>
        <w:t>грудной</w:t>
      </w:r>
      <w:r>
        <w:rPr>
          <w:spacing w:val="-14"/>
        </w:rPr>
        <w:t xml:space="preserve"> </w:t>
      </w:r>
      <w:r>
        <w:t xml:space="preserve">клетки </w:t>
      </w:r>
    </w:p>
    <w:p w14:paraId="0046F0CC" w14:textId="77777777" w:rsidR="008B1DDD" w:rsidRDefault="00EA670F">
      <w:pPr>
        <w:pStyle w:val="af0"/>
        <w:spacing w:before="2" w:line="360" w:lineRule="auto"/>
        <w:ind w:rightChars="49" w:right="108"/>
        <w:jc w:val="both"/>
      </w:pPr>
      <w:r>
        <w:t>ОПН - острая почечная недостаточность</w:t>
      </w:r>
    </w:p>
    <w:p w14:paraId="205A591B" w14:textId="77777777" w:rsidR="008B1DDD" w:rsidRDefault="00EA670F">
      <w:pPr>
        <w:pStyle w:val="af0"/>
        <w:spacing w:before="2" w:line="360" w:lineRule="auto"/>
        <w:ind w:rightChars="49" w:right="108"/>
        <w:jc w:val="both"/>
      </w:pPr>
      <w:r>
        <w:lastRenderedPageBreak/>
        <w:t xml:space="preserve">ПМ- </w:t>
      </w:r>
      <w:proofErr w:type="spellStart"/>
      <w:r>
        <w:t>полимиозит</w:t>
      </w:r>
      <w:proofErr w:type="spellEnd"/>
    </w:p>
    <w:p w14:paraId="498C00A3" w14:textId="77777777" w:rsidR="008B1DDD" w:rsidRDefault="00EA670F">
      <w:pPr>
        <w:pStyle w:val="af0"/>
        <w:spacing w:before="2" w:line="360" w:lineRule="auto"/>
        <w:ind w:rightChars="49" w:right="108"/>
        <w:jc w:val="both"/>
      </w:pPr>
      <w:r>
        <w:t>ПФС - пястно-фаланговые суставы</w:t>
      </w:r>
    </w:p>
    <w:p w14:paraId="3832DEE3" w14:textId="77777777" w:rsidR="008B1DDD" w:rsidRDefault="00EA670F">
      <w:pPr>
        <w:pStyle w:val="af0"/>
        <w:spacing w:before="2" w:line="360" w:lineRule="auto"/>
        <w:ind w:rightChars="49" w:right="108"/>
        <w:jc w:val="both"/>
      </w:pPr>
      <w:r>
        <w:t>РА – ревматоидный артрит</w:t>
      </w:r>
    </w:p>
    <w:p w14:paraId="415F2532" w14:textId="77777777" w:rsidR="008B1DDD" w:rsidRDefault="00EA670F">
      <w:pPr>
        <w:pStyle w:val="af0"/>
        <w:spacing w:before="3" w:line="360" w:lineRule="auto"/>
        <w:ind w:rightChars="49" w:right="108"/>
        <w:jc w:val="both"/>
      </w:pPr>
      <w:r>
        <w:t>РКИ</w:t>
      </w:r>
      <w:r>
        <w:rPr>
          <w:spacing w:val="-15"/>
        </w:rPr>
        <w:t xml:space="preserve"> </w:t>
      </w:r>
      <w:r>
        <w:t>-</w:t>
      </w:r>
      <w:r>
        <w:rPr>
          <w:spacing w:val="-15"/>
        </w:rPr>
        <w:t xml:space="preserve"> </w:t>
      </w:r>
      <w:r>
        <w:t>рандомизированные</w:t>
      </w:r>
      <w:r>
        <w:rPr>
          <w:spacing w:val="-15"/>
        </w:rPr>
        <w:t xml:space="preserve"> </w:t>
      </w:r>
      <w:r>
        <w:t>контролируемые</w:t>
      </w:r>
      <w:r>
        <w:rPr>
          <w:spacing w:val="-15"/>
        </w:rPr>
        <w:t xml:space="preserve"> </w:t>
      </w:r>
      <w:r>
        <w:t xml:space="preserve">исследования </w:t>
      </w:r>
    </w:p>
    <w:p w14:paraId="7A22C9E6" w14:textId="77777777" w:rsidR="008B1DDD" w:rsidRDefault="00EA670F">
      <w:pPr>
        <w:pStyle w:val="af0"/>
        <w:spacing w:before="3" w:line="360" w:lineRule="auto"/>
        <w:ind w:rightChars="49" w:right="108"/>
        <w:jc w:val="both"/>
      </w:pPr>
      <w:r>
        <w:t xml:space="preserve">РТМ – </w:t>
      </w:r>
      <w:proofErr w:type="spellStart"/>
      <w:r>
        <w:t>ритуксимаб</w:t>
      </w:r>
      <w:proofErr w:type="spellEnd"/>
    </w:p>
    <w:p w14:paraId="0CCF8B59" w14:textId="77777777" w:rsidR="008B1DDD" w:rsidRDefault="00EA670F">
      <w:pPr>
        <w:pStyle w:val="af0"/>
        <w:spacing w:before="3" w:line="360" w:lineRule="auto"/>
        <w:ind w:rightChars="49" w:right="108"/>
        <w:jc w:val="both"/>
      </w:pPr>
      <w:r>
        <w:t>СЗСТ - системные заболевания соединительной ткани</w:t>
      </w:r>
    </w:p>
    <w:p w14:paraId="2887AFBB" w14:textId="77777777" w:rsidR="008B1DDD" w:rsidRDefault="00EA670F">
      <w:pPr>
        <w:pStyle w:val="af0"/>
        <w:spacing w:before="3" w:line="360" w:lineRule="auto"/>
        <w:ind w:rightChars="49" w:right="108"/>
        <w:jc w:val="both"/>
      </w:pPr>
      <w:r>
        <w:t>СКВ - системная красная волчанка</w:t>
      </w:r>
    </w:p>
    <w:p w14:paraId="23A87B7C" w14:textId="77777777" w:rsidR="008B1DDD" w:rsidRDefault="00EA670F">
      <w:pPr>
        <w:pStyle w:val="af0"/>
        <w:spacing w:before="74" w:line="360" w:lineRule="auto"/>
        <w:ind w:rightChars="49" w:right="108"/>
        <w:jc w:val="both"/>
      </w:pPr>
      <w:r>
        <w:t xml:space="preserve">СКФ – скорость клубочковой фильтрации </w:t>
      </w:r>
    </w:p>
    <w:p w14:paraId="131C8277" w14:textId="77777777" w:rsidR="008B1DDD" w:rsidRDefault="00EA670F">
      <w:pPr>
        <w:pStyle w:val="af0"/>
        <w:spacing w:before="74" w:line="360" w:lineRule="auto"/>
        <w:ind w:rightChars="49" w:right="108"/>
        <w:jc w:val="both"/>
      </w:pPr>
      <w:r>
        <w:t>СН - сердечная недостаточность</w:t>
      </w:r>
    </w:p>
    <w:p w14:paraId="11961280" w14:textId="77777777" w:rsidR="008B1DDD" w:rsidRDefault="00EA670F">
      <w:pPr>
        <w:pStyle w:val="af0"/>
        <w:spacing w:before="74" w:line="360" w:lineRule="auto"/>
        <w:ind w:rightChars="49" w:right="108"/>
        <w:jc w:val="both"/>
      </w:pPr>
      <w:r>
        <w:t xml:space="preserve">СОЭ - скорость оседания эритроцитов </w:t>
      </w:r>
    </w:p>
    <w:p w14:paraId="455072CB" w14:textId="77777777" w:rsidR="008B1DDD" w:rsidRDefault="00EA670F">
      <w:pPr>
        <w:pStyle w:val="af0"/>
        <w:spacing w:before="74" w:line="360" w:lineRule="auto"/>
        <w:ind w:rightChars="49" w:right="108"/>
        <w:jc w:val="both"/>
      </w:pPr>
      <w:r>
        <w:t>СПК</w:t>
      </w:r>
      <w:r>
        <w:rPr>
          <w:spacing w:val="-15"/>
        </w:rPr>
        <w:t xml:space="preserve"> </w:t>
      </w:r>
      <w:r>
        <w:t>-</w:t>
      </w:r>
      <w:r>
        <w:rPr>
          <w:spacing w:val="-14"/>
        </w:rPr>
        <w:t xml:space="preserve"> </w:t>
      </w:r>
      <w:proofErr w:type="spellStart"/>
      <w:r>
        <w:t>склеродермический</w:t>
      </w:r>
      <w:proofErr w:type="spellEnd"/>
      <w:r>
        <w:rPr>
          <w:spacing w:val="-15"/>
        </w:rPr>
        <w:t xml:space="preserve"> </w:t>
      </w:r>
      <w:r>
        <w:t>почечный</w:t>
      </w:r>
      <w:r>
        <w:rPr>
          <w:spacing w:val="-15"/>
        </w:rPr>
        <w:t xml:space="preserve"> </w:t>
      </w:r>
      <w:r>
        <w:t xml:space="preserve">криз </w:t>
      </w:r>
    </w:p>
    <w:p w14:paraId="3A50BBB9" w14:textId="77777777" w:rsidR="008B1DDD" w:rsidRDefault="00EA670F">
      <w:pPr>
        <w:pStyle w:val="af0"/>
        <w:spacing w:before="74" w:line="360" w:lineRule="auto"/>
        <w:ind w:rightChars="49" w:right="108"/>
        <w:jc w:val="both"/>
      </w:pPr>
      <w:r>
        <w:t>СР – синдром Рейно</w:t>
      </w:r>
    </w:p>
    <w:p w14:paraId="463E8A37" w14:textId="77777777" w:rsidR="008B1DDD" w:rsidRDefault="00EA670F">
      <w:pPr>
        <w:pStyle w:val="af0"/>
        <w:spacing w:before="5" w:line="360" w:lineRule="auto"/>
        <w:ind w:rightChars="49" w:right="108"/>
        <w:jc w:val="both"/>
      </w:pPr>
      <w:r>
        <w:t xml:space="preserve">СРБ - С-реактивный белок </w:t>
      </w:r>
    </w:p>
    <w:p w14:paraId="684929EF" w14:textId="77777777" w:rsidR="008B1DDD" w:rsidRDefault="00EA670F">
      <w:pPr>
        <w:pStyle w:val="af0"/>
        <w:spacing w:before="5" w:line="360" w:lineRule="auto"/>
        <w:ind w:rightChars="49" w:right="108"/>
        <w:jc w:val="both"/>
      </w:pPr>
      <w:r>
        <w:t>СС - системный склероз</w:t>
      </w:r>
    </w:p>
    <w:p w14:paraId="59DA9A60" w14:textId="77777777" w:rsidR="008B1DDD" w:rsidRDefault="00EA670F">
      <w:pPr>
        <w:pStyle w:val="af0"/>
        <w:spacing w:before="5" w:line="360" w:lineRule="auto"/>
        <w:ind w:rightChars="49" w:right="108"/>
        <w:jc w:val="both"/>
      </w:pPr>
      <w:r>
        <w:t>ССД</w:t>
      </w:r>
      <w:r>
        <w:rPr>
          <w:spacing w:val="-15"/>
        </w:rPr>
        <w:t xml:space="preserve"> </w:t>
      </w:r>
      <w:r>
        <w:t>-</w:t>
      </w:r>
      <w:r>
        <w:rPr>
          <w:spacing w:val="-15"/>
        </w:rPr>
        <w:t xml:space="preserve"> </w:t>
      </w:r>
      <w:r>
        <w:t>системная</w:t>
      </w:r>
      <w:r>
        <w:rPr>
          <w:spacing w:val="-15"/>
        </w:rPr>
        <w:t xml:space="preserve"> </w:t>
      </w:r>
      <w:r>
        <w:t xml:space="preserve">склеродермия </w:t>
      </w:r>
    </w:p>
    <w:p w14:paraId="32614BF0" w14:textId="77777777" w:rsidR="008B1DDD" w:rsidRDefault="00EA670F">
      <w:pPr>
        <w:pStyle w:val="af0"/>
        <w:spacing w:before="5" w:line="360" w:lineRule="auto"/>
        <w:ind w:rightChars="49" w:right="108"/>
        <w:jc w:val="both"/>
      </w:pPr>
      <w:r>
        <w:t>ТЦЗ -тоцилизумаб</w:t>
      </w:r>
    </w:p>
    <w:p w14:paraId="59AB01B7" w14:textId="77777777" w:rsidR="008B1DDD" w:rsidRDefault="00EA670F">
      <w:pPr>
        <w:pStyle w:val="af0"/>
        <w:spacing w:before="4" w:line="360" w:lineRule="auto"/>
        <w:ind w:rightChars="49" w:right="108"/>
        <w:jc w:val="both"/>
        <w:rPr>
          <w:spacing w:val="-2"/>
        </w:rPr>
      </w:pPr>
      <w:r>
        <w:t>ФВД</w:t>
      </w:r>
      <w:r>
        <w:rPr>
          <w:spacing w:val="-13"/>
        </w:rPr>
        <w:t xml:space="preserve"> </w:t>
      </w:r>
      <w:r>
        <w:t>–функция</w:t>
      </w:r>
      <w:r>
        <w:rPr>
          <w:spacing w:val="-8"/>
        </w:rPr>
        <w:t xml:space="preserve"> </w:t>
      </w:r>
      <w:r>
        <w:t>внешнего</w:t>
      </w:r>
      <w:r>
        <w:rPr>
          <w:spacing w:val="-10"/>
        </w:rPr>
        <w:t xml:space="preserve"> </w:t>
      </w:r>
      <w:r>
        <w:rPr>
          <w:spacing w:val="-2"/>
        </w:rPr>
        <w:t>дыхания</w:t>
      </w:r>
    </w:p>
    <w:p w14:paraId="106DA6EB" w14:textId="77777777" w:rsidR="008B1DDD" w:rsidRDefault="00EA670F">
      <w:pPr>
        <w:pStyle w:val="af0"/>
        <w:spacing w:before="4" w:line="360" w:lineRule="auto"/>
        <w:ind w:rightChars="49" w:right="108"/>
        <w:jc w:val="both"/>
      </w:pPr>
      <w:r>
        <w:t xml:space="preserve">ФДЭ-5 - ингибиторы </w:t>
      </w:r>
      <w:proofErr w:type="spellStart"/>
      <w:r>
        <w:t>фосфодиэстеразы</w:t>
      </w:r>
      <w:proofErr w:type="spellEnd"/>
      <w:r>
        <w:t xml:space="preserve"> 5 типа </w:t>
      </w:r>
    </w:p>
    <w:p w14:paraId="59A94C41" w14:textId="77777777" w:rsidR="008B1DDD" w:rsidRDefault="00EA670F">
      <w:pPr>
        <w:pStyle w:val="af0"/>
        <w:spacing w:before="4" w:line="360" w:lineRule="auto"/>
        <w:ind w:rightChars="49" w:right="108"/>
        <w:jc w:val="both"/>
      </w:pPr>
      <w:r>
        <w:t>ФЖЕЛ</w:t>
      </w:r>
      <w:r>
        <w:rPr>
          <w:spacing w:val="-14"/>
        </w:rPr>
        <w:t xml:space="preserve"> </w:t>
      </w:r>
      <w:r>
        <w:t>-</w:t>
      </w:r>
      <w:r>
        <w:rPr>
          <w:spacing w:val="-11"/>
        </w:rPr>
        <w:t xml:space="preserve"> </w:t>
      </w:r>
      <w:r>
        <w:t>форсированная</w:t>
      </w:r>
      <w:r>
        <w:rPr>
          <w:spacing w:val="-10"/>
        </w:rPr>
        <w:t xml:space="preserve"> </w:t>
      </w:r>
      <w:r>
        <w:t>жизненная</w:t>
      </w:r>
      <w:r>
        <w:rPr>
          <w:spacing w:val="-10"/>
        </w:rPr>
        <w:t xml:space="preserve"> </w:t>
      </w:r>
      <w:r>
        <w:t>емкость</w:t>
      </w:r>
      <w:r>
        <w:rPr>
          <w:spacing w:val="-11"/>
        </w:rPr>
        <w:t xml:space="preserve"> </w:t>
      </w:r>
      <w:r>
        <w:t xml:space="preserve">легких </w:t>
      </w:r>
    </w:p>
    <w:p w14:paraId="781D9299" w14:textId="77777777" w:rsidR="008B1DDD" w:rsidRDefault="00EA670F">
      <w:pPr>
        <w:pStyle w:val="af0"/>
        <w:spacing w:before="4" w:line="360" w:lineRule="auto"/>
        <w:ind w:rightChars="49" w:right="108"/>
        <w:jc w:val="both"/>
      </w:pPr>
      <w:r>
        <w:t>ХБП - хроническая болезнь почек</w:t>
      </w:r>
    </w:p>
    <w:p w14:paraId="27F5045B" w14:textId="77777777" w:rsidR="008B1DDD" w:rsidRDefault="00EA670F">
      <w:pPr>
        <w:pStyle w:val="af0"/>
        <w:spacing w:before="4" w:line="360" w:lineRule="auto"/>
        <w:ind w:rightChars="49" w:right="108"/>
        <w:jc w:val="both"/>
      </w:pPr>
      <w:r>
        <w:t xml:space="preserve">ЦФ - </w:t>
      </w:r>
      <w:proofErr w:type="spellStart"/>
      <w:r>
        <w:t>циклофосфан</w:t>
      </w:r>
      <w:proofErr w:type="spellEnd"/>
    </w:p>
    <w:p w14:paraId="6C4ABE0A" w14:textId="77777777" w:rsidR="00965C29" w:rsidRDefault="00EA670F" w:rsidP="00965C29">
      <w:pPr>
        <w:pStyle w:val="af0"/>
        <w:spacing w:line="360" w:lineRule="auto"/>
        <w:ind w:rightChars="49" w:right="108"/>
        <w:jc w:val="both"/>
      </w:pPr>
      <w:r>
        <w:t>ЭКГ</w:t>
      </w:r>
      <w:r>
        <w:rPr>
          <w:spacing w:val="-2"/>
        </w:rPr>
        <w:t xml:space="preserve"> </w:t>
      </w:r>
      <w:r>
        <w:t>–</w:t>
      </w:r>
      <w:r>
        <w:rPr>
          <w:spacing w:val="-1"/>
        </w:rPr>
        <w:t xml:space="preserve"> </w:t>
      </w:r>
      <w:r>
        <w:rPr>
          <w:spacing w:val="-2"/>
        </w:rPr>
        <w:t>электрокардиография</w:t>
      </w:r>
      <w:r w:rsidR="00965C29" w:rsidRPr="00965C29">
        <w:t xml:space="preserve"> </w:t>
      </w:r>
    </w:p>
    <w:p w14:paraId="7DABDC67" w14:textId="39C59750" w:rsidR="00965C29" w:rsidRDefault="00965C29" w:rsidP="00965C29">
      <w:pPr>
        <w:pStyle w:val="af0"/>
        <w:spacing w:line="360" w:lineRule="auto"/>
        <w:ind w:rightChars="49" w:right="108"/>
        <w:jc w:val="both"/>
      </w:pPr>
      <w:r>
        <w:t>Scl-70</w:t>
      </w:r>
      <w:r>
        <w:rPr>
          <w:spacing w:val="-10"/>
        </w:rPr>
        <w:t xml:space="preserve"> </w:t>
      </w:r>
      <w:r>
        <w:t>-</w:t>
      </w:r>
      <w:r>
        <w:rPr>
          <w:spacing w:val="-10"/>
        </w:rPr>
        <w:t xml:space="preserve"> </w:t>
      </w:r>
      <w:r>
        <w:t>антитела</w:t>
      </w:r>
      <w:r>
        <w:rPr>
          <w:spacing w:val="-11"/>
        </w:rPr>
        <w:t xml:space="preserve"> </w:t>
      </w:r>
      <w:r>
        <w:t>к</w:t>
      </w:r>
      <w:r>
        <w:rPr>
          <w:spacing w:val="-11"/>
        </w:rPr>
        <w:t xml:space="preserve"> </w:t>
      </w:r>
      <w:proofErr w:type="spellStart"/>
      <w:r>
        <w:t>топоизомеразе</w:t>
      </w:r>
      <w:proofErr w:type="spellEnd"/>
      <w:r>
        <w:rPr>
          <w:spacing w:val="-11"/>
        </w:rPr>
        <w:t xml:space="preserve"> </w:t>
      </w:r>
      <w:r>
        <w:t xml:space="preserve">1 </w:t>
      </w:r>
    </w:p>
    <w:p w14:paraId="7DB4EB6D" w14:textId="45335A59" w:rsidR="008B1DDD" w:rsidRDefault="008B1DDD">
      <w:pPr>
        <w:pStyle w:val="af0"/>
        <w:spacing w:before="3" w:line="360" w:lineRule="auto"/>
        <w:ind w:rightChars="49" w:right="108"/>
        <w:jc w:val="both"/>
        <w:sectPr w:rsidR="008B1DDD">
          <w:footerReference w:type="default" r:id="rId9"/>
          <w:pgSz w:w="11900" w:h="16840"/>
          <w:pgMar w:top="1134" w:right="850" w:bottom="1134" w:left="1701" w:header="0" w:footer="1004" w:gutter="0"/>
          <w:cols w:space="0"/>
        </w:sectPr>
      </w:pPr>
    </w:p>
    <w:p w14:paraId="20B8A2AB" w14:textId="77777777" w:rsidR="008B1DDD" w:rsidRDefault="00EA670F">
      <w:pPr>
        <w:pStyle w:val="10"/>
        <w:spacing w:after="240"/>
        <w:jc w:val="center"/>
        <w:rPr>
          <w:u w:val="none"/>
        </w:rPr>
      </w:pPr>
      <w:bookmarkStart w:id="4" w:name="_Toc531946748"/>
      <w:bookmarkStart w:id="5" w:name="_Toc169860676"/>
      <w:bookmarkStart w:id="6" w:name="_Toc201650473"/>
      <w:r>
        <w:rPr>
          <w:rFonts w:eastAsia="Arial"/>
          <w:u w:val="none"/>
        </w:rPr>
        <w:lastRenderedPageBreak/>
        <w:t>Термины и определения</w:t>
      </w:r>
      <w:bookmarkEnd w:id="4"/>
      <w:bookmarkEnd w:id="5"/>
      <w:bookmarkEnd w:id="6"/>
    </w:p>
    <w:p w14:paraId="66454D84" w14:textId="77777777" w:rsidR="008B1DDD" w:rsidRDefault="00EA670F">
      <w:pPr>
        <w:pStyle w:val="af0"/>
        <w:spacing w:line="360" w:lineRule="auto"/>
        <w:ind w:firstLineChars="257" w:firstLine="617"/>
        <w:jc w:val="both"/>
      </w:pPr>
      <w:r>
        <w:t>Генно-инженерные биологические препараты (ГИБП) – группа лекарственных средств биологического происхождения, в том числе моноклональные антитела (химерные, гуманизированные,</w:t>
      </w:r>
      <w:r>
        <w:rPr>
          <w:spacing w:val="-3"/>
        </w:rPr>
        <w:t xml:space="preserve"> </w:t>
      </w:r>
      <w:r>
        <w:t>полностью</w:t>
      </w:r>
      <w:r>
        <w:rPr>
          <w:spacing w:val="-4"/>
        </w:rPr>
        <w:t xml:space="preserve"> </w:t>
      </w:r>
      <w:r>
        <w:t>человеческие)</w:t>
      </w:r>
      <w:r>
        <w:rPr>
          <w:spacing w:val="-3"/>
        </w:rPr>
        <w:t xml:space="preserve"> </w:t>
      </w:r>
      <w:r>
        <w:t>и</w:t>
      </w:r>
      <w:r>
        <w:rPr>
          <w:spacing w:val="-5"/>
        </w:rPr>
        <w:t xml:space="preserve"> </w:t>
      </w:r>
      <w:r>
        <w:t>рекомбинантные</w:t>
      </w:r>
      <w:r>
        <w:rPr>
          <w:spacing w:val="-3"/>
        </w:rPr>
        <w:t xml:space="preserve"> </w:t>
      </w:r>
      <w:r>
        <w:t>белки</w:t>
      </w:r>
      <w:r>
        <w:rPr>
          <w:spacing w:val="-3"/>
        </w:rPr>
        <w:t xml:space="preserve"> </w:t>
      </w:r>
      <w:r>
        <w:t>(обычно</w:t>
      </w:r>
      <w:r>
        <w:rPr>
          <w:spacing w:val="-5"/>
        </w:rPr>
        <w:t xml:space="preserve"> </w:t>
      </w:r>
      <w:r>
        <w:t xml:space="preserve">включают </w:t>
      </w:r>
      <w:proofErr w:type="spellStart"/>
      <w:r>
        <w:t>Fc</w:t>
      </w:r>
      <w:proofErr w:type="spellEnd"/>
      <w:r>
        <w:t xml:space="preserve"> фрагмента </w:t>
      </w:r>
      <w:proofErr w:type="spellStart"/>
      <w:r>
        <w:t>IgG</w:t>
      </w:r>
      <w:proofErr w:type="spellEnd"/>
      <w:r>
        <w:t xml:space="preserve"> человека), полученные с помощью методов генной инженерии, специфически подавляющие </w:t>
      </w:r>
      <w:proofErr w:type="spellStart"/>
      <w:r>
        <w:t>иммуновоспалительный</w:t>
      </w:r>
      <w:proofErr w:type="spellEnd"/>
      <w:r>
        <w:t xml:space="preserve"> процесс.</w:t>
      </w:r>
    </w:p>
    <w:p w14:paraId="0BBBA12A" w14:textId="77777777" w:rsidR="008B1DDD" w:rsidRDefault="00EA670F">
      <w:pPr>
        <w:pStyle w:val="af0"/>
        <w:spacing w:line="360" w:lineRule="auto"/>
        <w:ind w:firstLineChars="257" w:firstLine="617"/>
        <w:jc w:val="both"/>
      </w:pPr>
      <w:r>
        <w:t>Дигитальные рубчики – расположенные на подушечках пальцев кистей одиночные или множественные участки атрофии в виде точечные втяжений кожи вследствие локальной ишемии, а не травмы или других причин.</w:t>
      </w:r>
    </w:p>
    <w:p w14:paraId="3822846D" w14:textId="77777777" w:rsidR="008B1DDD" w:rsidRDefault="00EA670F">
      <w:pPr>
        <w:pStyle w:val="af0"/>
        <w:spacing w:line="360" w:lineRule="auto"/>
        <w:ind w:firstLineChars="257" w:firstLine="617"/>
        <w:jc w:val="both"/>
      </w:pPr>
      <w:r>
        <w:t>Дигитальные язвочки – локальный дефект кожи подушечек пальцев кистей и/или стоп, обычно не более 1 см по максимальному диаметру, является проявлением выраженной локальной ишемии.</w:t>
      </w:r>
    </w:p>
    <w:p w14:paraId="1F3F1DF8" w14:textId="43C65CB5" w:rsidR="008B1DDD" w:rsidRDefault="00EA670F">
      <w:pPr>
        <w:pStyle w:val="af0"/>
        <w:spacing w:line="360" w:lineRule="auto"/>
        <w:ind w:firstLineChars="257" w:firstLine="617"/>
        <w:jc w:val="both"/>
      </w:pPr>
      <w:r>
        <w:t>Лёгочная артериальная гипертензия (ЛАГ) – повышение давления в легочной артерии выше 25 мм</w:t>
      </w:r>
      <w:r w:rsidR="009A62AB">
        <w:t xml:space="preserve"> </w:t>
      </w:r>
      <w:r>
        <w:t>рт. ст. в покое (при катетеризации правых отделов сердца), обусловлена поражением артериального русла легких.</w:t>
      </w:r>
    </w:p>
    <w:p w14:paraId="536D7ACD" w14:textId="77777777" w:rsidR="008B1DDD" w:rsidRDefault="00EA670F">
      <w:pPr>
        <w:pStyle w:val="af0"/>
        <w:spacing w:line="360" w:lineRule="auto"/>
        <w:ind w:firstLineChars="257" w:firstLine="617"/>
        <w:jc w:val="both"/>
        <w:rPr>
          <w:spacing w:val="-2"/>
        </w:rPr>
      </w:pPr>
      <w:r>
        <w:t xml:space="preserve">Нестероидные противовоспалительные препараты (НПВП) — группа синтетических лекарственных средств, обладающих симптоматическим обезболивающим, жаропонижающим и противовоспалительным эффектами, связанными в первую очередь с ингибицией активности </w:t>
      </w:r>
      <w:proofErr w:type="spellStart"/>
      <w:r>
        <w:t>циклооксигеназы</w:t>
      </w:r>
      <w:proofErr w:type="spellEnd"/>
      <w:r>
        <w:t xml:space="preserve"> - фермента, регулирующего синтез </w:t>
      </w:r>
      <w:r>
        <w:rPr>
          <w:spacing w:val="-2"/>
        </w:rPr>
        <w:t>простагландинов.</w:t>
      </w:r>
    </w:p>
    <w:p w14:paraId="2A0CDDCB" w14:textId="01125D61" w:rsidR="008B1DDD" w:rsidRDefault="00EA670F">
      <w:pPr>
        <w:pStyle w:val="af0"/>
        <w:spacing w:line="360" w:lineRule="auto"/>
        <w:ind w:firstLineChars="257" w:firstLine="617"/>
        <w:jc w:val="both"/>
      </w:pPr>
      <w:r>
        <w:t xml:space="preserve">Проксимальная склеродермия - симметричное уплотнение кожи, распространяющееся выше пястно-фаланговых </w:t>
      </w:r>
      <w:r w:rsidRPr="00FC12D7">
        <w:t>суставов (</w:t>
      </w:r>
      <w:r w:rsidR="009A62AB" w:rsidRPr="00FC12D7">
        <w:t>далее -</w:t>
      </w:r>
      <w:r w:rsidR="009A62AB">
        <w:t xml:space="preserve"> </w:t>
      </w:r>
      <w:r>
        <w:t>ПФС).</w:t>
      </w:r>
    </w:p>
    <w:p w14:paraId="4AA58DFC" w14:textId="77777777" w:rsidR="008B1DDD" w:rsidRDefault="00EA670F">
      <w:pPr>
        <w:pStyle w:val="af0"/>
        <w:spacing w:line="360" w:lineRule="auto"/>
        <w:ind w:firstLineChars="257" w:firstLine="617"/>
        <w:jc w:val="both"/>
      </w:pPr>
      <w:proofErr w:type="spellStart"/>
      <w:r>
        <w:t>Склередема</w:t>
      </w:r>
      <w:proofErr w:type="spellEnd"/>
      <w:r>
        <w:t xml:space="preserve"> или отек кистей - увеличение массы мягких тканей пальцев рук, из-за отечности кожи, сопровождается уменьшением выраженности кожного рисунка и разглаживанием складок кожи.</w:t>
      </w:r>
    </w:p>
    <w:p w14:paraId="4C44E333" w14:textId="77777777" w:rsidR="008B1DDD" w:rsidRDefault="00EA670F">
      <w:pPr>
        <w:pStyle w:val="af0"/>
        <w:spacing w:line="360" w:lineRule="auto"/>
        <w:ind w:firstLineChars="257" w:firstLine="617"/>
        <w:jc w:val="both"/>
      </w:pPr>
      <w:proofErr w:type="spellStart"/>
      <w:r>
        <w:t>Склеродактилия</w:t>
      </w:r>
      <w:proofErr w:type="spellEnd"/>
      <w:r>
        <w:rPr>
          <w:spacing w:val="-5"/>
        </w:rPr>
        <w:t xml:space="preserve"> </w:t>
      </w:r>
      <w:r>
        <w:t>-</w:t>
      </w:r>
      <w:r>
        <w:rPr>
          <w:spacing w:val="-7"/>
        </w:rPr>
        <w:t xml:space="preserve"> </w:t>
      </w:r>
      <w:r>
        <w:t>уплотнение</w:t>
      </w:r>
      <w:r>
        <w:rPr>
          <w:spacing w:val="-7"/>
        </w:rPr>
        <w:t xml:space="preserve"> </w:t>
      </w:r>
      <w:r>
        <w:t>кожи</w:t>
      </w:r>
      <w:r>
        <w:rPr>
          <w:spacing w:val="-8"/>
        </w:rPr>
        <w:t xml:space="preserve"> </w:t>
      </w:r>
      <w:r>
        <w:t>пальцев</w:t>
      </w:r>
      <w:r>
        <w:rPr>
          <w:spacing w:val="-5"/>
        </w:rPr>
        <w:t xml:space="preserve"> </w:t>
      </w:r>
      <w:r>
        <w:t>рук</w:t>
      </w:r>
      <w:r>
        <w:rPr>
          <w:spacing w:val="-8"/>
        </w:rPr>
        <w:t xml:space="preserve"> </w:t>
      </w:r>
      <w:proofErr w:type="spellStart"/>
      <w:r>
        <w:t>дистальнее</w:t>
      </w:r>
      <w:proofErr w:type="spellEnd"/>
      <w:r>
        <w:rPr>
          <w:spacing w:val="-8"/>
        </w:rPr>
        <w:t xml:space="preserve"> </w:t>
      </w:r>
      <w:r>
        <w:t>ПФС</w:t>
      </w:r>
      <w:r>
        <w:rPr>
          <w:spacing w:val="-8"/>
        </w:rPr>
        <w:t xml:space="preserve"> </w:t>
      </w:r>
      <w:r>
        <w:t>суставов,</w:t>
      </w:r>
      <w:r>
        <w:rPr>
          <w:spacing w:val="-8"/>
        </w:rPr>
        <w:t xml:space="preserve"> </w:t>
      </w:r>
      <w:r>
        <w:t>сгибательные контрактуры</w:t>
      </w:r>
      <w:r>
        <w:rPr>
          <w:spacing w:val="-3"/>
        </w:rPr>
        <w:t xml:space="preserve"> </w:t>
      </w:r>
      <w:r>
        <w:t>ПФС</w:t>
      </w:r>
      <w:r>
        <w:rPr>
          <w:spacing w:val="-6"/>
        </w:rPr>
        <w:t xml:space="preserve"> </w:t>
      </w:r>
      <w:r>
        <w:t>за</w:t>
      </w:r>
      <w:r>
        <w:rPr>
          <w:spacing w:val="-4"/>
        </w:rPr>
        <w:t xml:space="preserve"> </w:t>
      </w:r>
      <w:r>
        <w:t>счет</w:t>
      </w:r>
      <w:r>
        <w:rPr>
          <w:spacing w:val="-5"/>
        </w:rPr>
        <w:t xml:space="preserve"> </w:t>
      </w:r>
      <w:proofErr w:type="spellStart"/>
      <w:r>
        <w:t>периартикулярного</w:t>
      </w:r>
      <w:proofErr w:type="spellEnd"/>
      <w:r>
        <w:rPr>
          <w:spacing w:val="-8"/>
        </w:rPr>
        <w:t xml:space="preserve"> </w:t>
      </w:r>
      <w:r>
        <w:t>фиброза,</w:t>
      </w:r>
      <w:r>
        <w:rPr>
          <w:spacing w:val="-4"/>
        </w:rPr>
        <w:t xml:space="preserve"> </w:t>
      </w:r>
      <w:r>
        <w:t>уменьшение</w:t>
      </w:r>
      <w:r>
        <w:rPr>
          <w:spacing w:val="-4"/>
        </w:rPr>
        <w:t xml:space="preserve"> </w:t>
      </w:r>
      <w:r>
        <w:t>объема</w:t>
      </w:r>
      <w:r>
        <w:rPr>
          <w:spacing w:val="-4"/>
        </w:rPr>
        <w:t xml:space="preserve"> </w:t>
      </w:r>
      <w:r>
        <w:t>мягких</w:t>
      </w:r>
      <w:r>
        <w:rPr>
          <w:spacing w:val="-4"/>
        </w:rPr>
        <w:t xml:space="preserve"> </w:t>
      </w:r>
      <w:r>
        <w:t>тканей концевых фаланг.</w:t>
      </w:r>
    </w:p>
    <w:p w14:paraId="09CCEF87" w14:textId="77777777" w:rsidR="008B1DDD" w:rsidRDefault="00EA670F">
      <w:pPr>
        <w:spacing w:line="360" w:lineRule="auto"/>
        <w:ind w:firstLineChars="257" w:firstLine="617"/>
        <w:jc w:val="both"/>
        <w:rPr>
          <w:sz w:val="24"/>
          <w:szCs w:val="24"/>
        </w:rPr>
      </w:pPr>
      <w:r>
        <w:rPr>
          <w:sz w:val="24"/>
          <w:szCs w:val="24"/>
        </w:rPr>
        <w:t>Стандартные базисные противовоспалительные препараты – группа синтетических противовоспалительных лекарственных средств химического происхождения, подавляющих воспаление и прогрессирование деструкции суставов.</w:t>
      </w:r>
    </w:p>
    <w:p w14:paraId="160DB2E9" w14:textId="77777777" w:rsidR="008B1DDD" w:rsidRDefault="00EA670F">
      <w:pPr>
        <w:spacing w:line="360" w:lineRule="auto"/>
        <w:ind w:firstLineChars="257" w:firstLine="617"/>
        <w:jc w:val="both"/>
        <w:rPr>
          <w:sz w:val="24"/>
          <w:szCs w:val="24"/>
        </w:rPr>
      </w:pPr>
      <w:r>
        <w:rPr>
          <w:sz w:val="24"/>
          <w:szCs w:val="24"/>
        </w:rPr>
        <w:t>Телеангиоэктазии - видимые пятнисто-расширенные поверхностные кровеносные сосуды,</w:t>
      </w:r>
      <w:r>
        <w:rPr>
          <w:spacing w:val="41"/>
          <w:sz w:val="24"/>
          <w:szCs w:val="24"/>
        </w:rPr>
        <w:t xml:space="preserve"> </w:t>
      </w:r>
      <w:r>
        <w:rPr>
          <w:sz w:val="24"/>
          <w:szCs w:val="24"/>
        </w:rPr>
        <w:t>которые</w:t>
      </w:r>
      <w:r>
        <w:rPr>
          <w:spacing w:val="45"/>
          <w:sz w:val="24"/>
          <w:szCs w:val="24"/>
        </w:rPr>
        <w:t xml:space="preserve"> </w:t>
      </w:r>
      <w:r>
        <w:rPr>
          <w:sz w:val="24"/>
          <w:szCs w:val="24"/>
        </w:rPr>
        <w:t>исчезают</w:t>
      </w:r>
      <w:r>
        <w:rPr>
          <w:spacing w:val="42"/>
          <w:sz w:val="24"/>
          <w:szCs w:val="24"/>
        </w:rPr>
        <w:t xml:space="preserve"> </w:t>
      </w:r>
      <w:r>
        <w:rPr>
          <w:sz w:val="24"/>
          <w:szCs w:val="24"/>
        </w:rPr>
        <w:t>при</w:t>
      </w:r>
      <w:r>
        <w:rPr>
          <w:spacing w:val="45"/>
          <w:sz w:val="24"/>
          <w:szCs w:val="24"/>
        </w:rPr>
        <w:t xml:space="preserve"> </w:t>
      </w:r>
      <w:r>
        <w:rPr>
          <w:sz w:val="24"/>
          <w:szCs w:val="24"/>
        </w:rPr>
        <w:t>надавливании</w:t>
      </w:r>
      <w:r>
        <w:rPr>
          <w:spacing w:val="45"/>
          <w:sz w:val="24"/>
          <w:szCs w:val="24"/>
        </w:rPr>
        <w:t xml:space="preserve"> </w:t>
      </w:r>
      <w:r>
        <w:rPr>
          <w:sz w:val="24"/>
          <w:szCs w:val="24"/>
        </w:rPr>
        <w:t>и</w:t>
      </w:r>
      <w:r>
        <w:rPr>
          <w:spacing w:val="45"/>
          <w:sz w:val="24"/>
          <w:szCs w:val="24"/>
        </w:rPr>
        <w:t xml:space="preserve"> </w:t>
      </w:r>
      <w:r>
        <w:rPr>
          <w:sz w:val="24"/>
          <w:szCs w:val="24"/>
        </w:rPr>
        <w:t>медленно</w:t>
      </w:r>
      <w:r>
        <w:rPr>
          <w:spacing w:val="45"/>
          <w:sz w:val="24"/>
          <w:szCs w:val="24"/>
        </w:rPr>
        <w:t xml:space="preserve"> </w:t>
      </w:r>
      <w:r>
        <w:rPr>
          <w:sz w:val="24"/>
          <w:szCs w:val="24"/>
        </w:rPr>
        <w:t>заполняются,</w:t>
      </w:r>
      <w:r>
        <w:rPr>
          <w:spacing w:val="45"/>
          <w:sz w:val="24"/>
          <w:szCs w:val="24"/>
        </w:rPr>
        <w:t xml:space="preserve"> </w:t>
      </w:r>
      <w:r>
        <w:rPr>
          <w:sz w:val="24"/>
          <w:szCs w:val="24"/>
        </w:rPr>
        <w:t>когда</w:t>
      </w:r>
      <w:r>
        <w:rPr>
          <w:spacing w:val="45"/>
          <w:sz w:val="24"/>
          <w:szCs w:val="24"/>
        </w:rPr>
        <w:t xml:space="preserve"> </w:t>
      </w:r>
      <w:r>
        <w:rPr>
          <w:spacing w:val="-2"/>
          <w:sz w:val="24"/>
          <w:szCs w:val="24"/>
        </w:rPr>
        <w:t xml:space="preserve">давление </w:t>
      </w:r>
      <w:r>
        <w:rPr>
          <w:sz w:val="24"/>
          <w:szCs w:val="24"/>
        </w:rPr>
        <w:t xml:space="preserve">уменьшается. Телеангиоэктазии при ССД округлой формы, хорошо отграничены друг от </w:t>
      </w:r>
      <w:r>
        <w:rPr>
          <w:sz w:val="24"/>
          <w:szCs w:val="24"/>
        </w:rPr>
        <w:lastRenderedPageBreak/>
        <w:t>друга и могут локализоваться как на коже, так и на слизистых.</w:t>
      </w:r>
    </w:p>
    <w:p w14:paraId="26955635" w14:textId="77777777" w:rsidR="008B1DDD" w:rsidRDefault="00EA670F">
      <w:pPr>
        <w:spacing w:line="360" w:lineRule="auto"/>
        <w:ind w:firstLineChars="257" w:firstLine="617"/>
        <w:jc w:val="both"/>
        <w:rPr>
          <w:sz w:val="24"/>
          <w:szCs w:val="24"/>
        </w:rPr>
      </w:pPr>
      <w:r>
        <w:rPr>
          <w:sz w:val="24"/>
          <w:szCs w:val="24"/>
        </w:rPr>
        <w:t>Феномен</w:t>
      </w:r>
      <w:r>
        <w:rPr>
          <w:spacing w:val="-1"/>
          <w:sz w:val="24"/>
          <w:szCs w:val="24"/>
        </w:rPr>
        <w:t xml:space="preserve"> </w:t>
      </w:r>
      <w:r>
        <w:rPr>
          <w:sz w:val="24"/>
          <w:szCs w:val="24"/>
        </w:rPr>
        <w:t>Рейно -</w:t>
      </w:r>
      <w:r>
        <w:rPr>
          <w:spacing w:val="-1"/>
          <w:sz w:val="24"/>
          <w:szCs w:val="24"/>
        </w:rPr>
        <w:t xml:space="preserve"> </w:t>
      </w:r>
      <w:r>
        <w:rPr>
          <w:sz w:val="24"/>
          <w:szCs w:val="24"/>
        </w:rPr>
        <w:t>эпизоды преходящей</w:t>
      </w:r>
      <w:r>
        <w:rPr>
          <w:spacing w:val="-1"/>
          <w:sz w:val="24"/>
          <w:szCs w:val="24"/>
        </w:rPr>
        <w:t xml:space="preserve"> </w:t>
      </w:r>
      <w:r>
        <w:rPr>
          <w:sz w:val="24"/>
          <w:szCs w:val="24"/>
        </w:rPr>
        <w:t>дигитальной</w:t>
      </w:r>
      <w:r>
        <w:rPr>
          <w:spacing w:val="-1"/>
          <w:sz w:val="24"/>
          <w:szCs w:val="24"/>
        </w:rPr>
        <w:t xml:space="preserve"> </w:t>
      </w:r>
      <w:r>
        <w:rPr>
          <w:sz w:val="24"/>
          <w:szCs w:val="24"/>
        </w:rPr>
        <w:t>ишемии вследствие</w:t>
      </w:r>
      <w:r>
        <w:rPr>
          <w:spacing w:val="-1"/>
          <w:sz w:val="24"/>
          <w:szCs w:val="24"/>
        </w:rPr>
        <w:t xml:space="preserve"> </w:t>
      </w:r>
      <w:proofErr w:type="spellStart"/>
      <w:r>
        <w:rPr>
          <w:sz w:val="24"/>
          <w:szCs w:val="24"/>
        </w:rPr>
        <w:t>вазоконстрикции</w:t>
      </w:r>
      <w:proofErr w:type="spellEnd"/>
      <w:r>
        <w:rPr>
          <w:sz w:val="24"/>
          <w:szCs w:val="24"/>
        </w:rPr>
        <w:t xml:space="preserve"> дигитальных артерий, </w:t>
      </w:r>
      <w:proofErr w:type="spellStart"/>
      <w:r>
        <w:rPr>
          <w:sz w:val="24"/>
          <w:szCs w:val="24"/>
        </w:rPr>
        <w:t>прекапиллярных</w:t>
      </w:r>
      <w:proofErr w:type="spellEnd"/>
      <w:r>
        <w:rPr>
          <w:sz w:val="24"/>
          <w:szCs w:val="24"/>
        </w:rPr>
        <w:t xml:space="preserve"> артериол и кожных артериовенозных шунтов под влиянием холодной температуры и эмоционального стресса.</w:t>
      </w:r>
    </w:p>
    <w:p w14:paraId="4A19069F" w14:textId="77777777" w:rsidR="008B1DDD" w:rsidRDefault="00EA670F">
      <w:pPr>
        <w:pStyle w:val="af0"/>
        <w:spacing w:line="360" w:lineRule="auto"/>
        <w:ind w:firstLineChars="257" w:firstLine="617"/>
        <w:jc w:val="both"/>
      </w:pPr>
      <w:r>
        <w:t>Антинуклеарный</w:t>
      </w:r>
      <w:r>
        <w:rPr>
          <w:spacing w:val="1"/>
        </w:rPr>
        <w:t xml:space="preserve"> </w:t>
      </w:r>
      <w:r>
        <w:t>фактор</w:t>
      </w:r>
      <w:r>
        <w:rPr>
          <w:spacing w:val="1"/>
        </w:rPr>
        <w:t xml:space="preserve"> </w:t>
      </w:r>
      <w:r>
        <w:t>(АНФ)</w:t>
      </w:r>
      <w:r>
        <w:rPr>
          <w:spacing w:val="1"/>
        </w:rPr>
        <w:t xml:space="preserve"> </w:t>
      </w:r>
      <w:r>
        <w:t>–</w:t>
      </w:r>
      <w:r>
        <w:rPr>
          <w:spacing w:val="1"/>
        </w:rPr>
        <w:t xml:space="preserve"> </w:t>
      </w:r>
      <w:r>
        <w:t>аутоантитела,</w:t>
      </w:r>
      <w:r>
        <w:rPr>
          <w:spacing w:val="1"/>
        </w:rPr>
        <w:t xml:space="preserve"> </w:t>
      </w:r>
      <w:r>
        <w:t>направленные</w:t>
      </w:r>
      <w:r>
        <w:rPr>
          <w:spacing w:val="1"/>
        </w:rPr>
        <w:t xml:space="preserve"> </w:t>
      </w:r>
      <w:r>
        <w:t>против</w:t>
      </w:r>
      <w:r>
        <w:rPr>
          <w:spacing w:val="1"/>
        </w:rPr>
        <w:t xml:space="preserve"> </w:t>
      </w:r>
      <w:r>
        <w:t>растворимых</w:t>
      </w:r>
      <w:r>
        <w:rPr>
          <w:spacing w:val="1"/>
        </w:rPr>
        <w:t xml:space="preserve"> </w:t>
      </w:r>
      <w:r>
        <w:t>компонентов</w:t>
      </w:r>
      <w:r>
        <w:rPr>
          <w:spacing w:val="55"/>
        </w:rPr>
        <w:t xml:space="preserve"> </w:t>
      </w:r>
      <w:r>
        <w:t>клеточного</w:t>
      </w:r>
      <w:r>
        <w:rPr>
          <w:spacing w:val="56"/>
        </w:rPr>
        <w:t xml:space="preserve"> </w:t>
      </w:r>
      <w:r>
        <w:t>ядра</w:t>
      </w:r>
      <w:r>
        <w:rPr>
          <w:spacing w:val="56"/>
        </w:rPr>
        <w:t xml:space="preserve"> </w:t>
      </w:r>
      <w:r>
        <w:t>(</w:t>
      </w:r>
      <w:proofErr w:type="spellStart"/>
      <w:r>
        <w:t>рибонуклеопротеинов</w:t>
      </w:r>
      <w:proofErr w:type="spellEnd"/>
      <w:r>
        <w:t>),</w:t>
      </w:r>
      <w:r>
        <w:rPr>
          <w:spacing w:val="56"/>
        </w:rPr>
        <w:t xml:space="preserve"> </w:t>
      </w:r>
      <w:r>
        <w:t>составляют</w:t>
      </w:r>
      <w:r>
        <w:rPr>
          <w:spacing w:val="56"/>
        </w:rPr>
        <w:t xml:space="preserve"> </w:t>
      </w:r>
      <w:r>
        <w:t>целое</w:t>
      </w:r>
      <w:r>
        <w:rPr>
          <w:spacing w:val="55"/>
        </w:rPr>
        <w:t xml:space="preserve"> </w:t>
      </w:r>
      <w:r>
        <w:t>семейство</w:t>
      </w:r>
      <w:r>
        <w:rPr>
          <w:spacing w:val="56"/>
        </w:rPr>
        <w:t xml:space="preserve"> </w:t>
      </w:r>
      <w:r>
        <w:t>(более</w:t>
      </w:r>
      <w:r>
        <w:rPr>
          <w:spacing w:val="56"/>
        </w:rPr>
        <w:t xml:space="preserve"> </w:t>
      </w:r>
      <w:r>
        <w:t xml:space="preserve">200 </w:t>
      </w:r>
      <w:r>
        <w:rPr>
          <w:spacing w:val="-58"/>
        </w:rPr>
        <w:t xml:space="preserve">   </w:t>
      </w:r>
      <w:r>
        <w:t>разновидностей)</w:t>
      </w:r>
      <w:r>
        <w:rPr>
          <w:spacing w:val="-1"/>
        </w:rPr>
        <w:t xml:space="preserve"> </w:t>
      </w:r>
      <w:r>
        <w:t>антинуклеарных (антиядерных) антител</w:t>
      </w:r>
      <w:r>
        <w:rPr>
          <w:spacing w:val="-1"/>
        </w:rPr>
        <w:t xml:space="preserve"> </w:t>
      </w:r>
      <w:r>
        <w:t>(АНА).</w:t>
      </w:r>
    </w:p>
    <w:p w14:paraId="3D1FD3A9" w14:textId="77777777" w:rsidR="008B1DDD" w:rsidRDefault="00EA670F">
      <w:pPr>
        <w:spacing w:line="360" w:lineRule="auto"/>
        <w:ind w:firstLineChars="257" w:firstLine="617"/>
        <w:jc w:val="both"/>
        <w:rPr>
          <w:sz w:val="24"/>
          <w:szCs w:val="24"/>
        </w:rPr>
      </w:pPr>
      <w:proofErr w:type="spellStart"/>
      <w:r>
        <w:rPr>
          <w:sz w:val="24"/>
          <w:szCs w:val="24"/>
        </w:rPr>
        <w:t>Антинейтрофильные</w:t>
      </w:r>
      <w:proofErr w:type="spellEnd"/>
      <w:r>
        <w:rPr>
          <w:spacing w:val="1"/>
          <w:sz w:val="24"/>
          <w:szCs w:val="24"/>
        </w:rPr>
        <w:t xml:space="preserve"> ц</w:t>
      </w:r>
      <w:r>
        <w:rPr>
          <w:sz w:val="24"/>
          <w:szCs w:val="24"/>
        </w:rPr>
        <w:t>итоплазматические</w:t>
      </w:r>
      <w:r>
        <w:rPr>
          <w:spacing w:val="1"/>
          <w:sz w:val="24"/>
          <w:szCs w:val="24"/>
        </w:rPr>
        <w:t xml:space="preserve"> а</w:t>
      </w:r>
      <w:r>
        <w:rPr>
          <w:sz w:val="24"/>
          <w:szCs w:val="24"/>
        </w:rPr>
        <w:t>нтитела</w:t>
      </w:r>
      <w:r>
        <w:rPr>
          <w:spacing w:val="1"/>
          <w:sz w:val="24"/>
          <w:szCs w:val="24"/>
        </w:rPr>
        <w:t xml:space="preserve"> </w:t>
      </w:r>
      <w:r>
        <w:rPr>
          <w:sz w:val="24"/>
          <w:szCs w:val="24"/>
        </w:rPr>
        <w:t>(АНЦА,</w:t>
      </w:r>
      <w:r>
        <w:rPr>
          <w:spacing w:val="1"/>
          <w:sz w:val="24"/>
          <w:szCs w:val="24"/>
        </w:rPr>
        <w:t xml:space="preserve"> </w:t>
      </w:r>
      <w:r>
        <w:rPr>
          <w:sz w:val="24"/>
          <w:szCs w:val="24"/>
        </w:rPr>
        <w:t>англ.</w:t>
      </w:r>
      <w:r>
        <w:rPr>
          <w:spacing w:val="1"/>
          <w:sz w:val="24"/>
          <w:szCs w:val="24"/>
        </w:rPr>
        <w:t xml:space="preserve"> </w:t>
      </w:r>
      <w:r>
        <w:rPr>
          <w:sz w:val="24"/>
          <w:szCs w:val="24"/>
        </w:rPr>
        <w:t>–</w:t>
      </w:r>
      <w:r>
        <w:rPr>
          <w:spacing w:val="1"/>
          <w:sz w:val="24"/>
          <w:szCs w:val="24"/>
        </w:rPr>
        <w:t xml:space="preserve"> </w:t>
      </w:r>
      <w:r>
        <w:rPr>
          <w:sz w:val="24"/>
          <w:szCs w:val="24"/>
        </w:rPr>
        <w:t>ANCA)</w:t>
      </w:r>
      <w:r>
        <w:rPr>
          <w:spacing w:val="1"/>
          <w:sz w:val="24"/>
          <w:szCs w:val="24"/>
        </w:rPr>
        <w:t xml:space="preserve"> </w:t>
      </w:r>
      <w:r>
        <w:rPr>
          <w:sz w:val="24"/>
          <w:szCs w:val="24"/>
        </w:rPr>
        <w:t>–</w:t>
      </w:r>
      <w:r>
        <w:rPr>
          <w:spacing w:val="1"/>
          <w:sz w:val="24"/>
          <w:szCs w:val="24"/>
        </w:rPr>
        <w:t xml:space="preserve"> </w:t>
      </w:r>
      <w:r>
        <w:rPr>
          <w:sz w:val="24"/>
          <w:szCs w:val="24"/>
        </w:rPr>
        <w:t>аутоантитела к компонентам цитоплазмы нейтрофилов. Встречаются при так называемых АНЦА-</w:t>
      </w:r>
      <w:r>
        <w:rPr>
          <w:spacing w:val="1"/>
          <w:sz w:val="24"/>
          <w:szCs w:val="24"/>
        </w:rPr>
        <w:t xml:space="preserve"> </w:t>
      </w:r>
      <w:r>
        <w:rPr>
          <w:sz w:val="24"/>
          <w:szCs w:val="24"/>
        </w:rPr>
        <w:t>ассоциированных</w:t>
      </w:r>
      <w:r>
        <w:rPr>
          <w:spacing w:val="-1"/>
          <w:sz w:val="24"/>
          <w:szCs w:val="24"/>
        </w:rPr>
        <w:t xml:space="preserve"> </w:t>
      </w:r>
      <w:r>
        <w:rPr>
          <w:sz w:val="24"/>
          <w:szCs w:val="24"/>
        </w:rPr>
        <w:t>заболеваниях,</w:t>
      </w:r>
      <w:r>
        <w:rPr>
          <w:spacing w:val="-1"/>
          <w:sz w:val="24"/>
          <w:szCs w:val="24"/>
        </w:rPr>
        <w:t xml:space="preserve"> </w:t>
      </w:r>
      <w:r>
        <w:rPr>
          <w:sz w:val="24"/>
          <w:szCs w:val="24"/>
        </w:rPr>
        <w:t>в том</w:t>
      </w:r>
      <w:r>
        <w:rPr>
          <w:spacing w:val="-2"/>
          <w:sz w:val="24"/>
          <w:szCs w:val="24"/>
        </w:rPr>
        <w:t xml:space="preserve"> </w:t>
      </w:r>
      <w:r>
        <w:rPr>
          <w:sz w:val="24"/>
          <w:szCs w:val="24"/>
        </w:rPr>
        <w:t>числе</w:t>
      </w:r>
      <w:r>
        <w:rPr>
          <w:spacing w:val="-1"/>
          <w:sz w:val="24"/>
          <w:szCs w:val="24"/>
        </w:rPr>
        <w:t xml:space="preserve"> </w:t>
      </w:r>
      <w:r>
        <w:rPr>
          <w:sz w:val="24"/>
          <w:szCs w:val="24"/>
        </w:rPr>
        <w:t>при</w:t>
      </w:r>
      <w:r>
        <w:rPr>
          <w:spacing w:val="-1"/>
          <w:sz w:val="24"/>
          <w:szCs w:val="24"/>
        </w:rPr>
        <w:t xml:space="preserve"> </w:t>
      </w:r>
      <w:r>
        <w:rPr>
          <w:sz w:val="24"/>
          <w:szCs w:val="24"/>
        </w:rPr>
        <w:t>АНЦА-ассоциированных васкулитах.</w:t>
      </w:r>
    </w:p>
    <w:p w14:paraId="0907C254" w14:textId="77777777" w:rsidR="008B1DDD" w:rsidRDefault="00EA670F">
      <w:pPr>
        <w:spacing w:line="360" w:lineRule="auto"/>
        <w:ind w:firstLineChars="257" w:firstLine="617"/>
        <w:jc w:val="both"/>
        <w:rPr>
          <w:sz w:val="24"/>
          <w:szCs w:val="24"/>
        </w:rPr>
      </w:pPr>
      <w:r>
        <w:rPr>
          <w:sz w:val="24"/>
          <w:szCs w:val="24"/>
        </w:rPr>
        <w:t xml:space="preserve">Антитела к циклическому </w:t>
      </w:r>
      <w:proofErr w:type="spellStart"/>
      <w:r>
        <w:rPr>
          <w:sz w:val="24"/>
          <w:szCs w:val="24"/>
        </w:rPr>
        <w:t>цитруллинсодержащему</w:t>
      </w:r>
      <w:proofErr w:type="spellEnd"/>
      <w:r>
        <w:rPr>
          <w:sz w:val="24"/>
          <w:szCs w:val="24"/>
        </w:rPr>
        <w:t xml:space="preserve"> пептиду (АЦЦП, синонимы – анти-</w:t>
      </w:r>
      <w:r>
        <w:rPr>
          <w:spacing w:val="1"/>
          <w:sz w:val="24"/>
          <w:szCs w:val="24"/>
        </w:rPr>
        <w:t xml:space="preserve"> </w:t>
      </w:r>
      <w:r>
        <w:rPr>
          <w:sz w:val="24"/>
          <w:szCs w:val="24"/>
        </w:rPr>
        <w:t>ЦЦП-АТ,</w:t>
      </w:r>
      <w:r>
        <w:rPr>
          <w:spacing w:val="1"/>
          <w:sz w:val="24"/>
          <w:szCs w:val="24"/>
        </w:rPr>
        <w:t xml:space="preserve"> </w:t>
      </w:r>
      <w:r>
        <w:rPr>
          <w:sz w:val="24"/>
          <w:szCs w:val="24"/>
        </w:rPr>
        <w:t>анти-ЦЦП,</w:t>
      </w:r>
      <w:r>
        <w:rPr>
          <w:spacing w:val="1"/>
          <w:sz w:val="24"/>
          <w:szCs w:val="24"/>
        </w:rPr>
        <w:t xml:space="preserve"> </w:t>
      </w:r>
      <w:r>
        <w:rPr>
          <w:sz w:val="24"/>
          <w:szCs w:val="24"/>
        </w:rPr>
        <w:t>анти-ССР)</w:t>
      </w:r>
      <w:r>
        <w:rPr>
          <w:spacing w:val="1"/>
          <w:sz w:val="24"/>
          <w:szCs w:val="24"/>
        </w:rPr>
        <w:t xml:space="preserve"> </w:t>
      </w:r>
      <w:r>
        <w:rPr>
          <w:sz w:val="24"/>
          <w:szCs w:val="24"/>
        </w:rPr>
        <w:t>–</w:t>
      </w:r>
      <w:r>
        <w:rPr>
          <w:spacing w:val="1"/>
          <w:sz w:val="24"/>
          <w:szCs w:val="24"/>
        </w:rPr>
        <w:t xml:space="preserve"> </w:t>
      </w:r>
      <w:r>
        <w:rPr>
          <w:sz w:val="24"/>
          <w:szCs w:val="24"/>
        </w:rPr>
        <w:t>гетерогенная</w:t>
      </w:r>
      <w:r>
        <w:rPr>
          <w:spacing w:val="1"/>
          <w:sz w:val="24"/>
          <w:szCs w:val="24"/>
        </w:rPr>
        <w:t xml:space="preserve"> </w:t>
      </w:r>
      <w:r>
        <w:rPr>
          <w:sz w:val="24"/>
          <w:szCs w:val="24"/>
        </w:rPr>
        <w:t>группа</w:t>
      </w:r>
      <w:r>
        <w:rPr>
          <w:spacing w:val="1"/>
          <w:sz w:val="24"/>
          <w:szCs w:val="24"/>
        </w:rPr>
        <w:t xml:space="preserve"> </w:t>
      </w:r>
      <w:proofErr w:type="spellStart"/>
      <w:r>
        <w:rPr>
          <w:sz w:val="24"/>
          <w:szCs w:val="24"/>
        </w:rPr>
        <w:t>IgG</w:t>
      </w:r>
      <w:proofErr w:type="spellEnd"/>
      <w:r>
        <w:rPr>
          <w:sz w:val="24"/>
          <w:szCs w:val="24"/>
        </w:rPr>
        <w:t>-аутоантител,</w:t>
      </w:r>
      <w:r>
        <w:rPr>
          <w:spacing w:val="1"/>
          <w:sz w:val="24"/>
          <w:szCs w:val="24"/>
        </w:rPr>
        <w:t xml:space="preserve"> </w:t>
      </w:r>
      <w:r>
        <w:rPr>
          <w:sz w:val="24"/>
          <w:szCs w:val="24"/>
        </w:rPr>
        <w:t>которые</w:t>
      </w:r>
      <w:r>
        <w:rPr>
          <w:spacing w:val="1"/>
          <w:sz w:val="24"/>
          <w:szCs w:val="24"/>
        </w:rPr>
        <w:t xml:space="preserve"> </w:t>
      </w:r>
      <w:r>
        <w:rPr>
          <w:sz w:val="24"/>
          <w:szCs w:val="24"/>
        </w:rPr>
        <w:t>распознают</w:t>
      </w:r>
      <w:r>
        <w:rPr>
          <w:spacing w:val="1"/>
          <w:sz w:val="24"/>
          <w:szCs w:val="24"/>
        </w:rPr>
        <w:t xml:space="preserve"> </w:t>
      </w:r>
      <w:r>
        <w:rPr>
          <w:sz w:val="24"/>
          <w:szCs w:val="24"/>
        </w:rPr>
        <w:t xml:space="preserve">антигенные детерминанты </w:t>
      </w:r>
      <w:proofErr w:type="spellStart"/>
      <w:r>
        <w:rPr>
          <w:sz w:val="24"/>
          <w:szCs w:val="24"/>
        </w:rPr>
        <w:t>филаггрина</w:t>
      </w:r>
      <w:proofErr w:type="spellEnd"/>
      <w:r>
        <w:rPr>
          <w:sz w:val="24"/>
          <w:szCs w:val="24"/>
        </w:rPr>
        <w:t xml:space="preserve"> и других белков, содержащих атипичную аминокислоту</w:t>
      </w:r>
      <w:r>
        <w:rPr>
          <w:spacing w:val="1"/>
          <w:sz w:val="24"/>
          <w:szCs w:val="24"/>
        </w:rPr>
        <w:t xml:space="preserve"> </w:t>
      </w:r>
      <w:r>
        <w:rPr>
          <w:sz w:val="24"/>
          <w:szCs w:val="24"/>
        </w:rPr>
        <w:t>цитруллин.</w:t>
      </w:r>
    </w:p>
    <w:p w14:paraId="09B6D262" w14:textId="77777777" w:rsidR="008B1DDD" w:rsidRDefault="00EA670F">
      <w:pPr>
        <w:pStyle w:val="af0"/>
        <w:spacing w:line="360" w:lineRule="auto"/>
        <w:ind w:firstLineChars="257" w:firstLine="617"/>
        <w:jc w:val="both"/>
        <w:rPr>
          <w:spacing w:val="-1"/>
        </w:rPr>
      </w:pPr>
      <w:r>
        <w:t>Антитела</w:t>
      </w:r>
      <w:r>
        <w:rPr>
          <w:spacing w:val="-9"/>
        </w:rPr>
        <w:t xml:space="preserve"> </w:t>
      </w:r>
      <w:r>
        <w:t>к</w:t>
      </w:r>
      <w:r>
        <w:rPr>
          <w:spacing w:val="-8"/>
        </w:rPr>
        <w:t xml:space="preserve"> </w:t>
      </w:r>
      <w:r>
        <w:t>Scl-70</w:t>
      </w:r>
      <w:r>
        <w:rPr>
          <w:spacing w:val="-8"/>
        </w:rPr>
        <w:t xml:space="preserve"> </w:t>
      </w:r>
      <w:r>
        <w:t>–</w:t>
      </w:r>
      <w:r>
        <w:rPr>
          <w:spacing w:val="-8"/>
        </w:rPr>
        <w:t xml:space="preserve"> </w:t>
      </w:r>
      <w:proofErr w:type="spellStart"/>
      <w:r>
        <w:t>антисклеродермальные</w:t>
      </w:r>
      <w:proofErr w:type="spellEnd"/>
      <w:r>
        <w:rPr>
          <w:spacing w:val="-8"/>
        </w:rPr>
        <w:t xml:space="preserve"> </w:t>
      </w:r>
      <w:r>
        <w:t>антитела</w:t>
      </w:r>
      <w:r>
        <w:rPr>
          <w:spacing w:val="-9"/>
        </w:rPr>
        <w:t xml:space="preserve"> </w:t>
      </w:r>
      <w:r>
        <w:t>к</w:t>
      </w:r>
      <w:r>
        <w:rPr>
          <w:spacing w:val="-8"/>
        </w:rPr>
        <w:t xml:space="preserve"> </w:t>
      </w:r>
      <w:proofErr w:type="spellStart"/>
      <w:r>
        <w:t>негистоновому</w:t>
      </w:r>
      <w:proofErr w:type="spellEnd"/>
      <w:r>
        <w:rPr>
          <w:spacing w:val="-8"/>
        </w:rPr>
        <w:t xml:space="preserve"> </w:t>
      </w:r>
      <w:r>
        <w:t>хромосомному</w:t>
      </w:r>
      <w:r>
        <w:rPr>
          <w:spacing w:val="-8"/>
        </w:rPr>
        <w:t xml:space="preserve"> </w:t>
      </w:r>
      <w:r>
        <w:t>белку</w:t>
      </w:r>
      <w:r>
        <w:rPr>
          <w:spacing w:val="-58"/>
        </w:rPr>
        <w:t xml:space="preserve"> </w:t>
      </w:r>
      <w:r>
        <w:t xml:space="preserve">Scl-70, который представляет собой фермент </w:t>
      </w:r>
      <w:proofErr w:type="spellStart"/>
      <w:r>
        <w:t>топоизомеразы</w:t>
      </w:r>
      <w:proofErr w:type="spellEnd"/>
      <w:r>
        <w:t xml:space="preserve"> I с молекулярной массой 70 </w:t>
      </w:r>
      <w:proofErr w:type="spellStart"/>
      <w:r>
        <w:t>кДа</w:t>
      </w:r>
      <w:proofErr w:type="spellEnd"/>
      <w:r>
        <w:t>,</w:t>
      </w:r>
      <w:r>
        <w:rPr>
          <w:spacing w:val="1"/>
        </w:rPr>
        <w:t xml:space="preserve"> </w:t>
      </w:r>
      <w:r>
        <w:t>антитела</w:t>
      </w:r>
      <w:r>
        <w:rPr>
          <w:spacing w:val="-2"/>
        </w:rPr>
        <w:t xml:space="preserve"> </w:t>
      </w:r>
      <w:r>
        <w:t xml:space="preserve">к </w:t>
      </w:r>
      <w:proofErr w:type="spellStart"/>
      <w:r>
        <w:t>топоизомеразе</w:t>
      </w:r>
      <w:proofErr w:type="spellEnd"/>
      <w:r>
        <w:rPr>
          <w:spacing w:val="-1"/>
        </w:rPr>
        <w:t xml:space="preserve"> </w:t>
      </w:r>
      <w:r>
        <w:rPr>
          <w:spacing w:val="-1"/>
          <w:lang w:val="en-US"/>
        </w:rPr>
        <w:t>I</w:t>
      </w:r>
    </w:p>
    <w:p w14:paraId="0DAA7C1F" w14:textId="77777777" w:rsidR="008B1DDD" w:rsidRDefault="008B1DDD">
      <w:pPr>
        <w:pStyle w:val="af0"/>
        <w:spacing w:line="360" w:lineRule="auto"/>
        <w:ind w:firstLineChars="257" w:firstLine="614"/>
        <w:jc w:val="both"/>
        <w:rPr>
          <w:spacing w:val="-1"/>
        </w:rPr>
      </w:pPr>
    </w:p>
    <w:p w14:paraId="1E9A4798" w14:textId="77777777" w:rsidR="008B1DDD" w:rsidRDefault="008B1DDD">
      <w:pPr>
        <w:pStyle w:val="af0"/>
        <w:spacing w:line="360" w:lineRule="auto"/>
        <w:ind w:firstLineChars="257" w:firstLine="614"/>
        <w:jc w:val="both"/>
        <w:rPr>
          <w:spacing w:val="-1"/>
        </w:rPr>
      </w:pPr>
    </w:p>
    <w:p w14:paraId="2584E35E" w14:textId="77777777" w:rsidR="008B1DDD" w:rsidRDefault="008B1DDD">
      <w:pPr>
        <w:pStyle w:val="af0"/>
        <w:spacing w:line="360" w:lineRule="auto"/>
        <w:ind w:firstLineChars="257" w:firstLine="614"/>
        <w:jc w:val="both"/>
        <w:rPr>
          <w:spacing w:val="-1"/>
        </w:rPr>
      </w:pPr>
    </w:p>
    <w:p w14:paraId="5E4F2D04" w14:textId="77777777" w:rsidR="008B1DDD" w:rsidRDefault="008B1DDD">
      <w:pPr>
        <w:pStyle w:val="af0"/>
        <w:spacing w:line="360" w:lineRule="auto"/>
        <w:ind w:firstLineChars="257" w:firstLine="614"/>
        <w:jc w:val="both"/>
        <w:rPr>
          <w:spacing w:val="-1"/>
        </w:rPr>
      </w:pPr>
    </w:p>
    <w:p w14:paraId="03DD0EFD" w14:textId="77777777" w:rsidR="008B1DDD" w:rsidRDefault="008B1DDD">
      <w:pPr>
        <w:pStyle w:val="af0"/>
        <w:spacing w:line="360" w:lineRule="auto"/>
        <w:ind w:firstLineChars="257" w:firstLine="614"/>
        <w:jc w:val="both"/>
        <w:rPr>
          <w:spacing w:val="-1"/>
        </w:rPr>
      </w:pPr>
    </w:p>
    <w:p w14:paraId="2C767CDD" w14:textId="77777777" w:rsidR="008B1DDD" w:rsidRDefault="008B1DDD">
      <w:pPr>
        <w:pStyle w:val="af0"/>
        <w:spacing w:line="360" w:lineRule="auto"/>
        <w:ind w:firstLineChars="257" w:firstLine="614"/>
        <w:jc w:val="both"/>
        <w:rPr>
          <w:spacing w:val="-1"/>
        </w:rPr>
      </w:pPr>
    </w:p>
    <w:p w14:paraId="33089E3B" w14:textId="77777777" w:rsidR="008B1DDD" w:rsidRDefault="008B1DDD">
      <w:pPr>
        <w:pStyle w:val="af0"/>
        <w:spacing w:line="360" w:lineRule="auto"/>
        <w:ind w:firstLineChars="257" w:firstLine="614"/>
        <w:jc w:val="both"/>
        <w:rPr>
          <w:spacing w:val="-1"/>
        </w:rPr>
      </w:pPr>
    </w:p>
    <w:p w14:paraId="791BFBF2" w14:textId="77777777" w:rsidR="008B1DDD" w:rsidRDefault="008B1DDD">
      <w:pPr>
        <w:pStyle w:val="af0"/>
        <w:spacing w:line="360" w:lineRule="auto"/>
        <w:ind w:firstLineChars="257" w:firstLine="614"/>
        <w:jc w:val="both"/>
        <w:rPr>
          <w:spacing w:val="-1"/>
        </w:rPr>
      </w:pPr>
    </w:p>
    <w:p w14:paraId="4F42240F" w14:textId="77777777" w:rsidR="008B1DDD" w:rsidRDefault="008B1DDD">
      <w:pPr>
        <w:pStyle w:val="af0"/>
        <w:spacing w:line="360" w:lineRule="auto"/>
        <w:ind w:firstLineChars="257" w:firstLine="614"/>
        <w:jc w:val="both"/>
        <w:rPr>
          <w:spacing w:val="-1"/>
        </w:rPr>
      </w:pPr>
    </w:p>
    <w:p w14:paraId="1B92419D" w14:textId="77777777" w:rsidR="008B1DDD" w:rsidRDefault="008B1DDD">
      <w:pPr>
        <w:pStyle w:val="af0"/>
        <w:spacing w:line="360" w:lineRule="auto"/>
        <w:ind w:firstLineChars="257" w:firstLine="614"/>
        <w:jc w:val="both"/>
        <w:rPr>
          <w:spacing w:val="-1"/>
        </w:rPr>
      </w:pPr>
    </w:p>
    <w:p w14:paraId="79555020" w14:textId="77777777" w:rsidR="008B1DDD" w:rsidRDefault="008B1DDD">
      <w:pPr>
        <w:pStyle w:val="af0"/>
        <w:spacing w:line="360" w:lineRule="auto"/>
        <w:ind w:firstLineChars="257" w:firstLine="614"/>
        <w:jc w:val="both"/>
        <w:rPr>
          <w:spacing w:val="-1"/>
        </w:rPr>
      </w:pPr>
    </w:p>
    <w:p w14:paraId="0494C88F" w14:textId="77777777" w:rsidR="008B1DDD" w:rsidRDefault="008B1DDD">
      <w:pPr>
        <w:pStyle w:val="af0"/>
        <w:spacing w:line="360" w:lineRule="auto"/>
        <w:ind w:firstLineChars="257" w:firstLine="614"/>
        <w:jc w:val="both"/>
        <w:rPr>
          <w:spacing w:val="-1"/>
        </w:rPr>
      </w:pPr>
    </w:p>
    <w:p w14:paraId="2DA06644" w14:textId="77777777" w:rsidR="008B1DDD" w:rsidRDefault="008B1DDD">
      <w:pPr>
        <w:pStyle w:val="af0"/>
        <w:spacing w:line="360" w:lineRule="auto"/>
        <w:ind w:firstLineChars="257" w:firstLine="614"/>
        <w:jc w:val="both"/>
        <w:rPr>
          <w:spacing w:val="-1"/>
        </w:rPr>
      </w:pPr>
    </w:p>
    <w:p w14:paraId="33D059F9" w14:textId="77777777" w:rsidR="008B1DDD" w:rsidRDefault="008B1DDD">
      <w:pPr>
        <w:pStyle w:val="af0"/>
        <w:spacing w:line="360" w:lineRule="auto"/>
        <w:ind w:firstLineChars="257" w:firstLine="614"/>
        <w:jc w:val="both"/>
        <w:rPr>
          <w:spacing w:val="-1"/>
        </w:rPr>
      </w:pPr>
    </w:p>
    <w:p w14:paraId="5656D297" w14:textId="77777777" w:rsidR="008B1DDD" w:rsidRDefault="008B1DDD">
      <w:pPr>
        <w:pStyle w:val="af0"/>
        <w:spacing w:line="360" w:lineRule="auto"/>
        <w:ind w:firstLineChars="257" w:firstLine="614"/>
        <w:jc w:val="both"/>
        <w:rPr>
          <w:spacing w:val="-1"/>
        </w:rPr>
      </w:pPr>
    </w:p>
    <w:p w14:paraId="4DDCE101" w14:textId="77777777" w:rsidR="008B1DDD" w:rsidRDefault="008B1DDD">
      <w:pPr>
        <w:pStyle w:val="af0"/>
        <w:spacing w:line="360" w:lineRule="auto"/>
        <w:ind w:firstLineChars="257" w:firstLine="614"/>
        <w:jc w:val="both"/>
        <w:rPr>
          <w:spacing w:val="-1"/>
        </w:rPr>
      </w:pPr>
    </w:p>
    <w:p w14:paraId="73C11E3F" w14:textId="77777777" w:rsidR="008B1DDD" w:rsidRDefault="008B1DDD">
      <w:pPr>
        <w:pStyle w:val="af0"/>
        <w:spacing w:line="360" w:lineRule="auto"/>
        <w:ind w:firstLineChars="257" w:firstLine="617"/>
        <w:jc w:val="both"/>
      </w:pPr>
    </w:p>
    <w:p w14:paraId="45B1A01D" w14:textId="77777777" w:rsidR="008B1DDD" w:rsidRDefault="00EA670F">
      <w:pPr>
        <w:pStyle w:val="10"/>
        <w:jc w:val="center"/>
        <w:rPr>
          <w:u w:val="none"/>
        </w:rPr>
      </w:pPr>
      <w:bookmarkStart w:id="7" w:name="_Toc201650474"/>
      <w:r>
        <w:rPr>
          <w:u w:val="none"/>
        </w:rPr>
        <w:lastRenderedPageBreak/>
        <w:t>1.Краткая</w:t>
      </w:r>
      <w:r>
        <w:rPr>
          <w:spacing w:val="-16"/>
          <w:u w:val="none"/>
        </w:rPr>
        <w:t xml:space="preserve"> </w:t>
      </w:r>
      <w:r>
        <w:rPr>
          <w:spacing w:val="-2"/>
          <w:u w:val="none"/>
        </w:rPr>
        <w:t>информация</w:t>
      </w:r>
      <w:bookmarkEnd w:id="7"/>
    </w:p>
    <w:p w14:paraId="4A58604F" w14:textId="77777777" w:rsidR="008B1DDD" w:rsidRDefault="00EA670F">
      <w:pPr>
        <w:pStyle w:val="2"/>
        <w:spacing w:after="240"/>
        <w:jc w:val="center"/>
      </w:pPr>
      <w:bookmarkStart w:id="8" w:name="1.1_Определение"/>
      <w:bookmarkStart w:id="9" w:name="_Toc201650475"/>
      <w:bookmarkEnd w:id="8"/>
      <w:r>
        <w:rPr>
          <w:spacing w:val="-2"/>
        </w:rPr>
        <w:t>1.1 Определение</w:t>
      </w:r>
      <w:bookmarkEnd w:id="9"/>
    </w:p>
    <w:p w14:paraId="3B73A67E" w14:textId="4D5BE1F2" w:rsidR="008B1DDD" w:rsidRDefault="00EA670F">
      <w:pPr>
        <w:pStyle w:val="af0"/>
        <w:spacing w:line="360" w:lineRule="auto"/>
        <w:ind w:firstLineChars="275" w:firstLine="660"/>
        <w:jc w:val="both"/>
      </w:pPr>
      <w:r>
        <w:t xml:space="preserve">Системная </w:t>
      </w:r>
      <w:r w:rsidRPr="00FC12D7">
        <w:t>склеродермия (</w:t>
      </w:r>
      <w:r w:rsidR="009A62AB" w:rsidRPr="00FC12D7">
        <w:t xml:space="preserve">далее - </w:t>
      </w:r>
      <w:r w:rsidRPr="00FC12D7">
        <w:t>CCД</w:t>
      </w:r>
      <w:r>
        <w:t xml:space="preserve">) или прогрессирующий системный склероз – полиорганное заболевание, в основе которого лежат иммунные нарушения и вазоспастические сосудистые реакции по типу синдрома Рейно, сопровождающиеся активацией </w:t>
      </w:r>
      <w:proofErr w:type="spellStart"/>
      <w:r>
        <w:t>фиброзообразования</w:t>
      </w:r>
      <w:proofErr w:type="spellEnd"/>
      <w:r>
        <w:t xml:space="preserve"> и избыточным отложением компонентов внеклеточного матрикса (коллагена) в тканях и органах [1-7].</w:t>
      </w:r>
    </w:p>
    <w:p w14:paraId="5EC709E9" w14:textId="77777777" w:rsidR="008B1DDD" w:rsidRDefault="00EA670F">
      <w:pPr>
        <w:spacing w:line="360" w:lineRule="auto"/>
        <w:ind w:firstLineChars="275" w:firstLine="660"/>
        <w:jc w:val="both"/>
        <w:rPr>
          <w:i/>
          <w:sz w:val="24"/>
          <w:szCs w:val="24"/>
        </w:rPr>
      </w:pPr>
      <w:r>
        <w:rPr>
          <w:i/>
          <w:iCs/>
          <w:sz w:val="24"/>
          <w:szCs w:val="24"/>
        </w:rPr>
        <w:t>Комментарий: В</w:t>
      </w:r>
      <w:r>
        <w:rPr>
          <w:i/>
          <w:sz w:val="24"/>
          <w:szCs w:val="24"/>
        </w:rPr>
        <w:t xml:space="preserve"> отличие от ССД, локализованная или очаговая склеродермия (L94.0 – </w:t>
      </w:r>
      <w:proofErr w:type="spellStart"/>
      <w:r>
        <w:rPr>
          <w:i/>
          <w:sz w:val="24"/>
          <w:szCs w:val="24"/>
        </w:rPr>
        <w:t>morphea</w:t>
      </w:r>
      <w:proofErr w:type="spellEnd"/>
      <w:r>
        <w:rPr>
          <w:i/>
          <w:sz w:val="24"/>
          <w:szCs w:val="24"/>
        </w:rPr>
        <w:t xml:space="preserve"> и L94.1 – линейная склеродермия) – кожное заболевание, проявляющееся очаговым склерозом кожи и не поражающее внутренние органы, в связи с чем имеет хороший прогноз.</w:t>
      </w:r>
    </w:p>
    <w:p w14:paraId="14D41D31" w14:textId="77777777" w:rsidR="008B1DDD" w:rsidRDefault="00EA670F">
      <w:pPr>
        <w:pStyle w:val="2"/>
        <w:spacing w:before="0" w:after="240"/>
        <w:jc w:val="center"/>
      </w:pPr>
      <w:bookmarkStart w:id="10" w:name="1.2_Этиология_и_патогенез"/>
      <w:bookmarkStart w:id="11" w:name="_Toc201650476"/>
      <w:bookmarkEnd w:id="10"/>
      <w:r>
        <w:t>1.2 Этиология</w:t>
      </w:r>
      <w:r>
        <w:rPr>
          <w:spacing w:val="-2"/>
        </w:rPr>
        <w:t xml:space="preserve"> </w:t>
      </w:r>
      <w:r>
        <w:t>и</w:t>
      </w:r>
      <w:r>
        <w:rPr>
          <w:spacing w:val="-4"/>
        </w:rPr>
        <w:t xml:space="preserve"> </w:t>
      </w:r>
      <w:r>
        <w:rPr>
          <w:spacing w:val="-2"/>
        </w:rPr>
        <w:t>патогенез</w:t>
      </w:r>
      <w:bookmarkEnd w:id="11"/>
    </w:p>
    <w:p w14:paraId="0F1029F5" w14:textId="77777777" w:rsidR="008B1DDD" w:rsidRDefault="00EA670F">
      <w:pPr>
        <w:pStyle w:val="10"/>
        <w:spacing w:before="0" w:line="360" w:lineRule="auto"/>
        <w:ind w:left="0" w:firstLine="658"/>
        <w:rPr>
          <w:b w:val="0"/>
          <w:bCs w:val="0"/>
          <w:sz w:val="24"/>
          <w:szCs w:val="24"/>
          <w:u w:val="none"/>
        </w:rPr>
      </w:pPr>
      <w:bookmarkStart w:id="12" w:name="1.3_Эпидемиология"/>
      <w:bookmarkStart w:id="13" w:name="_Toc201649769"/>
      <w:bookmarkStart w:id="14" w:name="_Toc201650477"/>
      <w:bookmarkStart w:id="15" w:name="_Toc201650039"/>
      <w:bookmarkEnd w:id="12"/>
      <w:r>
        <w:rPr>
          <w:b w:val="0"/>
          <w:bCs w:val="0"/>
          <w:sz w:val="24"/>
          <w:szCs w:val="24"/>
          <w:u w:val="none"/>
        </w:rPr>
        <w:t xml:space="preserve">Этиология склеродермии не выяснена. К основным провоцирующим факторам относят инфекции (в частности, </w:t>
      </w:r>
      <w:proofErr w:type="spellStart"/>
      <w:r>
        <w:rPr>
          <w:b w:val="0"/>
          <w:bCs w:val="0"/>
          <w:sz w:val="24"/>
          <w:szCs w:val="24"/>
          <w:u w:val="none"/>
        </w:rPr>
        <w:t>бореллиоз</w:t>
      </w:r>
      <w:proofErr w:type="spellEnd"/>
      <w:r>
        <w:rPr>
          <w:b w:val="0"/>
          <w:bCs w:val="0"/>
          <w:sz w:val="24"/>
          <w:szCs w:val="24"/>
          <w:u w:val="none"/>
        </w:rPr>
        <w:t>), травмы, инсоляция, некоторые лекарственные препараты (</w:t>
      </w:r>
      <w:proofErr w:type="spellStart"/>
      <w:r>
        <w:rPr>
          <w:b w:val="0"/>
          <w:bCs w:val="0"/>
          <w:sz w:val="24"/>
          <w:szCs w:val="24"/>
          <w:u w:val="none"/>
        </w:rPr>
        <w:t>блеомицин</w:t>
      </w:r>
      <w:proofErr w:type="spellEnd"/>
      <w:r>
        <w:rPr>
          <w:b w:val="0"/>
          <w:bCs w:val="0"/>
          <w:sz w:val="24"/>
          <w:szCs w:val="24"/>
          <w:u w:val="none"/>
        </w:rPr>
        <w:t xml:space="preserve">, витамин К и др.). Описаны семейные случаи заболевания. </w:t>
      </w:r>
    </w:p>
    <w:p w14:paraId="2870A9B5" w14:textId="77777777" w:rsidR="008B1DDD" w:rsidRDefault="00EA670F">
      <w:pPr>
        <w:pStyle w:val="10"/>
        <w:spacing w:before="0" w:line="360" w:lineRule="auto"/>
        <w:ind w:left="0" w:firstLine="658"/>
        <w:rPr>
          <w:b w:val="0"/>
          <w:bCs w:val="0"/>
          <w:sz w:val="24"/>
          <w:szCs w:val="24"/>
          <w:u w:val="none"/>
        </w:rPr>
      </w:pPr>
      <w:r>
        <w:rPr>
          <w:b w:val="0"/>
          <w:bCs w:val="0"/>
          <w:sz w:val="24"/>
          <w:szCs w:val="24"/>
          <w:u w:val="none"/>
        </w:rPr>
        <w:t xml:space="preserve">Патогенез склеродермии многофакторный: основную роль отводят аутоиммунным нарушениям, избыточному отложению коллагена в коже и подкожной клетчатке, микроциркуляторным расстройствам. В результате повреждения эндотелия сосудов происходит активация Т-клеток, что приводит к высвобождению различных молекул адгезии. Их </w:t>
      </w:r>
      <w:proofErr w:type="spellStart"/>
      <w:r>
        <w:rPr>
          <w:b w:val="0"/>
          <w:bCs w:val="0"/>
          <w:sz w:val="24"/>
          <w:szCs w:val="24"/>
          <w:u w:val="none"/>
        </w:rPr>
        <w:t>дисрегуляция</w:t>
      </w:r>
      <w:proofErr w:type="spellEnd"/>
      <w:r>
        <w:rPr>
          <w:b w:val="0"/>
          <w:bCs w:val="0"/>
          <w:sz w:val="24"/>
          <w:szCs w:val="24"/>
          <w:u w:val="none"/>
        </w:rPr>
        <w:t xml:space="preserve"> может индуцировать последующую стимуляцию выброса Т-клетками ключевых </w:t>
      </w:r>
      <w:proofErr w:type="spellStart"/>
      <w:r>
        <w:rPr>
          <w:b w:val="0"/>
          <w:bCs w:val="0"/>
          <w:sz w:val="24"/>
          <w:szCs w:val="24"/>
          <w:u w:val="none"/>
        </w:rPr>
        <w:t>профиброзных</w:t>
      </w:r>
      <w:proofErr w:type="spellEnd"/>
      <w:r>
        <w:rPr>
          <w:b w:val="0"/>
          <w:bCs w:val="0"/>
          <w:sz w:val="24"/>
          <w:szCs w:val="24"/>
          <w:u w:val="none"/>
        </w:rPr>
        <w:t xml:space="preserve"> медиаторов, включая трансформирующий фактор роста-β, тромбоцитарный фактор роста, фактор роста соединительной ткани, интерлейкинов (IL-4, IL- 6, </w:t>
      </w:r>
      <w:r>
        <w:rPr>
          <w:b w:val="0"/>
          <w:bCs w:val="0"/>
          <w:sz w:val="24"/>
          <w:szCs w:val="24"/>
          <w:u w:val="none"/>
          <w:lang w:val="en-US"/>
        </w:rPr>
        <w:t>IL</w:t>
      </w:r>
      <w:r>
        <w:rPr>
          <w:b w:val="0"/>
          <w:bCs w:val="0"/>
          <w:sz w:val="24"/>
          <w:szCs w:val="24"/>
          <w:u w:val="none"/>
        </w:rPr>
        <w:t xml:space="preserve">-8), некоторых </w:t>
      </w:r>
      <w:proofErr w:type="spellStart"/>
      <w:r>
        <w:rPr>
          <w:b w:val="0"/>
          <w:bCs w:val="0"/>
          <w:sz w:val="24"/>
          <w:szCs w:val="24"/>
          <w:u w:val="none"/>
        </w:rPr>
        <w:t>хемокинов</w:t>
      </w:r>
      <w:proofErr w:type="spellEnd"/>
      <w:r>
        <w:rPr>
          <w:b w:val="0"/>
          <w:bCs w:val="0"/>
          <w:sz w:val="24"/>
          <w:szCs w:val="24"/>
          <w:u w:val="none"/>
        </w:rPr>
        <w:t xml:space="preserve">. Это приводит к повышенному синтезу и отложению в коже и подкожной клетчатке коллагена и других компонентов соединительной ткани, нарушению регуляции матриксных </w:t>
      </w:r>
      <w:proofErr w:type="spellStart"/>
      <w:r>
        <w:rPr>
          <w:b w:val="0"/>
          <w:bCs w:val="0"/>
          <w:sz w:val="24"/>
          <w:szCs w:val="24"/>
          <w:u w:val="none"/>
        </w:rPr>
        <w:t>металлопротеиназ</w:t>
      </w:r>
      <w:proofErr w:type="spellEnd"/>
      <w:r>
        <w:rPr>
          <w:b w:val="0"/>
          <w:bCs w:val="0"/>
          <w:sz w:val="24"/>
          <w:szCs w:val="24"/>
          <w:u w:val="none"/>
        </w:rPr>
        <w:t xml:space="preserve"> (ММП), ответственных за деградацию коллагена, нарушению микроциркуляции [1-7].</w:t>
      </w:r>
      <w:bookmarkEnd w:id="13"/>
      <w:bookmarkEnd w:id="14"/>
      <w:bookmarkEnd w:id="15"/>
    </w:p>
    <w:p w14:paraId="052B547B" w14:textId="77777777" w:rsidR="008B1DDD" w:rsidRDefault="00EA670F">
      <w:pPr>
        <w:pStyle w:val="2"/>
        <w:numPr>
          <w:ilvl w:val="1"/>
          <w:numId w:val="4"/>
        </w:numPr>
        <w:spacing w:before="0" w:line="360" w:lineRule="auto"/>
        <w:jc w:val="center"/>
      </w:pPr>
      <w:bookmarkStart w:id="16" w:name="_Toc201650478"/>
      <w:r>
        <w:rPr>
          <w:spacing w:val="-2"/>
        </w:rPr>
        <w:t>Эпидемиология</w:t>
      </w:r>
      <w:bookmarkEnd w:id="16"/>
    </w:p>
    <w:p w14:paraId="4E92E5BF" w14:textId="77777777" w:rsidR="008B1DDD" w:rsidRDefault="00EA670F">
      <w:pPr>
        <w:pStyle w:val="af0"/>
        <w:spacing w:line="360" w:lineRule="auto"/>
        <w:ind w:firstLineChars="275" w:firstLine="660"/>
        <w:jc w:val="both"/>
        <w:rPr>
          <w:rFonts w:eastAsia="sans-serif"/>
          <w:color w:val="000000"/>
          <w:shd w:val="clear" w:color="auto" w:fill="FFFFFF"/>
        </w:rPr>
      </w:pPr>
      <w:r>
        <w:t xml:space="preserve">Общие показатели заболеваемости системными заболеваниями соединительной ткани (СЗСТ) в Приднестровье варьируют от 5 до 9 новых случаев на 451 644 человека в год. </w:t>
      </w:r>
      <w:r>
        <w:rPr>
          <w:rFonts w:eastAsia="sans-serif"/>
          <w:color w:val="000000"/>
          <w:shd w:val="clear" w:color="auto" w:fill="FFFFFF"/>
        </w:rPr>
        <w:t xml:space="preserve">Распространенность СЗСТ у взрослых колеблется в пределах 15–63 случаев на 100 тыс. населения, заболеваемость – 1,4–2,5 на 100 тыс. населения в год. Заболевают преимущественно лица 30–50 лет, но начало заболевания возможно в любом возрасте. Доля детей в возрасте до 17 лет среди больных ССД составляет менее 3%. Среди взрослых болезнь чаще встречается у женщин (в соотношении примерно 5-7:1). Преобладание </w:t>
      </w:r>
      <w:r>
        <w:rPr>
          <w:rFonts w:eastAsia="sans-serif"/>
          <w:color w:val="000000"/>
          <w:shd w:val="clear" w:color="auto" w:fill="FFFFFF"/>
        </w:rPr>
        <w:lastRenderedPageBreak/>
        <w:t>женщин среди заболевших уменьшается с возрастом [8].</w:t>
      </w:r>
      <w:bookmarkStart w:id="17" w:name="1.4_Кодирование_по_МКБ_–_10"/>
      <w:bookmarkEnd w:id="17"/>
    </w:p>
    <w:p w14:paraId="4DFE32FA" w14:textId="77777777" w:rsidR="008B1DDD" w:rsidRDefault="00EA670F">
      <w:pPr>
        <w:pStyle w:val="af0"/>
        <w:spacing w:line="360" w:lineRule="auto"/>
        <w:ind w:firstLineChars="275" w:firstLine="663"/>
        <w:jc w:val="center"/>
        <w:outlineLvl w:val="1"/>
        <w:rPr>
          <w:rFonts w:eastAsia="sans-serif"/>
          <w:b/>
          <w:bCs/>
          <w:color w:val="000000"/>
          <w:shd w:val="clear" w:color="auto" w:fill="FFFFFF"/>
        </w:rPr>
      </w:pPr>
      <w:bookmarkStart w:id="18" w:name="_Toc201650479"/>
      <w:r>
        <w:rPr>
          <w:rFonts w:eastAsia="sans-serif"/>
          <w:b/>
          <w:bCs/>
          <w:color w:val="000000"/>
          <w:shd w:val="clear" w:color="auto" w:fill="FFFFFF"/>
        </w:rPr>
        <w:t xml:space="preserve">1.4 </w:t>
      </w:r>
      <w:r>
        <w:rPr>
          <w:b/>
          <w:bCs/>
          <w:color w:val="000009"/>
          <w:u w:val="single" w:color="000009"/>
        </w:rPr>
        <w:t>Кодирование по</w:t>
      </w:r>
      <w:r>
        <w:rPr>
          <w:b/>
          <w:bCs/>
          <w:color w:val="000009"/>
          <w:spacing w:val="-13"/>
          <w:u w:val="single" w:color="000009"/>
        </w:rPr>
        <w:t xml:space="preserve"> </w:t>
      </w:r>
      <w:r>
        <w:rPr>
          <w:b/>
          <w:bCs/>
          <w:color w:val="000009"/>
          <w:u w:val="single" w:color="000009"/>
        </w:rPr>
        <w:t>МКБ</w:t>
      </w:r>
      <w:r>
        <w:rPr>
          <w:b/>
          <w:bCs/>
          <w:color w:val="000009"/>
          <w:spacing w:val="-14"/>
          <w:u w:val="single" w:color="000009"/>
        </w:rPr>
        <w:t xml:space="preserve"> </w:t>
      </w:r>
      <w:r>
        <w:rPr>
          <w:b/>
          <w:bCs/>
          <w:color w:val="000009"/>
          <w:u w:val="single" w:color="000009"/>
        </w:rPr>
        <w:t>–</w:t>
      </w:r>
      <w:r>
        <w:rPr>
          <w:b/>
          <w:bCs/>
          <w:color w:val="000009"/>
          <w:spacing w:val="-13"/>
          <w:u w:val="single" w:color="000009"/>
        </w:rPr>
        <w:t xml:space="preserve"> </w:t>
      </w:r>
      <w:r>
        <w:rPr>
          <w:b/>
          <w:bCs/>
          <w:color w:val="000009"/>
          <w:u w:val="single" w:color="000009"/>
        </w:rPr>
        <w:t>10</w:t>
      </w:r>
      <w:bookmarkEnd w:id="18"/>
    </w:p>
    <w:p w14:paraId="2BF68932" w14:textId="77777777" w:rsidR="008B1DDD" w:rsidRDefault="00EA670F">
      <w:pPr>
        <w:pStyle w:val="af5"/>
        <w:tabs>
          <w:tab w:val="left" w:pos="660"/>
        </w:tabs>
        <w:spacing w:line="360" w:lineRule="auto"/>
        <w:ind w:left="0" w:firstLineChars="275" w:firstLine="660"/>
        <w:rPr>
          <w:color w:val="000009"/>
          <w:sz w:val="24"/>
          <w:szCs w:val="24"/>
          <w:u w:val="single" w:color="000009"/>
        </w:rPr>
      </w:pPr>
      <w:r>
        <w:rPr>
          <w:sz w:val="24"/>
          <w:szCs w:val="24"/>
        </w:rPr>
        <w:t>Прогрессирующий системный склероз (системная склеродермия) – М34.0</w:t>
      </w:r>
    </w:p>
    <w:p w14:paraId="2BFA1DFB" w14:textId="77777777" w:rsidR="008B1DDD" w:rsidRDefault="00EA670F">
      <w:pPr>
        <w:pStyle w:val="af0"/>
        <w:spacing w:line="360" w:lineRule="auto"/>
        <w:ind w:firstLineChars="275" w:firstLine="660"/>
        <w:jc w:val="both"/>
      </w:pPr>
      <w:r>
        <w:t>М34.0</w:t>
      </w:r>
      <w:r>
        <w:rPr>
          <w:spacing w:val="-10"/>
        </w:rPr>
        <w:t xml:space="preserve"> </w:t>
      </w:r>
      <w:r>
        <w:t>–</w:t>
      </w:r>
      <w:r>
        <w:rPr>
          <w:spacing w:val="-10"/>
        </w:rPr>
        <w:t xml:space="preserve"> </w:t>
      </w:r>
      <w:r>
        <w:t>Прогрессирующий</w:t>
      </w:r>
      <w:r>
        <w:rPr>
          <w:spacing w:val="-11"/>
        </w:rPr>
        <w:t xml:space="preserve"> </w:t>
      </w:r>
      <w:r>
        <w:t>системный</w:t>
      </w:r>
      <w:r>
        <w:rPr>
          <w:spacing w:val="-9"/>
        </w:rPr>
        <w:t xml:space="preserve"> </w:t>
      </w:r>
      <w:r>
        <w:t xml:space="preserve">склероз; </w:t>
      </w:r>
    </w:p>
    <w:p w14:paraId="355CDF5B" w14:textId="77777777" w:rsidR="008B1DDD" w:rsidRDefault="00EA670F">
      <w:pPr>
        <w:pStyle w:val="af0"/>
        <w:spacing w:line="360" w:lineRule="auto"/>
        <w:ind w:firstLineChars="275" w:firstLine="660"/>
        <w:jc w:val="both"/>
      </w:pPr>
      <w:proofErr w:type="gramStart"/>
      <w:r>
        <w:t xml:space="preserve">М34.1 </w:t>
      </w:r>
      <w:r>
        <w:rPr>
          <w:spacing w:val="-10"/>
        </w:rPr>
        <w:t xml:space="preserve"> </w:t>
      </w:r>
      <w:r>
        <w:t>–</w:t>
      </w:r>
      <w:proofErr w:type="gramEnd"/>
      <w:r>
        <w:t xml:space="preserve"> CREST синдром;</w:t>
      </w:r>
    </w:p>
    <w:p w14:paraId="46F1703D" w14:textId="77777777" w:rsidR="008B1DDD" w:rsidRDefault="00EA670F">
      <w:pPr>
        <w:pStyle w:val="af0"/>
        <w:spacing w:line="360" w:lineRule="auto"/>
        <w:ind w:firstLineChars="275" w:firstLine="660"/>
      </w:pPr>
      <w:proofErr w:type="gramStart"/>
      <w:r>
        <w:t xml:space="preserve">М34.2 </w:t>
      </w:r>
      <w:r>
        <w:rPr>
          <w:spacing w:val="-10"/>
        </w:rPr>
        <w:t xml:space="preserve"> </w:t>
      </w:r>
      <w:r>
        <w:t>–</w:t>
      </w:r>
      <w:proofErr w:type="gramEnd"/>
      <w:r>
        <w:t xml:space="preserve"> Системный</w:t>
      </w:r>
      <w:r>
        <w:rPr>
          <w:spacing w:val="40"/>
        </w:rPr>
        <w:t xml:space="preserve"> </w:t>
      </w:r>
      <w:r>
        <w:t>склероз,</w:t>
      </w:r>
      <w:r>
        <w:rPr>
          <w:spacing w:val="40"/>
        </w:rPr>
        <w:t xml:space="preserve"> </w:t>
      </w:r>
      <w:r>
        <w:t>вызванный</w:t>
      </w:r>
      <w:r>
        <w:rPr>
          <w:spacing w:val="40"/>
        </w:rPr>
        <w:t xml:space="preserve"> </w:t>
      </w:r>
      <w:r>
        <w:t>лекарственными</w:t>
      </w:r>
      <w:r>
        <w:rPr>
          <w:spacing w:val="40"/>
        </w:rPr>
        <w:t xml:space="preserve"> </w:t>
      </w:r>
      <w:r>
        <w:t>химическими</w:t>
      </w:r>
      <w:r>
        <w:rPr>
          <w:spacing w:val="40"/>
        </w:rPr>
        <w:t xml:space="preserve"> </w:t>
      </w:r>
      <w:r>
        <w:t>средствами</w:t>
      </w:r>
      <w:r>
        <w:rPr>
          <w:spacing w:val="40"/>
        </w:rPr>
        <w:t xml:space="preserve"> </w:t>
      </w:r>
      <w:r>
        <w:t>и</w:t>
      </w:r>
      <w:r>
        <w:rPr>
          <w:spacing w:val="40"/>
        </w:rPr>
        <w:t xml:space="preserve"> </w:t>
      </w:r>
      <w:r>
        <w:t>химическими соединениями;</w:t>
      </w:r>
    </w:p>
    <w:p w14:paraId="376BA742" w14:textId="77777777" w:rsidR="008B1DDD" w:rsidRDefault="00EA670F">
      <w:pPr>
        <w:pStyle w:val="af0"/>
        <w:spacing w:line="360" w:lineRule="auto"/>
        <w:ind w:firstLineChars="275" w:firstLine="660"/>
        <w:jc w:val="both"/>
      </w:pPr>
      <w:r>
        <w:t>М34.8</w:t>
      </w:r>
      <w:r>
        <w:rPr>
          <w:spacing w:val="-11"/>
        </w:rPr>
        <w:t xml:space="preserve"> </w:t>
      </w:r>
      <w:r>
        <w:t>–</w:t>
      </w:r>
      <w:r>
        <w:rPr>
          <w:spacing w:val="-11"/>
        </w:rPr>
        <w:t xml:space="preserve"> </w:t>
      </w:r>
      <w:r>
        <w:t>другие</w:t>
      </w:r>
      <w:r>
        <w:rPr>
          <w:spacing w:val="-10"/>
        </w:rPr>
        <w:t xml:space="preserve"> </w:t>
      </w:r>
      <w:r>
        <w:t>формы</w:t>
      </w:r>
      <w:r>
        <w:rPr>
          <w:spacing w:val="-11"/>
        </w:rPr>
        <w:t xml:space="preserve"> </w:t>
      </w:r>
      <w:r>
        <w:t>системного</w:t>
      </w:r>
      <w:r>
        <w:rPr>
          <w:spacing w:val="-13"/>
        </w:rPr>
        <w:t xml:space="preserve"> </w:t>
      </w:r>
      <w:r>
        <w:t xml:space="preserve">склероза </w:t>
      </w:r>
    </w:p>
    <w:p w14:paraId="37FC5350" w14:textId="77777777" w:rsidR="008B1DDD" w:rsidRDefault="00EA670F">
      <w:pPr>
        <w:pStyle w:val="af0"/>
        <w:spacing w:line="360" w:lineRule="auto"/>
        <w:ind w:firstLineChars="275" w:firstLine="660"/>
        <w:jc w:val="both"/>
      </w:pPr>
      <w:r>
        <w:t>M34.9 – системный склероз неуточненный</w:t>
      </w:r>
      <w:bookmarkStart w:id="19" w:name="1.5_Классификация"/>
      <w:bookmarkEnd w:id="19"/>
    </w:p>
    <w:p w14:paraId="6614F0B6" w14:textId="77777777" w:rsidR="008B1DDD" w:rsidRDefault="00EA670F">
      <w:pPr>
        <w:pStyle w:val="af0"/>
        <w:numPr>
          <w:ilvl w:val="1"/>
          <w:numId w:val="5"/>
        </w:numPr>
        <w:spacing w:line="360" w:lineRule="auto"/>
        <w:ind w:left="426" w:hanging="426"/>
        <w:jc w:val="center"/>
        <w:outlineLvl w:val="1"/>
        <w:rPr>
          <w:b/>
          <w:bCs/>
        </w:rPr>
      </w:pPr>
      <w:bookmarkStart w:id="20" w:name="_Toc201650480"/>
      <w:r>
        <w:rPr>
          <w:b/>
          <w:bCs/>
          <w:spacing w:val="-2"/>
          <w:u w:val="single"/>
        </w:rPr>
        <w:t>Классификация</w:t>
      </w:r>
      <w:bookmarkStart w:id="21" w:name="1.5.1_Клинические_формы"/>
      <w:bookmarkEnd w:id="20"/>
      <w:bookmarkEnd w:id="21"/>
    </w:p>
    <w:p w14:paraId="556C70B0" w14:textId="77777777" w:rsidR="008B1DDD" w:rsidRDefault="00EA670F">
      <w:pPr>
        <w:pStyle w:val="af0"/>
        <w:numPr>
          <w:ilvl w:val="0"/>
          <w:numId w:val="6"/>
        </w:numPr>
        <w:spacing w:line="360" w:lineRule="auto"/>
        <w:ind w:firstLineChars="275" w:firstLine="660"/>
        <w:jc w:val="both"/>
        <w:rPr>
          <w:spacing w:val="-4"/>
        </w:rPr>
      </w:pPr>
      <w:r>
        <w:t>Клинические</w:t>
      </w:r>
      <w:r>
        <w:rPr>
          <w:spacing w:val="-5"/>
        </w:rPr>
        <w:t xml:space="preserve"> </w:t>
      </w:r>
      <w:r>
        <w:rPr>
          <w:spacing w:val="-4"/>
        </w:rPr>
        <w:t>формы.</w:t>
      </w:r>
    </w:p>
    <w:p w14:paraId="3C2C0055" w14:textId="77777777" w:rsidR="008B1DDD" w:rsidRDefault="00EA670F">
      <w:pPr>
        <w:pStyle w:val="af5"/>
        <w:numPr>
          <w:ilvl w:val="0"/>
          <w:numId w:val="7"/>
        </w:numPr>
        <w:tabs>
          <w:tab w:val="left" w:pos="1451"/>
          <w:tab w:val="left" w:pos="1464"/>
        </w:tabs>
        <w:spacing w:line="360" w:lineRule="auto"/>
        <w:ind w:left="0" w:firstLineChars="275" w:firstLine="660"/>
        <w:rPr>
          <w:iCs/>
          <w:sz w:val="24"/>
          <w:szCs w:val="24"/>
        </w:rPr>
      </w:pPr>
      <w:r>
        <w:rPr>
          <w:iCs/>
          <w:sz w:val="24"/>
          <w:szCs w:val="24"/>
        </w:rPr>
        <w:t>Диффузная форма - имеет острое начало и быстро прогрессирующее течение. Поражение кожи начинается с пальцев и распространяется выше локтевых и коленных суставов, захватывая кожу лица, груди, живота. В дебюте часто - артрит, миозит,</w:t>
      </w:r>
      <w:r>
        <w:rPr>
          <w:iCs/>
          <w:spacing w:val="-11"/>
          <w:sz w:val="24"/>
          <w:szCs w:val="24"/>
        </w:rPr>
        <w:t xml:space="preserve"> </w:t>
      </w:r>
      <w:r>
        <w:rPr>
          <w:iCs/>
          <w:sz w:val="24"/>
          <w:szCs w:val="24"/>
        </w:rPr>
        <w:t>лихорадка</w:t>
      </w:r>
      <w:r>
        <w:rPr>
          <w:iCs/>
          <w:spacing w:val="-6"/>
          <w:sz w:val="24"/>
          <w:szCs w:val="24"/>
        </w:rPr>
        <w:t xml:space="preserve"> </w:t>
      </w:r>
      <w:r>
        <w:rPr>
          <w:iCs/>
          <w:sz w:val="24"/>
          <w:szCs w:val="24"/>
        </w:rPr>
        <w:t>и</w:t>
      </w:r>
      <w:r>
        <w:rPr>
          <w:iCs/>
          <w:spacing w:val="-6"/>
          <w:sz w:val="24"/>
          <w:szCs w:val="24"/>
        </w:rPr>
        <w:t xml:space="preserve"> </w:t>
      </w:r>
      <w:r>
        <w:rPr>
          <w:iCs/>
          <w:sz w:val="24"/>
          <w:szCs w:val="24"/>
        </w:rPr>
        <w:t>значительная</w:t>
      </w:r>
      <w:r>
        <w:rPr>
          <w:iCs/>
          <w:spacing w:val="-4"/>
          <w:sz w:val="24"/>
          <w:szCs w:val="24"/>
        </w:rPr>
        <w:t xml:space="preserve"> </w:t>
      </w:r>
      <w:r>
        <w:rPr>
          <w:iCs/>
          <w:sz w:val="24"/>
          <w:szCs w:val="24"/>
        </w:rPr>
        <w:t>потеря</w:t>
      </w:r>
      <w:r>
        <w:rPr>
          <w:iCs/>
          <w:spacing w:val="-4"/>
          <w:sz w:val="24"/>
          <w:szCs w:val="24"/>
        </w:rPr>
        <w:t xml:space="preserve"> </w:t>
      </w:r>
      <w:r>
        <w:rPr>
          <w:iCs/>
          <w:sz w:val="24"/>
          <w:szCs w:val="24"/>
        </w:rPr>
        <w:t>веса.</w:t>
      </w:r>
      <w:r>
        <w:rPr>
          <w:iCs/>
          <w:spacing w:val="-4"/>
          <w:sz w:val="24"/>
          <w:szCs w:val="24"/>
        </w:rPr>
        <w:t xml:space="preserve"> </w:t>
      </w:r>
      <w:r>
        <w:rPr>
          <w:iCs/>
          <w:sz w:val="24"/>
          <w:szCs w:val="24"/>
        </w:rPr>
        <w:t>Рано вовлекаются</w:t>
      </w:r>
      <w:r>
        <w:rPr>
          <w:iCs/>
          <w:spacing w:val="-4"/>
          <w:sz w:val="24"/>
          <w:szCs w:val="24"/>
        </w:rPr>
        <w:t xml:space="preserve"> </w:t>
      </w:r>
      <w:r>
        <w:rPr>
          <w:iCs/>
          <w:sz w:val="24"/>
          <w:szCs w:val="24"/>
        </w:rPr>
        <w:t>жизненно</w:t>
      </w:r>
      <w:r>
        <w:rPr>
          <w:iCs/>
          <w:spacing w:val="-4"/>
          <w:sz w:val="24"/>
          <w:szCs w:val="24"/>
        </w:rPr>
        <w:t xml:space="preserve"> </w:t>
      </w:r>
      <w:r>
        <w:rPr>
          <w:iCs/>
          <w:sz w:val="24"/>
          <w:szCs w:val="24"/>
        </w:rPr>
        <w:t xml:space="preserve">важные органы – сердце, легкие, почки и желудочно-кишечный тракт. Характерна циркуляция в крови антител к </w:t>
      </w:r>
      <w:proofErr w:type="spellStart"/>
      <w:r>
        <w:rPr>
          <w:iCs/>
          <w:sz w:val="24"/>
          <w:szCs w:val="24"/>
        </w:rPr>
        <w:t>топоизомеразе</w:t>
      </w:r>
      <w:proofErr w:type="spellEnd"/>
      <w:r>
        <w:rPr>
          <w:iCs/>
          <w:sz w:val="24"/>
          <w:szCs w:val="24"/>
        </w:rPr>
        <w:t xml:space="preserve"> 1 (Scl-70). Пятилетняя выживаемость составляет 50-60%;</w:t>
      </w:r>
    </w:p>
    <w:p w14:paraId="7F158209" w14:textId="77777777" w:rsidR="008B1DDD" w:rsidRDefault="00EA670F">
      <w:pPr>
        <w:pStyle w:val="af5"/>
        <w:numPr>
          <w:ilvl w:val="0"/>
          <w:numId w:val="7"/>
        </w:numPr>
        <w:tabs>
          <w:tab w:val="left" w:pos="1451"/>
          <w:tab w:val="left" w:pos="1464"/>
        </w:tabs>
        <w:spacing w:line="360" w:lineRule="auto"/>
        <w:ind w:left="0" w:firstLineChars="275" w:firstLine="660"/>
        <w:rPr>
          <w:i/>
          <w:sz w:val="24"/>
          <w:szCs w:val="24"/>
          <w:lang w:eastAsia="ru-RU"/>
        </w:rPr>
      </w:pPr>
      <w:r>
        <w:rPr>
          <w:iCs/>
          <w:sz w:val="24"/>
          <w:szCs w:val="24"/>
        </w:rPr>
        <w:t xml:space="preserve">Лимитированная форма проявляется феноменом Рейно, а первые клинические признаки поражения кожи (в области кистей, стоп и лица) появляются в среднем через 5 лет от начала синдрома Рейно. Преобладают ишемические сосудистые расстройства на пальцах (рубчики и изъязвления, уменьшение объема мягких тканей дистальных фаланг). Склеротическое поражение внутренних органов выражено умеренно, примерно в 6-10% случаев обнаруживают легочную артериальную гипертензию (ЛАГ). Характерны </w:t>
      </w:r>
      <w:proofErr w:type="spellStart"/>
      <w:r>
        <w:rPr>
          <w:iCs/>
          <w:sz w:val="24"/>
          <w:szCs w:val="24"/>
        </w:rPr>
        <w:t>антицентромерные</w:t>
      </w:r>
      <w:proofErr w:type="spellEnd"/>
      <w:r>
        <w:rPr>
          <w:iCs/>
          <w:sz w:val="24"/>
          <w:szCs w:val="24"/>
        </w:rPr>
        <w:t xml:space="preserve"> антитела</w:t>
      </w:r>
      <w:r>
        <w:rPr>
          <w:iCs/>
          <w:spacing w:val="40"/>
          <w:sz w:val="24"/>
          <w:szCs w:val="24"/>
        </w:rPr>
        <w:t xml:space="preserve"> </w:t>
      </w:r>
      <w:r>
        <w:rPr>
          <w:iCs/>
          <w:sz w:val="24"/>
          <w:szCs w:val="24"/>
        </w:rPr>
        <w:t>(АЦА). Течение медленно прогрессирующее и относительно доброкачественное. Пятилетняя выживаемость составляет 85-90%.</w:t>
      </w:r>
    </w:p>
    <w:p w14:paraId="772A8635" w14:textId="77777777" w:rsidR="008B1DDD" w:rsidRDefault="00EA670F">
      <w:pPr>
        <w:pStyle w:val="af5"/>
        <w:numPr>
          <w:ilvl w:val="0"/>
          <w:numId w:val="7"/>
        </w:numPr>
        <w:tabs>
          <w:tab w:val="left" w:pos="1451"/>
          <w:tab w:val="left" w:pos="1464"/>
        </w:tabs>
        <w:spacing w:line="360" w:lineRule="auto"/>
        <w:ind w:left="0" w:firstLineChars="275" w:firstLine="660"/>
        <w:rPr>
          <w:iCs/>
          <w:sz w:val="24"/>
          <w:szCs w:val="24"/>
        </w:rPr>
      </w:pPr>
      <w:r>
        <w:rPr>
          <w:iCs/>
          <w:sz w:val="24"/>
          <w:szCs w:val="24"/>
        </w:rPr>
        <w:t xml:space="preserve"> ССД без склеродермы или висцеральная форма - болезнь имеет все характерные проявления,</w:t>
      </w:r>
      <w:r>
        <w:rPr>
          <w:iCs/>
          <w:spacing w:val="-1"/>
          <w:sz w:val="24"/>
          <w:szCs w:val="24"/>
        </w:rPr>
        <w:t xml:space="preserve"> </w:t>
      </w:r>
      <w:r>
        <w:rPr>
          <w:iCs/>
          <w:sz w:val="24"/>
          <w:szCs w:val="24"/>
        </w:rPr>
        <w:t>кроме</w:t>
      </w:r>
      <w:r>
        <w:rPr>
          <w:iCs/>
          <w:spacing w:val="-1"/>
          <w:sz w:val="24"/>
          <w:szCs w:val="24"/>
        </w:rPr>
        <w:t xml:space="preserve"> </w:t>
      </w:r>
      <w:r>
        <w:rPr>
          <w:iCs/>
          <w:sz w:val="24"/>
          <w:szCs w:val="24"/>
        </w:rPr>
        <w:t>уплотнения</w:t>
      </w:r>
      <w:r>
        <w:rPr>
          <w:iCs/>
          <w:spacing w:val="-1"/>
          <w:sz w:val="24"/>
          <w:szCs w:val="24"/>
        </w:rPr>
        <w:t xml:space="preserve"> </w:t>
      </w:r>
      <w:r>
        <w:rPr>
          <w:iCs/>
          <w:sz w:val="24"/>
          <w:szCs w:val="24"/>
        </w:rPr>
        <w:t>кожи.</w:t>
      </w:r>
      <w:r>
        <w:rPr>
          <w:iCs/>
          <w:spacing w:val="-1"/>
          <w:sz w:val="24"/>
          <w:szCs w:val="24"/>
        </w:rPr>
        <w:t xml:space="preserve"> </w:t>
      </w:r>
      <w:r>
        <w:rPr>
          <w:iCs/>
          <w:sz w:val="24"/>
          <w:szCs w:val="24"/>
        </w:rPr>
        <w:t>Самыми</w:t>
      </w:r>
      <w:r>
        <w:rPr>
          <w:iCs/>
          <w:spacing w:val="-1"/>
          <w:sz w:val="24"/>
          <w:szCs w:val="24"/>
        </w:rPr>
        <w:t xml:space="preserve"> </w:t>
      </w:r>
      <w:r>
        <w:rPr>
          <w:iCs/>
          <w:sz w:val="24"/>
          <w:szCs w:val="24"/>
        </w:rPr>
        <w:t>частыми</w:t>
      </w:r>
      <w:r>
        <w:rPr>
          <w:iCs/>
          <w:spacing w:val="-2"/>
          <w:sz w:val="24"/>
          <w:szCs w:val="24"/>
        </w:rPr>
        <w:t xml:space="preserve"> </w:t>
      </w:r>
      <w:r>
        <w:rPr>
          <w:iCs/>
          <w:sz w:val="24"/>
          <w:szCs w:val="24"/>
        </w:rPr>
        <w:t>проявлениями</w:t>
      </w:r>
      <w:r>
        <w:rPr>
          <w:iCs/>
          <w:spacing w:val="-1"/>
          <w:sz w:val="24"/>
          <w:szCs w:val="24"/>
        </w:rPr>
        <w:t xml:space="preserve"> </w:t>
      </w:r>
      <w:r>
        <w:rPr>
          <w:iCs/>
          <w:sz w:val="24"/>
          <w:szCs w:val="24"/>
        </w:rPr>
        <w:t xml:space="preserve">оказываются синдром Рейно, </w:t>
      </w:r>
      <w:proofErr w:type="spellStart"/>
      <w:r>
        <w:rPr>
          <w:iCs/>
          <w:sz w:val="24"/>
          <w:szCs w:val="24"/>
        </w:rPr>
        <w:t>фиброзирующий</w:t>
      </w:r>
      <w:proofErr w:type="spellEnd"/>
      <w:r>
        <w:rPr>
          <w:iCs/>
          <w:sz w:val="24"/>
          <w:szCs w:val="24"/>
        </w:rPr>
        <w:t xml:space="preserve"> процесс в паренхиме легких и поражение сердца. В отсутствие уплотнения кожи диагноз часто запаздывает, лечение начинается поздно, и прогноз болезни хуже, чем при других формах;</w:t>
      </w:r>
    </w:p>
    <w:p w14:paraId="356B91AC" w14:textId="77777777" w:rsidR="008B1DDD" w:rsidRDefault="00EA670F">
      <w:pPr>
        <w:pStyle w:val="af5"/>
        <w:numPr>
          <w:ilvl w:val="0"/>
          <w:numId w:val="7"/>
        </w:numPr>
        <w:tabs>
          <w:tab w:val="left" w:pos="1451"/>
          <w:tab w:val="left" w:pos="1464"/>
        </w:tabs>
        <w:spacing w:line="360" w:lineRule="auto"/>
        <w:ind w:left="0" w:firstLineChars="275" w:firstLine="660"/>
        <w:rPr>
          <w:iCs/>
          <w:sz w:val="24"/>
          <w:szCs w:val="24"/>
        </w:rPr>
      </w:pPr>
      <w:r>
        <w:rPr>
          <w:iCs/>
          <w:sz w:val="24"/>
          <w:szCs w:val="24"/>
        </w:rPr>
        <w:t xml:space="preserve"> Ювенильная ССД - у детей реже встречается феномен Рейно и поражение внутренних органов, поражение кожи может быть представлено очаговым или линейным поражением, </w:t>
      </w:r>
      <w:proofErr w:type="spellStart"/>
      <w:r>
        <w:rPr>
          <w:iCs/>
          <w:sz w:val="24"/>
          <w:szCs w:val="24"/>
        </w:rPr>
        <w:t>гемиформами</w:t>
      </w:r>
      <w:proofErr w:type="spellEnd"/>
      <w:r>
        <w:rPr>
          <w:iCs/>
          <w:sz w:val="24"/>
          <w:szCs w:val="24"/>
        </w:rPr>
        <w:t>. Специфичные для ССД иммунологические маркёры встречается только у половины больных. Прогноз более благоприятный, чем у заболевших в возрасте старше 16 лет;</w:t>
      </w:r>
    </w:p>
    <w:p w14:paraId="7AC0350B" w14:textId="77777777" w:rsidR="008B1DDD" w:rsidRDefault="00EA670F">
      <w:pPr>
        <w:pStyle w:val="af5"/>
        <w:numPr>
          <w:ilvl w:val="0"/>
          <w:numId w:val="7"/>
        </w:numPr>
        <w:tabs>
          <w:tab w:val="left" w:pos="1451"/>
          <w:tab w:val="left" w:pos="1464"/>
        </w:tabs>
        <w:spacing w:line="360" w:lineRule="auto"/>
        <w:ind w:left="0" w:firstLineChars="275" w:firstLine="660"/>
        <w:rPr>
          <w:iCs/>
          <w:sz w:val="24"/>
          <w:szCs w:val="24"/>
        </w:rPr>
      </w:pPr>
      <w:r>
        <w:rPr>
          <w:iCs/>
          <w:sz w:val="24"/>
          <w:szCs w:val="24"/>
        </w:rPr>
        <w:lastRenderedPageBreak/>
        <w:t xml:space="preserve"> Перекрестная форма - при которой у больного ССД одновременно имеются признаки другого ревматического заболевания, удовлетворяющего соответствующим критериям диагноза - ревматоидного артрита (РА), дерматомиозита (ДМ), </w:t>
      </w:r>
      <w:proofErr w:type="spellStart"/>
      <w:r>
        <w:rPr>
          <w:iCs/>
          <w:sz w:val="24"/>
          <w:szCs w:val="24"/>
        </w:rPr>
        <w:t>полимиозита</w:t>
      </w:r>
      <w:proofErr w:type="spellEnd"/>
      <w:r>
        <w:rPr>
          <w:iCs/>
          <w:sz w:val="24"/>
          <w:szCs w:val="24"/>
        </w:rPr>
        <w:t xml:space="preserve"> (ПМ), системной красной волчанки (СКВ) и др.</w:t>
      </w:r>
      <w:bookmarkStart w:id="22" w:name="1.5.2_Варианты_течения"/>
      <w:bookmarkEnd w:id="22"/>
    </w:p>
    <w:p w14:paraId="3ABFE4BA" w14:textId="77777777" w:rsidR="008B1DDD" w:rsidRDefault="00EA670F">
      <w:pPr>
        <w:pStyle w:val="af0"/>
        <w:spacing w:line="360" w:lineRule="auto"/>
        <w:ind w:firstLineChars="300" w:firstLine="720"/>
        <w:jc w:val="both"/>
        <w:rPr>
          <w:i/>
          <w:iCs/>
        </w:rPr>
      </w:pPr>
      <w:r>
        <w:rPr>
          <w:i/>
          <w:iCs/>
        </w:rPr>
        <w:t>Комментарии: Антиядерные</w:t>
      </w:r>
      <w:r>
        <w:rPr>
          <w:i/>
          <w:iCs/>
          <w:spacing w:val="-1"/>
        </w:rPr>
        <w:t xml:space="preserve"> </w:t>
      </w:r>
      <w:r>
        <w:rPr>
          <w:i/>
          <w:iCs/>
        </w:rPr>
        <w:t>антитела или антинуклеарный фактор (АНФ) появляются на</w:t>
      </w:r>
      <w:r>
        <w:rPr>
          <w:i/>
          <w:iCs/>
          <w:spacing w:val="-1"/>
        </w:rPr>
        <w:t xml:space="preserve"> </w:t>
      </w:r>
      <w:r>
        <w:rPr>
          <w:i/>
          <w:iCs/>
        </w:rPr>
        <w:t>доклиническом этапе и за время болезни могут быть обнаружены у большинства больных (88-95%), а основные «</w:t>
      </w:r>
      <w:proofErr w:type="spellStart"/>
      <w:r>
        <w:rPr>
          <w:i/>
          <w:iCs/>
        </w:rPr>
        <w:t>склеродермические</w:t>
      </w:r>
      <w:proofErr w:type="spellEnd"/>
      <w:r>
        <w:rPr>
          <w:i/>
          <w:iCs/>
        </w:rPr>
        <w:t>» аутоантитела - у 50-60% больных. Специфичными для ССД</w:t>
      </w:r>
      <w:r>
        <w:rPr>
          <w:i/>
          <w:iCs/>
          <w:spacing w:val="-3"/>
        </w:rPr>
        <w:t xml:space="preserve"> </w:t>
      </w:r>
      <w:r>
        <w:rPr>
          <w:i/>
          <w:iCs/>
        </w:rPr>
        <w:t xml:space="preserve">считают </w:t>
      </w:r>
      <w:proofErr w:type="spellStart"/>
      <w:r>
        <w:rPr>
          <w:i/>
          <w:iCs/>
        </w:rPr>
        <w:t>антицентромерные</w:t>
      </w:r>
      <w:proofErr w:type="spellEnd"/>
      <w:r>
        <w:rPr>
          <w:i/>
          <w:iCs/>
        </w:rPr>
        <w:t xml:space="preserve"> (АЦА) антитела (частота выявления 10-20%), антитела к </w:t>
      </w:r>
      <w:proofErr w:type="spellStart"/>
      <w:r>
        <w:rPr>
          <w:i/>
          <w:iCs/>
        </w:rPr>
        <w:t>топоизомеразе</w:t>
      </w:r>
      <w:proofErr w:type="spellEnd"/>
      <w:r>
        <w:rPr>
          <w:i/>
          <w:iCs/>
        </w:rPr>
        <w:t xml:space="preserve"> 1 или </w:t>
      </w:r>
      <w:bookmarkStart w:id="23" w:name="_Hlk180601943"/>
      <w:proofErr w:type="spellStart"/>
      <w:r>
        <w:rPr>
          <w:i/>
          <w:iCs/>
          <w:lang w:val="en-US"/>
        </w:rPr>
        <w:t>Scl</w:t>
      </w:r>
      <w:proofErr w:type="spellEnd"/>
      <w:r>
        <w:rPr>
          <w:i/>
          <w:iCs/>
        </w:rPr>
        <w:t xml:space="preserve"> -70 </w:t>
      </w:r>
      <w:bookmarkEnd w:id="23"/>
      <w:r>
        <w:rPr>
          <w:i/>
          <w:iCs/>
        </w:rPr>
        <w:t>(20-30%) и антитела к РНК полимеразе III (4-6%). Обычно больной</w:t>
      </w:r>
      <w:r>
        <w:rPr>
          <w:i/>
          <w:iCs/>
          <w:spacing w:val="-6"/>
        </w:rPr>
        <w:t xml:space="preserve"> </w:t>
      </w:r>
      <w:r>
        <w:rPr>
          <w:i/>
          <w:iCs/>
        </w:rPr>
        <w:t>имеет</w:t>
      </w:r>
      <w:r>
        <w:rPr>
          <w:i/>
          <w:iCs/>
          <w:spacing w:val="-6"/>
        </w:rPr>
        <w:t xml:space="preserve"> </w:t>
      </w:r>
      <w:r>
        <w:rPr>
          <w:i/>
          <w:iCs/>
        </w:rPr>
        <w:t>только</w:t>
      </w:r>
      <w:r>
        <w:rPr>
          <w:i/>
          <w:iCs/>
          <w:spacing w:val="-11"/>
        </w:rPr>
        <w:t xml:space="preserve"> </w:t>
      </w:r>
      <w:r>
        <w:rPr>
          <w:i/>
          <w:iCs/>
        </w:rPr>
        <w:t>один</w:t>
      </w:r>
      <w:r>
        <w:rPr>
          <w:i/>
          <w:iCs/>
          <w:spacing w:val="-4"/>
        </w:rPr>
        <w:t xml:space="preserve"> </w:t>
      </w:r>
      <w:r>
        <w:rPr>
          <w:i/>
          <w:iCs/>
        </w:rPr>
        <w:t>тип</w:t>
      </w:r>
      <w:r>
        <w:rPr>
          <w:i/>
          <w:iCs/>
          <w:spacing w:val="-6"/>
        </w:rPr>
        <w:t xml:space="preserve"> </w:t>
      </w:r>
      <w:r>
        <w:rPr>
          <w:i/>
          <w:iCs/>
        </w:rPr>
        <w:t>аутоантител,</w:t>
      </w:r>
      <w:r>
        <w:rPr>
          <w:i/>
          <w:iCs/>
          <w:spacing w:val="-5"/>
        </w:rPr>
        <w:t xml:space="preserve"> </w:t>
      </w:r>
      <w:r>
        <w:rPr>
          <w:i/>
          <w:iCs/>
        </w:rPr>
        <w:t>не</w:t>
      </w:r>
      <w:r>
        <w:rPr>
          <w:i/>
          <w:iCs/>
          <w:spacing w:val="-4"/>
        </w:rPr>
        <w:t xml:space="preserve"> </w:t>
      </w:r>
      <w:r>
        <w:rPr>
          <w:i/>
          <w:iCs/>
        </w:rPr>
        <w:t>меняющийся</w:t>
      </w:r>
      <w:r>
        <w:rPr>
          <w:i/>
          <w:iCs/>
          <w:spacing w:val="-6"/>
        </w:rPr>
        <w:t xml:space="preserve"> </w:t>
      </w:r>
      <w:r>
        <w:rPr>
          <w:i/>
          <w:iCs/>
        </w:rPr>
        <w:t>в</w:t>
      </w:r>
      <w:r>
        <w:rPr>
          <w:i/>
          <w:iCs/>
          <w:spacing w:val="-5"/>
        </w:rPr>
        <w:t xml:space="preserve"> </w:t>
      </w:r>
      <w:r>
        <w:rPr>
          <w:i/>
          <w:iCs/>
        </w:rPr>
        <w:t>процессе</w:t>
      </w:r>
      <w:r>
        <w:rPr>
          <w:i/>
          <w:iCs/>
          <w:spacing w:val="-4"/>
        </w:rPr>
        <w:t xml:space="preserve"> </w:t>
      </w:r>
      <w:r>
        <w:rPr>
          <w:i/>
          <w:iCs/>
        </w:rPr>
        <w:t>развития</w:t>
      </w:r>
      <w:r>
        <w:rPr>
          <w:i/>
          <w:iCs/>
          <w:spacing w:val="-6"/>
        </w:rPr>
        <w:t xml:space="preserve"> </w:t>
      </w:r>
      <w:r>
        <w:rPr>
          <w:i/>
          <w:iCs/>
        </w:rPr>
        <w:t xml:space="preserve">болезни. </w:t>
      </w:r>
    </w:p>
    <w:p w14:paraId="40C83161" w14:textId="77777777" w:rsidR="008B1DDD" w:rsidRDefault="00EA670F">
      <w:pPr>
        <w:pStyle w:val="af5"/>
        <w:tabs>
          <w:tab w:val="left" w:pos="880"/>
          <w:tab w:val="left" w:pos="1451"/>
          <w:tab w:val="left" w:pos="1464"/>
        </w:tabs>
        <w:spacing w:line="360" w:lineRule="auto"/>
        <w:ind w:left="660" w:firstLine="0"/>
        <w:rPr>
          <w:iCs/>
          <w:sz w:val="24"/>
          <w:szCs w:val="24"/>
        </w:rPr>
      </w:pPr>
      <w:r>
        <w:rPr>
          <w:iCs/>
          <w:sz w:val="24"/>
          <w:szCs w:val="24"/>
          <w:lang w:val="en-US"/>
        </w:rPr>
        <w:t>II</w:t>
      </w:r>
      <w:r>
        <w:rPr>
          <w:iCs/>
          <w:sz w:val="24"/>
          <w:szCs w:val="24"/>
        </w:rPr>
        <w:t>.   Варианты</w:t>
      </w:r>
      <w:r>
        <w:rPr>
          <w:iCs/>
          <w:spacing w:val="-7"/>
          <w:sz w:val="24"/>
          <w:szCs w:val="24"/>
        </w:rPr>
        <w:t xml:space="preserve"> </w:t>
      </w:r>
      <w:r>
        <w:rPr>
          <w:iCs/>
          <w:spacing w:val="-2"/>
          <w:sz w:val="24"/>
          <w:szCs w:val="24"/>
        </w:rPr>
        <w:t>течения.</w:t>
      </w:r>
    </w:p>
    <w:p w14:paraId="5B1B35B2" w14:textId="77777777" w:rsidR="008B1DDD" w:rsidRDefault="00EA670F">
      <w:pPr>
        <w:pStyle w:val="af0"/>
        <w:tabs>
          <w:tab w:val="left" w:pos="880"/>
        </w:tabs>
        <w:spacing w:line="360" w:lineRule="auto"/>
        <w:ind w:firstLineChars="274" w:firstLine="658"/>
        <w:jc w:val="both"/>
        <w:rPr>
          <w:iCs/>
        </w:rPr>
      </w:pPr>
      <w:r>
        <w:rPr>
          <w:iCs/>
        </w:rPr>
        <w:t>Варианты течения, отражающие темпы прогрессирования, имеют большое значение в выборе тактики ведения больного.</w:t>
      </w:r>
    </w:p>
    <w:p w14:paraId="3DE7D73D" w14:textId="77777777" w:rsidR="008B1DDD" w:rsidRDefault="00EA670F">
      <w:pPr>
        <w:pStyle w:val="af0"/>
        <w:numPr>
          <w:ilvl w:val="0"/>
          <w:numId w:val="8"/>
        </w:numPr>
        <w:tabs>
          <w:tab w:val="left" w:pos="880"/>
        </w:tabs>
        <w:spacing w:line="360" w:lineRule="auto"/>
        <w:ind w:firstLineChars="274" w:firstLine="658"/>
        <w:jc w:val="both"/>
        <w:rPr>
          <w:iCs/>
        </w:rPr>
      </w:pPr>
      <w:r>
        <w:rPr>
          <w:iCs/>
        </w:rPr>
        <w:t>Острое, быстро прогрессирующее – развитие генерализованного фиброза кожи и внутренних</w:t>
      </w:r>
      <w:r>
        <w:rPr>
          <w:iCs/>
          <w:spacing w:val="-1"/>
        </w:rPr>
        <w:t xml:space="preserve"> </w:t>
      </w:r>
      <w:r>
        <w:rPr>
          <w:iCs/>
        </w:rPr>
        <w:t>органов в</w:t>
      </w:r>
      <w:r>
        <w:rPr>
          <w:iCs/>
          <w:spacing w:val="-2"/>
        </w:rPr>
        <w:t xml:space="preserve"> </w:t>
      </w:r>
      <w:r>
        <w:rPr>
          <w:iCs/>
        </w:rPr>
        <w:t>первые</w:t>
      </w:r>
      <w:r>
        <w:rPr>
          <w:iCs/>
          <w:spacing w:val="-1"/>
        </w:rPr>
        <w:t xml:space="preserve"> </w:t>
      </w:r>
      <w:r>
        <w:rPr>
          <w:iCs/>
        </w:rPr>
        <w:t>1-2</w:t>
      </w:r>
      <w:r>
        <w:rPr>
          <w:iCs/>
          <w:spacing w:val="-3"/>
        </w:rPr>
        <w:t xml:space="preserve"> </w:t>
      </w:r>
      <w:r>
        <w:rPr>
          <w:iCs/>
        </w:rPr>
        <w:t>года</w:t>
      </w:r>
      <w:r>
        <w:rPr>
          <w:iCs/>
          <w:spacing w:val="-1"/>
        </w:rPr>
        <w:t xml:space="preserve"> </w:t>
      </w:r>
      <w:r>
        <w:rPr>
          <w:iCs/>
        </w:rPr>
        <w:t>от</w:t>
      </w:r>
      <w:r>
        <w:rPr>
          <w:iCs/>
          <w:spacing w:val="-4"/>
        </w:rPr>
        <w:t xml:space="preserve"> </w:t>
      </w:r>
      <w:r>
        <w:rPr>
          <w:iCs/>
        </w:rPr>
        <w:t>начала</w:t>
      </w:r>
      <w:r>
        <w:rPr>
          <w:iCs/>
          <w:spacing w:val="-2"/>
        </w:rPr>
        <w:t xml:space="preserve"> </w:t>
      </w:r>
      <w:r>
        <w:rPr>
          <w:iCs/>
        </w:rPr>
        <w:t>заболевания,</w:t>
      </w:r>
      <w:r>
        <w:rPr>
          <w:iCs/>
          <w:spacing w:val="-1"/>
        </w:rPr>
        <w:t xml:space="preserve"> </w:t>
      </w:r>
      <w:r>
        <w:rPr>
          <w:iCs/>
        </w:rPr>
        <w:t>быстро</w:t>
      </w:r>
      <w:r>
        <w:rPr>
          <w:iCs/>
          <w:spacing w:val="-1"/>
        </w:rPr>
        <w:t xml:space="preserve"> </w:t>
      </w:r>
      <w:r>
        <w:rPr>
          <w:iCs/>
        </w:rPr>
        <w:t>приводящее</w:t>
      </w:r>
      <w:r>
        <w:rPr>
          <w:iCs/>
          <w:spacing w:val="-1"/>
        </w:rPr>
        <w:t xml:space="preserve"> </w:t>
      </w:r>
      <w:r>
        <w:rPr>
          <w:iCs/>
        </w:rPr>
        <w:t>к органной недостаточности (легких, почек, сердца, желудочно-кишечного тракта);</w:t>
      </w:r>
    </w:p>
    <w:p w14:paraId="02391661" w14:textId="77777777" w:rsidR="008B1DDD" w:rsidRDefault="00EA670F">
      <w:pPr>
        <w:pStyle w:val="af0"/>
        <w:numPr>
          <w:ilvl w:val="0"/>
          <w:numId w:val="8"/>
        </w:numPr>
        <w:tabs>
          <w:tab w:val="left" w:pos="880"/>
        </w:tabs>
        <w:spacing w:line="360" w:lineRule="auto"/>
        <w:ind w:firstLineChars="274" w:firstLine="658"/>
        <w:jc w:val="both"/>
        <w:rPr>
          <w:iCs/>
        </w:rPr>
      </w:pPr>
      <w:r>
        <w:rPr>
          <w:iCs/>
        </w:rPr>
        <w:t>Подострое – умеренное прогрессирование заболевания с признаками иммунного воспаления (плотный отек кожи, миозит, артрит), нередки перекрестные формы;</w:t>
      </w:r>
    </w:p>
    <w:p w14:paraId="631C4B32" w14:textId="77777777" w:rsidR="008B1DDD" w:rsidRDefault="00EA670F">
      <w:pPr>
        <w:pStyle w:val="af0"/>
        <w:numPr>
          <w:ilvl w:val="0"/>
          <w:numId w:val="8"/>
        </w:numPr>
        <w:tabs>
          <w:tab w:val="left" w:pos="880"/>
        </w:tabs>
        <w:spacing w:line="360" w:lineRule="auto"/>
        <w:ind w:firstLineChars="274" w:firstLine="658"/>
        <w:jc w:val="both"/>
        <w:rPr>
          <w:iCs/>
        </w:rPr>
      </w:pPr>
      <w:r>
        <w:rPr>
          <w:iCs/>
        </w:rPr>
        <w:t>Хроническое,</w:t>
      </w:r>
      <w:r>
        <w:rPr>
          <w:iCs/>
          <w:spacing w:val="77"/>
        </w:rPr>
        <w:t xml:space="preserve"> </w:t>
      </w:r>
      <w:r>
        <w:rPr>
          <w:iCs/>
        </w:rPr>
        <w:t>медленно</w:t>
      </w:r>
      <w:r>
        <w:rPr>
          <w:iCs/>
          <w:spacing w:val="78"/>
        </w:rPr>
        <w:t xml:space="preserve"> </w:t>
      </w:r>
      <w:r>
        <w:rPr>
          <w:iCs/>
        </w:rPr>
        <w:t>прогрессирующее</w:t>
      </w:r>
      <w:r>
        <w:rPr>
          <w:iCs/>
          <w:spacing w:val="79"/>
        </w:rPr>
        <w:t xml:space="preserve"> </w:t>
      </w:r>
      <w:r>
        <w:rPr>
          <w:iCs/>
        </w:rPr>
        <w:t>течение</w:t>
      </w:r>
      <w:r>
        <w:rPr>
          <w:iCs/>
          <w:spacing w:val="54"/>
          <w:w w:val="150"/>
        </w:rPr>
        <w:t xml:space="preserve"> </w:t>
      </w:r>
      <w:r>
        <w:rPr>
          <w:iCs/>
        </w:rPr>
        <w:t>с</w:t>
      </w:r>
      <w:r>
        <w:rPr>
          <w:iCs/>
          <w:spacing w:val="50"/>
          <w:w w:val="150"/>
        </w:rPr>
        <w:t xml:space="preserve"> </w:t>
      </w:r>
      <w:r>
        <w:rPr>
          <w:iCs/>
        </w:rPr>
        <w:t>преобладанием</w:t>
      </w:r>
      <w:r>
        <w:rPr>
          <w:iCs/>
          <w:spacing w:val="80"/>
        </w:rPr>
        <w:t xml:space="preserve"> </w:t>
      </w:r>
      <w:r>
        <w:rPr>
          <w:iCs/>
          <w:spacing w:val="-2"/>
        </w:rPr>
        <w:t xml:space="preserve">сосудистой </w:t>
      </w:r>
      <w:r>
        <w:rPr>
          <w:iCs/>
        </w:rPr>
        <w:t>патологии, нарастанием периферических ишемических расстройств (язвы, некрозы), умеренных кожных появлений (</w:t>
      </w:r>
      <w:proofErr w:type="spellStart"/>
      <w:r>
        <w:rPr>
          <w:iCs/>
        </w:rPr>
        <w:t>склеродактилия</w:t>
      </w:r>
      <w:proofErr w:type="spellEnd"/>
      <w:r>
        <w:rPr>
          <w:iCs/>
        </w:rPr>
        <w:t>, «</w:t>
      </w:r>
      <w:proofErr w:type="spellStart"/>
      <w:r>
        <w:rPr>
          <w:iCs/>
        </w:rPr>
        <w:t>склеродермическое</w:t>
      </w:r>
      <w:proofErr w:type="spellEnd"/>
      <w:r>
        <w:rPr>
          <w:iCs/>
        </w:rPr>
        <w:t>» лицо) и висцеральной патологии (поражение ЖКТ, интерстициальное поражение легких, ЛАГ).</w:t>
      </w:r>
      <w:bookmarkStart w:id="24" w:name="1.5.3_Активность_заболевания"/>
      <w:bookmarkEnd w:id="24"/>
    </w:p>
    <w:p w14:paraId="4F7DB3B4" w14:textId="77777777" w:rsidR="008B1DDD" w:rsidRDefault="00EA670F">
      <w:pPr>
        <w:pStyle w:val="af5"/>
        <w:tabs>
          <w:tab w:val="left" w:pos="660"/>
        </w:tabs>
        <w:spacing w:line="360" w:lineRule="auto"/>
        <w:ind w:leftChars="275" w:left="605" w:firstLine="0"/>
        <w:rPr>
          <w:iCs/>
          <w:sz w:val="24"/>
          <w:szCs w:val="24"/>
        </w:rPr>
      </w:pPr>
      <w:r>
        <w:rPr>
          <w:iCs/>
          <w:sz w:val="24"/>
          <w:szCs w:val="24"/>
          <w:lang w:val="en-US"/>
        </w:rPr>
        <w:t>III</w:t>
      </w:r>
      <w:r>
        <w:rPr>
          <w:iCs/>
          <w:sz w:val="24"/>
          <w:szCs w:val="24"/>
        </w:rPr>
        <w:t>.Активность</w:t>
      </w:r>
      <w:r>
        <w:rPr>
          <w:iCs/>
          <w:spacing w:val="-8"/>
          <w:sz w:val="24"/>
          <w:szCs w:val="24"/>
        </w:rPr>
        <w:t xml:space="preserve"> </w:t>
      </w:r>
      <w:r>
        <w:rPr>
          <w:iCs/>
          <w:spacing w:val="-2"/>
          <w:sz w:val="24"/>
          <w:szCs w:val="24"/>
        </w:rPr>
        <w:t>заболевания.</w:t>
      </w:r>
    </w:p>
    <w:p w14:paraId="2463D882" w14:textId="77777777" w:rsidR="008B1DDD" w:rsidRDefault="00EA670F">
      <w:pPr>
        <w:pStyle w:val="af0"/>
        <w:numPr>
          <w:ilvl w:val="255"/>
          <w:numId w:val="9"/>
        </w:numPr>
        <w:spacing w:line="360" w:lineRule="auto"/>
        <w:ind w:left="0" w:firstLineChars="275" w:firstLine="660"/>
        <w:jc w:val="both"/>
        <w:rPr>
          <w:iCs/>
        </w:rPr>
      </w:pPr>
      <w:r>
        <w:rPr>
          <w:iCs/>
        </w:rPr>
        <w:t xml:space="preserve">1. Высокая – преобладают экссудативные, острые и подострые, интерстициальные </w:t>
      </w:r>
      <w:r>
        <w:rPr>
          <w:iCs/>
          <w:spacing w:val="-65"/>
        </w:rPr>
        <w:t>и</w:t>
      </w:r>
      <w:r>
        <w:rPr>
          <w:iCs/>
        </w:rPr>
        <w:t xml:space="preserve"> сосудистые проявления в виде плотного отека кожи, эритемы и </w:t>
      </w:r>
      <w:proofErr w:type="spellStart"/>
      <w:r>
        <w:rPr>
          <w:iCs/>
        </w:rPr>
        <w:t>капилляритов</w:t>
      </w:r>
      <w:proofErr w:type="spellEnd"/>
      <w:r>
        <w:rPr>
          <w:iCs/>
        </w:rPr>
        <w:t>, экссудативного</w:t>
      </w:r>
      <w:r>
        <w:rPr>
          <w:iCs/>
          <w:spacing w:val="-2"/>
        </w:rPr>
        <w:t xml:space="preserve"> </w:t>
      </w:r>
      <w:r>
        <w:rPr>
          <w:iCs/>
        </w:rPr>
        <w:t xml:space="preserve">полиартрита, плеврита, интерстициальной пневмонии, миокардита, эзофагита и/или дуоденита, почечной патологии (острая </w:t>
      </w:r>
      <w:proofErr w:type="spellStart"/>
      <w:r>
        <w:rPr>
          <w:iCs/>
        </w:rPr>
        <w:t>склеродермическая</w:t>
      </w:r>
      <w:proofErr w:type="spellEnd"/>
      <w:r>
        <w:rPr>
          <w:iCs/>
        </w:rPr>
        <w:t xml:space="preserve"> нефропатия) и др. Определяют повышение СОЭ, CРБ, </w:t>
      </w:r>
      <w:proofErr w:type="spellStart"/>
      <w:r>
        <w:rPr>
          <w:iCs/>
        </w:rPr>
        <w:t>гипергаммаглобулинемию</w:t>
      </w:r>
      <w:proofErr w:type="spellEnd"/>
      <w:r>
        <w:rPr>
          <w:iCs/>
        </w:rPr>
        <w:t>, снижение компонентов комплемента;</w:t>
      </w:r>
    </w:p>
    <w:p w14:paraId="2575BE15" w14:textId="77777777" w:rsidR="008B1DDD" w:rsidRDefault="00EA670F">
      <w:pPr>
        <w:pStyle w:val="af5"/>
        <w:numPr>
          <w:ilvl w:val="0"/>
          <w:numId w:val="10"/>
        </w:numPr>
        <w:tabs>
          <w:tab w:val="left" w:pos="1451"/>
          <w:tab w:val="left" w:pos="1464"/>
        </w:tabs>
        <w:spacing w:line="360" w:lineRule="auto"/>
        <w:ind w:left="0" w:firstLineChars="275" w:firstLine="660"/>
        <w:rPr>
          <w:iCs/>
          <w:sz w:val="24"/>
          <w:szCs w:val="24"/>
        </w:rPr>
      </w:pPr>
      <w:bookmarkStart w:id="25" w:name="_Hlk180601730"/>
      <w:r>
        <w:rPr>
          <w:iCs/>
          <w:sz w:val="24"/>
          <w:szCs w:val="24"/>
        </w:rPr>
        <w:t>Умеренная</w:t>
      </w:r>
      <w:bookmarkEnd w:id="25"/>
      <w:r>
        <w:rPr>
          <w:iCs/>
          <w:sz w:val="24"/>
          <w:szCs w:val="24"/>
        </w:rPr>
        <w:t xml:space="preserve"> - фиброзные изменения различной локализации с преобладанием пролиферации: </w:t>
      </w:r>
      <w:proofErr w:type="spellStart"/>
      <w:r>
        <w:rPr>
          <w:iCs/>
          <w:sz w:val="24"/>
          <w:szCs w:val="24"/>
        </w:rPr>
        <w:t>индурация</w:t>
      </w:r>
      <w:proofErr w:type="spellEnd"/>
      <w:r>
        <w:rPr>
          <w:iCs/>
          <w:sz w:val="24"/>
          <w:szCs w:val="24"/>
        </w:rPr>
        <w:t xml:space="preserve"> кожи, </w:t>
      </w:r>
      <w:proofErr w:type="spellStart"/>
      <w:r>
        <w:rPr>
          <w:iCs/>
          <w:sz w:val="24"/>
          <w:szCs w:val="24"/>
        </w:rPr>
        <w:t>индуративно</w:t>
      </w:r>
      <w:proofErr w:type="spellEnd"/>
      <w:r>
        <w:rPr>
          <w:iCs/>
          <w:sz w:val="24"/>
          <w:szCs w:val="24"/>
        </w:rPr>
        <w:t xml:space="preserve">-пролиферативный полиартрит, адгезивный плеврит, кардиосклероз, </w:t>
      </w:r>
      <w:proofErr w:type="spellStart"/>
      <w:r>
        <w:rPr>
          <w:iCs/>
          <w:sz w:val="24"/>
          <w:szCs w:val="24"/>
        </w:rPr>
        <w:t>склеродермический</w:t>
      </w:r>
      <w:proofErr w:type="spellEnd"/>
      <w:r>
        <w:rPr>
          <w:iCs/>
          <w:sz w:val="24"/>
          <w:szCs w:val="24"/>
        </w:rPr>
        <w:t xml:space="preserve"> эзофагит, дуоденит, субклиническая нефропатия и др.;</w:t>
      </w:r>
    </w:p>
    <w:p w14:paraId="3109F0B7" w14:textId="77777777" w:rsidR="008B1DDD" w:rsidRDefault="00EA670F">
      <w:pPr>
        <w:pStyle w:val="af5"/>
        <w:numPr>
          <w:ilvl w:val="0"/>
          <w:numId w:val="10"/>
        </w:numPr>
        <w:tabs>
          <w:tab w:val="left" w:pos="1451"/>
          <w:tab w:val="left" w:pos="1464"/>
        </w:tabs>
        <w:spacing w:line="360" w:lineRule="auto"/>
        <w:ind w:left="0" w:firstLineChars="275" w:firstLine="660"/>
        <w:rPr>
          <w:iCs/>
          <w:sz w:val="24"/>
          <w:szCs w:val="24"/>
        </w:rPr>
      </w:pPr>
      <w:r>
        <w:rPr>
          <w:iCs/>
          <w:sz w:val="24"/>
          <w:szCs w:val="24"/>
        </w:rPr>
        <w:t xml:space="preserve">Низкая - преимущественно функциональные, дистрофические и склеротические </w:t>
      </w:r>
      <w:r>
        <w:rPr>
          <w:iCs/>
          <w:sz w:val="24"/>
          <w:szCs w:val="24"/>
        </w:rPr>
        <w:lastRenderedPageBreak/>
        <w:t>изменения различной локализации, сосудистые расстройства.</w:t>
      </w:r>
    </w:p>
    <w:p w14:paraId="65646216" w14:textId="77777777" w:rsidR="008B1DDD" w:rsidRDefault="00EA670F">
      <w:pPr>
        <w:pStyle w:val="af5"/>
        <w:spacing w:line="360" w:lineRule="auto"/>
        <w:ind w:left="660" w:firstLine="0"/>
        <w:rPr>
          <w:iCs/>
          <w:sz w:val="24"/>
          <w:szCs w:val="24"/>
        </w:rPr>
      </w:pPr>
      <w:r>
        <w:rPr>
          <w:iCs/>
          <w:spacing w:val="-2"/>
          <w:sz w:val="24"/>
          <w:szCs w:val="24"/>
          <w:lang w:val="en-US"/>
        </w:rPr>
        <w:t>IV</w:t>
      </w:r>
      <w:r>
        <w:rPr>
          <w:iCs/>
          <w:spacing w:val="-2"/>
          <w:sz w:val="24"/>
          <w:szCs w:val="24"/>
        </w:rPr>
        <w:t>. Стадии.</w:t>
      </w:r>
    </w:p>
    <w:p w14:paraId="5713DC61" w14:textId="77777777" w:rsidR="008B1DDD" w:rsidRDefault="00EA670F">
      <w:pPr>
        <w:pStyle w:val="af5"/>
        <w:numPr>
          <w:ilvl w:val="0"/>
          <w:numId w:val="11"/>
        </w:numPr>
        <w:spacing w:line="360" w:lineRule="auto"/>
        <w:ind w:left="5" w:firstLine="600"/>
        <w:rPr>
          <w:iCs/>
          <w:sz w:val="24"/>
          <w:szCs w:val="24"/>
        </w:rPr>
      </w:pPr>
      <w:r>
        <w:rPr>
          <w:iCs/>
          <w:sz w:val="24"/>
          <w:szCs w:val="24"/>
        </w:rPr>
        <w:t>Очень ранняя (или доклиническая), когда у больного с феноменом Рейно выявляют позитивный АНФ (&gt; 1:160 в НРИФ) и/или «</w:t>
      </w:r>
      <w:proofErr w:type="spellStart"/>
      <w:r>
        <w:rPr>
          <w:iCs/>
          <w:sz w:val="24"/>
          <w:szCs w:val="24"/>
        </w:rPr>
        <w:t>склеродермические</w:t>
      </w:r>
      <w:proofErr w:type="spellEnd"/>
      <w:r>
        <w:rPr>
          <w:iCs/>
          <w:sz w:val="24"/>
          <w:szCs w:val="24"/>
        </w:rPr>
        <w:t xml:space="preserve">» аутоантитела, а также </w:t>
      </w:r>
      <w:proofErr w:type="spellStart"/>
      <w:r>
        <w:rPr>
          <w:iCs/>
          <w:sz w:val="24"/>
          <w:szCs w:val="24"/>
        </w:rPr>
        <w:t>склеродермический</w:t>
      </w:r>
      <w:proofErr w:type="spellEnd"/>
      <w:r>
        <w:rPr>
          <w:iCs/>
          <w:sz w:val="24"/>
          <w:szCs w:val="24"/>
        </w:rPr>
        <w:t xml:space="preserve"> тип изменений при капилляроскопии;</w:t>
      </w:r>
    </w:p>
    <w:p w14:paraId="2FFA4EC7" w14:textId="77777777" w:rsidR="008B1DDD" w:rsidRDefault="00EA670F">
      <w:pPr>
        <w:pStyle w:val="af5"/>
        <w:numPr>
          <w:ilvl w:val="0"/>
          <w:numId w:val="11"/>
        </w:numPr>
        <w:spacing w:line="360" w:lineRule="auto"/>
        <w:ind w:left="5" w:firstLine="600"/>
        <w:rPr>
          <w:iCs/>
          <w:sz w:val="24"/>
          <w:szCs w:val="24"/>
        </w:rPr>
      </w:pPr>
      <w:r>
        <w:rPr>
          <w:iCs/>
          <w:sz w:val="24"/>
          <w:szCs w:val="24"/>
        </w:rPr>
        <w:t>Начальная,</w:t>
      </w:r>
      <w:r>
        <w:rPr>
          <w:iCs/>
          <w:spacing w:val="-11"/>
          <w:sz w:val="24"/>
          <w:szCs w:val="24"/>
        </w:rPr>
        <w:t xml:space="preserve"> </w:t>
      </w:r>
      <w:r>
        <w:rPr>
          <w:iCs/>
          <w:sz w:val="24"/>
          <w:szCs w:val="24"/>
        </w:rPr>
        <w:t>когда,</w:t>
      </w:r>
      <w:r>
        <w:rPr>
          <w:iCs/>
          <w:spacing w:val="-8"/>
          <w:sz w:val="24"/>
          <w:szCs w:val="24"/>
        </w:rPr>
        <w:t xml:space="preserve"> </w:t>
      </w:r>
      <w:r>
        <w:rPr>
          <w:iCs/>
          <w:sz w:val="24"/>
          <w:szCs w:val="24"/>
        </w:rPr>
        <w:t>кроме</w:t>
      </w:r>
      <w:r>
        <w:rPr>
          <w:iCs/>
          <w:spacing w:val="-8"/>
          <w:sz w:val="24"/>
          <w:szCs w:val="24"/>
        </w:rPr>
        <w:t xml:space="preserve"> </w:t>
      </w:r>
      <w:r>
        <w:rPr>
          <w:iCs/>
          <w:sz w:val="24"/>
          <w:szCs w:val="24"/>
        </w:rPr>
        <w:t>феномена</w:t>
      </w:r>
      <w:r>
        <w:rPr>
          <w:iCs/>
          <w:spacing w:val="-10"/>
          <w:sz w:val="24"/>
          <w:szCs w:val="24"/>
        </w:rPr>
        <w:t xml:space="preserve"> </w:t>
      </w:r>
      <w:r>
        <w:rPr>
          <w:iCs/>
          <w:sz w:val="24"/>
          <w:szCs w:val="24"/>
        </w:rPr>
        <w:t>Рейно,</w:t>
      </w:r>
      <w:r>
        <w:rPr>
          <w:iCs/>
          <w:spacing w:val="-9"/>
          <w:sz w:val="24"/>
          <w:szCs w:val="24"/>
        </w:rPr>
        <w:t xml:space="preserve"> </w:t>
      </w:r>
      <w:r>
        <w:rPr>
          <w:iCs/>
          <w:sz w:val="24"/>
          <w:szCs w:val="24"/>
        </w:rPr>
        <w:t>выявляют</w:t>
      </w:r>
      <w:r>
        <w:rPr>
          <w:iCs/>
          <w:spacing w:val="-12"/>
          <w:sz w:val="24"/>
          <w:szCs w:val="24"/>
        </w:rPr>
        <w:t xml:space="preserve"> </w:t>
      </w:r>
      <w:r>
        <w:rPr>
          <w:iCs/>
          <w:sz w:val="24"/>
          <w:szCs w:val="24"/>
        </w:rPr>
        <w:t>1-3</w:t>
      </w:r>
      <w:r>
        <w:rPr>
          <w:iCs/>
          <w:spacing w:val="-9"/>
          <w:sz w:val="24"/>
          <w:szCs w:val="24"/>
        </w:rPr>
        <w:t xml:space="preserve"> </w:t>
      </w:r>
      <w:r>
        <w:rPr>
          <w:iCs/>
          <w:sz w:val="24"/>
          <w:szCs w:val="24"/>
        </w:rPr>
        <w:t>локализации</w:t>
      </w:r>
      <w:r>
        <w:rPr>
          <w:iCs/>
          <w:spacing w:val="-9"/>
          <w:sz w:val="24"/>
          <w:szCs w:val="24"/>
        </w:rPr>
        <w:t xml:space="preserve"> </w:t>
      </w:r>
      <w:r>
        <w:rPr>
          <w:iCs/>
          <w:spacing w:val="-2"/>
          <w:sz w:val="24"/>
          <w:szCs w:val="24"/>
        </w:rPr>
        <w:t>болезни;</w:t>
      </w:r>
    </w:p>
    <w:p w14:paraId="30AD0475" w14:textId="77777777" w:rsidR="008B1DDD" w:rsidRDefault="00EA670F">
      <w:pPr>
        <w:pStyle w:val="af5"/>
        <w:numPr>
          <w:ilvl w:val="0"/>
          <w:numId w:val="11"/>
        </w:numPr>
        <w:spacing w:line="360" w:lineRule="auto"/>
        <w:ind w:left="5" w:firstLine="600"/>
        <w:rPr>
          <w:iCs/>
          <w:sz w:val="24"/>
          <w:szCs w:val="24"/>
        </w:rPr>
      </w:pPr>
      <w:r>
        <w:rPr>
          <w:iCs/>
          <w:sz w:val="24"/>
          <w:szCs w:val="24"/>
        </w:rPr>
        <w:t xml:space="preserve">Стадия развернутых клинических появлений, отражающих системный </w:t>
      </w:r>
      <w:proofErr w:type="spellStart"/>
      <w:r>
        <w:rPr>
          <w:iCs/>
          <w:sz w:val="24"/>
          <w:szCs w:val="24"/>
        </w:rPr>
        <w:t>полисиндромный</w:t>
      </w:r>
      <w:proofErr w:type="spellEnd"/>
      <w:r>
        <w:rPr>
          <w:iCs/>
          <w:sz w:val="24"/>
          <w:szCs w:val="24"/>
        </w:rPr>
        <w:t xml:space="preserve"> характер процесса;</w:t>
      </w:r>
    </w:p>
    <w:p w14:paraId="7890C003" w14:textId="77777777" w:rsidR="008B1DDD" w:rsidRDefault="00EA670F">
      <w:pPr>
        <w:pStyle w:val="af5"/>
        <w:numPr>
          <w:ilvl w:val="0"/>
          <w:numId w:val="11"/>
        </w:numPr>
        <w:spacing w:line="360" w:lineRule="auto"/>
        <w:ind w:left="5" w:firstLine="600"/>
        <w:rPr>
          <w:iCs/>
          <w:spacing w:val="-2"/>
          <w:sz w:val="24"/>
          <w:szCs w:val="24"/>
        </w:rPr>
      </w:pPr>
      <w:r>
        <w:rPr>
          <w:iCs/>
          <w:sz w:val="24"/>
          <w:szCs w:val="24"/>
        </w:rPr>
        <w:t>Поздняя</w:t>
      </w:r>
      <w:r>
        <w:rPr>
          <w:iCs/>
          <w:spacing w:val="28"/>
          <w:sz w:val="24"/>
          <w:szCs w:val="24"/>
        </w:rPr>
        <w:t xml:space="preserve"> </w:t>
      </w:r>
      <w:r>
        <w:rPr>
          <w:iCs/>
          <w:sz w:val="24"/>
          <w:szCs w:val="24"/>
        </w:rPr>
        <w:t>(терминальная)</w:t>
      </w:r>
      <w:r>
        <w:rPr>
          <w:iCs/>
          <w:spacing w:val="32"/>
          <w:sz w:val="24"/>
          <w:szCs w:val="24"/>
        </w:rPr>
        <w:t xml:space="preserve"> </w:t>
      </w:r>
      <w:r>
        <w:rPr>
          <w:iCs/>
          <w:sz w:val="24"/>
          <w:szCs w:val="24"/>
        </w:rPr>
        <w:t>–</w:t>
      </w:r>
      <w:r>
        <w:rPr>
          <w:iCs/>
          <w:spacing w:val="31"/>
          <w:sz w:val="24"/>
          <w:szCs w:val="24"/>
        </w:rPr>
        <w:t xml:space="preserve"> </w:t>
      </w:r>
      <w:r>
        <w:rPr>
          <w:iCs/>
          <w:sz w:val="24"/>
          <w:szCs w:val="24"/>
        </w:rPr>
        <w:t>при</w:t>
      </w:r>
      <w:r>
        <w:rPr>
          <w:iCs/>
          <w:spacing w:val="32"/>
          <w:sz w:val="24"/>
          <w:szCs w:val="24"/>
        </w:rPr>
        <w:t xml:space="preserve"> </w:t>
      </w:r>
      <w:r>
        <w:rPr>
          <w:iCs/>
          <w:sz w:val="24"/>
          <w:szCs w:val="24"/>
        </w:rPr>
        <w:t>развитии</w:t>
      </w:r>
      <w:r>
        <w:rPr>
          <w:iCs/>
          <w:spacing w:val="31"/>
          <w:sz w:val="24"/>
          <w:szCs w:val="24"/>
        </w:rPr>
        <w:t xml:space="preserve"> </w:t>
      </w:r>
      <w:r>
        <w:rPr>
          <w:iCs/>
          <w:sz w:val="24"/>
          <w:szCs w:val="24"/>
        </w:rPr>
        <w:t>необратимой</w:t>
      </w:r>
      <w:r>
        <w:rPr>
          <w:iCs/>
          <w:spacing w:val="32"/>
          <w:sz w:val="24"/>
          <w:szCs w:val="24"/>
        </w:rPr>
        <w:t xml:space="preserve"> </w:t>
      </w:r>
      <w:r>
        <w:rPr>
          <w:iCs/>
          <w:sz w:val="24"/>
          <w:szCs w:val="24"/>
        </w:rPr>
        <w:t>недостаточности</w:t>
      </w:r>
      <w:r>
        <w:rPr>
          <w:iCs/>
          <w:spacing w:val="31"/>
          <w:sz w:val="24"/>
          <w:szCs w:val="24"/>
        </w:rPr>
        <w:t xml:space="preserve"> </w:t>
      </w:r>
      <w:r>
        <w:rPr>
          <w:iCs/>
          <w:spacing w:val="-2"/>
          <w:sz w:val="24"/>
          <w:szCs w:val="24"/>
        </w:rPr>
        <w:t xml:space="preserve">жизненно </w:t>
      </w:r>
      <w:r>
        <w:rPr>
          <w:iCs/>
          <w:sz w:val="24"/>
          <w:szCs w:val="24"/>
        </w:rPr>
        <w:t>важных</w:t>
      </w:r>
      <w:r>
        <w:rPr>
          <w:iCs/>
          <w:spacing w:val="-6"/>
          <w:sz w:val="24"/>
          <w:szCs w:val="24"/>
        </w:rPr>
        <w:t xml:space="preserve"> </w:t>
      </w:r>
      <w:r>
        <w:rPr>
          <w:iCs/>
          <w:spacing w:val="-2"/>
          <w:sz w:val="24"/>
          <w:szCs w:val="24"/>
        </w:rPr>
        <w:t>органов.</w:t>
      </w:r>
    </w:p>
    <w:p w14:paraId="6423262E" w14:textId="77777777" w:rsidR="008B1DDD" w:rsidRDefault="00EA670F">
      <w:pPr>
        <w:pStyle w:val="af5"/>
        <w:spacing w:line="360" w:lineRule="auto"/>
        <w:ind w:left="605" w:firstLine="0"/>
        <w:rPr>
          <w:sz w:val="24"/>
          <w:szCs w:val="24"/>
        </w:rPr>
      </w:pPr>
      <w:r>
        <w:rPr>
          <w:iCs/>
          <w:spacing w:val="-2"/>
          <w:sz w:val="24"/>
          <w:szCs w:val="24"/>
          <w:lang w:val="en-US"/>
        </w:rPr>
        <w:t>V</w:t>
      </w:r>
      <w:r>
        <w:rPr>
          <w:iCs/>
          <w:spacing w:val="-2"/>
          <w:sz w:val="24"/>
          <w:szCs w:val="24"/>
        </w:rPr>
        <w:t xml:space="preserve">. </w:t>
      </w:r>
      <w:r>
        <w:rPr>
          <w:spacing w:val="-2"/>
          <w:sz w:val="24"/>
          <w:szCs w:val="24"/>
        </w:rPr>
        <w:t>Осложнения:</w:t>
      </w:r>
    </w:p>
    <w:p w14:paraId="337C8C8D" w14:textId="77777777" w:rsidR="008B1DDD" w:rsidRDefault="00EA670F">
      <w:pPr>
        <w:pStyle w:val="af5"/>
        <w:tabs>
          <w:tab w:val="left" w:pos="1451"/>
        </w:tabs>
        <w:spacing w:line="360" w:lineRule="auto"/>
        <w:ind w:left="0" w:firstLineChars="235" w:firstLine="564"/>
        <w:rPr>
          <w:spacing w:val="-2"/>
          <w:sz w:val="24"/>
          <w:szCs w:val="24"/>
        </w:rPr>
      </w:pPr>
      <w:r>
        <w:rPr>
          <w:sz w:val="24"/>
          <w:szCs w:val="24"/>
        </w:rPr>
        <w:t>Выраженный</w:t>
      </w:r>
      <w:r>
        <w:rPr>
          <w:spacing w:val="-9"/>
          <w:sz w:val="24"/>
          <w:szCs w:val="24"/>
        </w:rPr>
        <w:t xml:space="preserve"> </w:t>
      </w:r>
      <w:r>
        <w:rPr>
          <w:sz w:val="24"/>
          <w:szCs w:val="24"/>
        </w:rPr>
        <w:t>синдром</w:t>
      </w:r>
      <w:r>
        <w:rPr>
          <w:spacing w:val="-6"/>
          <w:sz w:val="24"/>
          <w:szCs w:val="24"/>
        </w:rPr>
        <w:t xml:space="preserve"> </w:t>
      </w:r>
      <w:r>
        <w:rPr>
          <w:sz w:val="24"/>
          <w:szCs w:val="24"/>
        </w:rPr>
        <w:t>Рейно:</w:t>
      </w:r>
      <w:r>
        <w:rPr>
          <w:spacing w:val="-5"/>
          <w:sz w:val="24"/>
          <w:szCs w:val="24"/>
        </w:rPr>
        <w:t xml:space="preserve"> </w:t>
      </w:r>
      <w:r>
        <w:rPr>
          <w:sz w:val="24"/>
          <w:szCs w:val="24"/>
        </w:rPr>
        <w:t>дигитальные</w:t>
      </w:r>
      <w:r>
        <w:rPr>
          <w:spacing w:val="-4"/>
          <w:sz w:val="24"/>
          <w:szCs w:val="24"/>
        </w:rPr>
        <w:t xml:space="preserve"> </w:t>
      </w:r>
      <w:r>
        <w:rPr>
          <w:sz w:val="24"/>
          <w:szCs w:val="24"/>
        </w:rPr>
        <w:t>язвы,</w:t>
      </w:r>
      <w:r>
        <w:rPr>
          <w:spacing w:val="-5"/>
          <w:sz w:val="24"/>
          <w:szCs w:val="24"/>
        </w:rPr>
        <w:t xml:space="preserve"> </w:t>
      </w:r>
      <w:r>
        <w:rPr>
          <w:spacing w:val="-2"/>
          <w:sz w:val="24"/>
          <w:szCs w:val="24"/>
        </w:rPr>
        <w:t>некрозы;</w:t>
      </w:r>
    </w:p>
    <w:p w14:paraId="4C28CEE5" w14:textId="77777777" w:rsidR="008B1DDD" w:rsidRDefault="00EA670F">
      <w:pPr>
        <w:pStyle w:val="af5"/>
        <w:tabs>
          <w:tab w:val="left" w:pos="1451"/>
        </w:tabs>
        <w:spacing w:line="360" w:lineRule="auto"/>
        <w:ind w:left="0" w:firstLineChars="235" w:firstLine="564"/>
        <w:rPr>
          <w:sz w:val="24"/>
          <w:szCs w:val="24"/>
        </w:rPr>
      </w:pPr>
      <w:r>
        <w:rPr>
          <w:sz w:val="24"/>
          <w:szCs w:val="24"/>
        </w:rPr>
        <w:t>Инфицирование</w:t>
      </w:r>
      <w:r>
        <w:rPr>
          <w:spacing w:val="-6"/>
          <w:sz w:val="24"/>
          <w:szCs w:val="24"/>
        </w:rPr>
        <w:t xml:space="preserve"> </w:t>
      </w:r>
      <w:r>
        <w:rPr>
          <w:sz w:val="24"/>
          <w:szCs w:val="24"/>
        </w:rPr>
        <w:t>язв,</w:t>
      </w:r>
      <w:r>
        <w:rPr>
          <w:spacing w:val="-6"/>
          <w:sz w:val="24"/>
          <w:szCs w:val="24"/>
        </w:rPr>
        <w:t xml:space="preserve"> </w:t>
      </w:r>
      <w:r>
        <w:rPr>
          <w:sz w:val="24"/>
          <w:szCs w:val="24"/>
        </w:rPr>
        <w:t>развитие</w:t>
      </w:r>
      <w:r>
        <w:rPr>
          <w:spacing w:val="-6"/>
          <w:sz w:val="24"/>
          <w:szCs w:val="24"/>
        </w:rPr>
        <w:t xml:space="preserve"> </w:t>
      </w:r>
      <w:r>
        <w:rPr>
          <w:spacing w:val="-2"/>
          <w:sz w:val="24"/>
          <w:szCs w:val="24"/>
        </w:rPr>
        <w:t>остеомиелита;</w:t>
      </w:r>
    </w:p>
    <w:p w14:paraId="54960094" w14:textId="77777777" w:rsidR="008B1DDD" w:rsidRDefault="00EA670F">
      <w:pPr>
        <w:pStyle w:val="af5"/>
        <w:tabs>
          <w:tab w:val="left" w:pos="1451"/>
          <w:tab w:val="left" w:pos="1464"/>
        </w:tabs>
        <w:spacing w:line="360" w:lineRule="auto"/>
        <w:ind w:left="0" w:firstLineChars="235" w:firstLine="564"/>
        <w:rPr>
          <w:sz w:val="24"/>
          <w:szCs w:val="24"/>
        </w:rPr>
      </w:pPr>
      <w:r>
        <w:rPr>
          <w:sz w:val="24"/>
          <w:szCs w:val="24"/>
        </w:rPr>
        <w:t>Сердечно-сосудистая</w:t>
      </w:r>
      <w:r>
        <w:rPr>
          <w:spacing w:val="40"/>
          <w:sz w:val="24"/>
          <w:szCs w:val="24"/>
        </w:rPr>
        <w:t xml:space="preserve"> </w:t>
      </w:r>
      <w:r>
        <w:rPr>
          <w:sz w:val="24"/>
          <w:szCs w:val="24"/>
        </w:rPr>
        <w:t>система:</w:t>
      </w:r>
      <w:r>
        <w:rPr>
          <w:spacing w:val="40"/>
          <w:sz w:val="24"/>
          <w:szCs w:val="24"/>
        </w:rPr>
        <w:t xml:space="preserve"> </w:t>
      </w:r>
      <w:r>
        <w:rPr>
          <w:sz w:val="24"/>
          <w:szCs w:val="24"/>
        </w:rPr>
        <w:t>аритмии,</w:t>
      </w:r>
      <w:r>
        <w:rPr>
          <w:spacing w:val="40"/>
          <w:sz w:val="24"/>
          <w:szCs w:val="24"/>
        </w:rPr>
        <w:t xml:space="preserve"> </w:t>
      </w:r>
      <w:r>
        <w:rPr>
          <w:sz w:val="24"/>
          <w:szCs w:val="24"/>
        </w:rPr>
        <w:t>хроническая</w:t>
      </w:r>
      <w:r>
        <w:rPr>
          <w:spacing w:val="40"/>
          <w:sz w:val="24"/>
          <w:szCs w:val="24"/>
        </w:rPr>
        <w:t xml:space="preserve"> </w:t>
      </w:r>
      <w:r>
        <w:rPr>
          <w:sz w:val="24"/>
          <w:szCs w:val="24"/>
        </w:rPr>
        <w:t>сердечная</w:t>
      </w:r>
      <w:r>
        <w:rPr>
          <w:spacing w:val="40"/>
          <w:sz w:val="24"/>
          <w:szCs w:val="24"/>
        </w:rPr>
        <w:t xml:space="preserve"> </w:t>
      </w:r>
      <w:r>
        <w:rPr>
          <w:sz w:val="24"/>
          <w:szCs w:val="24"/>
        </w:rPr>
        <w:t>недостаточность, внезапная смерть;</w:t>
      </w:r>
    </w:p>
    <w:p w14:paraId="19A1225B" w14:textId="77777777" w:rsidR="008B1DDD" w:rsidRDefault="00EA670F">
      <w:pPr>
        <w:pStyle w:val="af5"/>
        <w:tabs>
          <w:tab w:val="left" w:pos="1451"/>
        </w:tabs>
        <w:spacing w:line="360" w:lineRule="auto"/>
        <w:ind w:left="0" w:firstLineChars="235" w:firstLine="564"/>
        <w:rPr>
          <w:sz w:val="24"/>
          <w:szCs w:val="24"/>
        </w:rPr>
      </w:pPr>
      <w:r>
        <w:rPr>
          <w:sz w:val="24"/>
          <w:szCs w:val="24"/>
        </w:rPr>
        <w:t>Легочный</w:t>
      </w:r>
      <w:r>
        <w:rPr>
          <w:spacing w:val="-9"/>
          <w:sz w:val="24"/>
          <w:szCs w:val="24"/>
        </w:rPr>
        <w:t xml:space="preserve"> </w:t>
      </w:r>
      <w:r>
        <w:rPr>
          <w:sz w:val="24"/>
          <w:szCs w:val="24"/>
        </w:rPr>
        <w:t>фиброз,</w:t>
      </w:r>
      <w:r>
        <w:rPr>
          <w:spacing w:val="-9"/>
          <w:sz w:val="24"/>
          <w:szCs w:val="24"/>
        </w:rPr>
        <w:t xml:space="preserve"> </w:t>
      </w:r>
      <w:r>
        <w:rPr>
          <w:sz w:val="24"/>
          <w:szCs w:val="24"/>
        </w:rPr>
        <w:t>ЛАГ:</w:t>
      </w:r>
      <w:r>
        <w:rPr>
          <w:spacing w:val="-10"/>
          <w:sz w:val="24"/>
          <w:szCs w:val="24"/>
        </w:rPr>
        <w:t xml:space="preserve"> </w:t>
      </w:r>
      <w:r>
        <w:rPr>
          <w:sz w:val="24"/>
          <w:szCs w:val="24"/>
        </w:rPr>
        <w:t>дыхательная</w:t>
      </w:r>
      <w:r>
        <w:rPr>
          <w:spacing w:val="-9"/>
          <w:sz w:val="24"/>
          <w:szCs w:val="24"/>
        </w:rPr>
        <w:t xml:space="preserve"> </w:t>
      </w:r>
      <w:r>
        <w:rPr>
          <w:spacing w:val="-2"/>
          <w:sz w:val="24"/>
          <w:szCs w:val="24"/>
        </w:rPr>
        <w:t>недостаточность;</w:t>
      </w:r>
    </w:p>
    <w:p w14:paraId="55AFC8CF" w14:textId="77777777" w:rsidR="008B1DDD" w:rsidRDefault="00EA670F">
      <w:pPr>
        <w:pStyle w:val="af5"/>
        <w:tabs>
          <w:tab w:val="left" w:pos="1451"/>
          <w:tab w:val="left" w:pos="1464"/>
        </w:tabs>
        <w:spacing w:line="360" w:lineRule="auto"/>
        <w:ind w:left="0" w:firstLineChars="235" w:firstLine="564"/>
        <w:rPr>
          <w:sz w:val="24"/>
          <w:szCs w:val="24"/>
        </w:rPr>
      </w:pPr>
      <w:r>
        <w:rPr>
          <w:sz w:val="24"/>
          <w:szCs w:val="24"/>
        </w:rPr>
        <w:t>Желудочно-кишечный тракт: стриктуры нижней трети пищевода вследствие рубцовых изменений при рецидивирующем язвенном поражении, желудочное кровотечение</w:t>
      </w:r>
      <w:r>
        <w:rPr>
          <w:spacing w:val="-12"/>
          <w:sz w:val="24"/>
          <w:szCs w:val="24"/>
        </w:rPr>
        <w:t xml:space="preserve"> </w:t>
      </w:r>
      <w:r>
        <w:rPr>
          <w:sz w:val="24"/>
          <w:szCs w:val="24"/>
        </w:rPr>
        <w:t>–</w:t>
      </w:r>
      <w:r>
        <w:rPr>
          <w:spacing w:val="-12"/>
          <w:sz w:val="24"/>
          <w:szCs w:val="24"/>
        </w:rPr>
        <w:t xml:space="preserve"> </w:t>
      </w:r>
      <w:r>
        <w:rPr>
          <w:sz w:val="24"/>
          <w:szCs w:val="24"/>
        </w:rPr>
        <w:t>при</w:t>
      </w:r>
      <w:r>
        <w:rPr>
          <w:spacing w:val="-11"/>
          <w:sz w:val="24"/>
          <w:szCs w:val="24"/>
        </w:rPr>
        <w:t xml:space="preserve"> </w:t>
      </w:r>
      <w:r>
        <w:rPr>
          <w:sz w:val="24"/>
          <w:szCs w:val="24"/>
        </w:rPr>
        <w:t>множественных</w:t>
      </w:r>
      <w:r>
        <w:rPr>
          <w:spacing w:val="-11"/>
          <w:sz w:val="24"/>
          <w:szCs w:val="24"/>
        </w:rPr>
        <w:t xml:space="preserve"> </w:t>
      </w:r>
      <w:r>
        <w:rPr>
          <w:sz w:val="24"/>
          <w:szCs w:val="24"/>
        </w:rPr>
        <w:t>телеангиэктазиях</w:t>
      </w:r>
      <w:r>
        <w:rPr>
          <w:spacing w:val="-12"/>
          <w:sz w:val="24"/>
          <w:szCs w:val="24"/>
        </w:rPr>
        <w:t xml:space="preserve"> </w:t>
      </w:r>
      <w:r>
        <w:rPr>
          <w:sz w:val="24"/>
          <w:szCs w:val="24"/>
        </w:rPr>
        <w:t>слизистой</w:t>
      </w:r>
      <w:r>
        <w:rPr>
          <w:spacing w:val="-12"/>
          <w:sz w:val="24"/>
          <w:szCs w:val="24"/>
        </w:rPr>
        <w:t xml:space="preserve"> </w:t>
      </w:r>
      <w:r>
        <w:rPr>
          <w:sz w:val="24"/>
          <w:szCs w:val="24"/>
        </w:rPr>
        <w:t>оболочки</w:t>
      </w:r>
      <w:r>
        <w:rPr>
          <w:spacing w:val="-12"/>
          <w:sz w:val="24"/>
          <w:szCs w:val="24"/>
        </w:rPr>
        <w:t xml:space="preserve"> </w:t>
      </w:r>
      <w:r>
        <w:rPr>
          <w:sz w:val="24"/>
          <w:szCs w:val="24"/>
        </w:rPr>
        <w:t>желудка; аноректальная недостаточность - недержание кала (редко);</w:t>
      </w:r>
    </w:p>
    <w:p w14:paraId="53B79F8A" w14:textId="77777777" w:rsidR="008B1DDD" w:rsidRDefault="00EA670F">
      <w:pPr>
        <w:pStyle w:val="af5"/>
        <w:tabs>
          <w:tab w:val="left" w:pos="1451"/>
        </w:tabs>
        <w:spacing w:line="360" w:lineRule="auto"/>
        <w:ind w:left="0" w:firstLineChars="235" w:firstLine="564"/>
        <w:rPr>
          <w:sz w:val="24"/>
          <w:szCs w:val="24"/>
        </w:rPr>
      </w:pPr>
      <w:r>
        <w:rPr>
          <w:sz w:val="24"/>
          <w:szCs w:val="24"/>
        </w:rPr>
        <w:t>Хроническая</w:t>
      </w:r>
      <w:r>
        <w:rPr>
          <w:spacing w:val="-7"/>
          <w:sz w:val="24"/>
          <w:szCs w:val="24"/>
        </w:rPr>
        <w:t xml:space="preserve"> </w:t>
      </w:r>
      <w:r>
        <w:rPr>
          <w:sz w:val="24"/>
          <w:szCs w:val="24"/>
        </w:rPr>
        <w:t>болезнь</w:t>
      </w:r>
      <w:r>
        <w:rPr>
          <w:spacing w:val="-4"/>
          <w:sz w:val="24"/>
          <w:szCs w:val="24"/>
        </w:rPr>
        <w:t xml:space="preserve"> </w:t>
      </w:r>
      <w:r>
        <w:rPr>
          <w:sz w:val="24"/>
          <w:szCs w:val="24"/>
        </w:rPr>
        <w:t>почек</w:t>
      </w:r>
      <w:r>
        <w:rPr>
          <w:spacing w:val="-5"/>
          <w:sz w:val="24"/>
          <w:szCs w:val="24"/>
        </w:rPr>
        <w:t xml:space="preserve"> </w:t>
      </w:r>
      <w:r>
        <w:rPr>
          <w:spacing w:val="-2"/>
          <w:sz w:val="24"/>
          <w:szCs w:val="24"/>
        </w:rPr>
        <w:t>(редко);</w:t>
      </w:r>
    </w:p>
    <w:p w14:paraId="46705204" w14:textId="77777777" w:rsidR="008B1DDD" w:rsidRDefault="00EA670F">
      <w:pPr>
        <w:pStyle w:val="af5"/>
        <w:tabs>
          <w:tab w:val="left" w:pos="1451"/>
        </w:tabs>
        <w:spacing w:line="360" w:lineRule="auto"/>
        <w:ind w:left="0" w:firstLineChars="235" w:firstLine="564"/>
        <w:rPr>
          <w:sz w:val="24"/>
          <w:szCs w:val="24"/>
        </w:rPr>
      </w:pPr>
      <w:r>
        <w:rPr>
          <w:sz w:val="24"/>
          <w:szCs w:val="24"/>
        </w:rPr>
        <w:t>Острая</w:t>
      </w:r>
      <w:r>
        <w:rPr>
          <w:spacing w:val="-9"/>
          <w:sz w:val="24"/>
          <w:szCs w:val="24"/>
        </w:rPr>
        <w:t xml:space="preserve"> </w:t>
      </w:r>
      <w:r>
        <w:rPr>
          <w:sz w:val="24"/>
          <w:szCs w:val="24"/>
        </w:rPr>
        <w:t>гипертензивная</w:t>
      </w:r>
      <w:r>
        <w:rPr>
          <w:spacing w:val="-7"/>
          <w:sz w:val="24"/>
          <w:szCs w:val="24"/>
        </w:rPr>
        <w:t xml:space="preserve"> </w:t>
      </w:r>
      <w:r>
        <w:rPr>
          <w:sz w:val="24"/>
          <w:szCs w:val="24"/>
        </w:rPr>
        <w:t>энцефалопатия</w:t>
      </w:r>
      <w:r>
        <w:rPr>
          <w:spacing w:val="-7"/>
          <w:sz w:val="24"/>
          <w:szCs w:val="24"/>
        </w:rPr>
        <w:t xml:space="preserve"> </w:t>
      </w:r>
      <w:r>
        <w:rPr>
          <w:sz w:val="24"/>
          <w:szCs w:val="24"/>
        </w:rPr>
        <w:t>(очень</w:t>
      </w:r>
      <w:r>
        <w:rPr>
          <w:spacing w:val="-7"/>
          <w:sz w:val="24"/>
          <w:szCs w:val="24"/>
        </w:rPr>
        <w:t xml:space="preserve"> </w:t>
      </w:r>
      <w:r>
        <w:rPr>
          <w:spacing w:val="-2"/>
          <w:sz w:val="24"/>
          <w:szCs w:val="24"/>
        </w:rPr>
        <w:t>редко);</w:t>
      </w:r>
    </w:p>
    <w:p w14:paraId="5E0737F9" w14:textId="77777777" w:rsidR="008B1DDD" w:rsidRDefault="00EA670F">
      <w:pPr>
        <w:pStyle w:val="af5"/>
        <w:tabs>
          <w:tab w:val="left" w:pos="1451"/>
          <w:tab w:val="left" w:pos="1464"/>
        </w:tabs>
        <w:spacing w:line="360" w:lineRule="auto"/>
        <w:ind w:left="0" w:firstLineChars="235" w:firstLine="564"/>
        <w:rPr>
          <w:sz w:val="24"/>
          <w:szCs w:val="24"/>
        </w:rPr>
      </w:pPr>
      <w:r>
        <w:rPr>
          <w:sz w:val="24"/>
          <w:szCs w:val="24"/>
        </w:rPr>
        <w:t>Туннельные синдромы - синдром карпального канала, синдромы сдавления локтевого, большеберцового нервов (редко).</w:t>
      </w:r>
    </w:p>
    <w:p w14:paraId="55FB2119" w14:textId="77777777" w:rsidR="008B1DDD" w:rsidRDefault="00EA670F">
      <w:pPr>
        <w:spacing w:line="360" w:lineRule="auto"/>
        <w:ind w:firstLineChars="300" w:firstLine="720"/>
        <w:jc w:val="both"/>
        <w:rPr>
          <w:i/>
          <w:sz w:val="24"/>
          <w:szCs w:val="24"/>
        </w:rPr>
      </w:pPr>
      <w:r>
        <w:rPr>
          <w:i/>
          <w:sz w:val="24"/>
          <w:szCs w:val="24"/>
        </w:rPr>
        <w:t>Комментарии: для объективной оценки используют суммарный индекс активности (таблица 1). При сумме баллов ≥ 3 заболевание расценивают как активное, менее 3 — как неактивное. Структурная валидность индекса была подтверждена, и он используется в клинических испытаниях [1-7, 9].</w:t>
      </w:r>
    </w:p>
    <w:p w14:paraId="3653BE03" w14:textId="77777777" w:rsidR="009A62AB" w:rsidRDefault="00EA670F" w:rsidP="009A62AB">
      <w:pPr>
        <w:spacing w:line="360" w:lineRule="auto"/>
        <w:ind w:firstLineChars="300" w:firstLine="720"/>
        <w:jc w:val="right"/>
        <w:rPr>
          <w:spacing w:val="-7"/>
          <w:sz w:val="24"/>
          <w:szCs w:val="24"/>
        </w:rPr>
      </w:pPr>
      <w:r>
        <w:rPr>
          <w:sz w:val="24"/>
          <w:szCs w:val="24"/>
        </w:rPr>
        <w:t>Таблица</w:t>
      </w:r>
      <w:r>
        <w:rPr>
          <w:spacing w:val="-7"/>
          <w:sz w:val="24"/>
          <w:szCs w:val="24"/>
        </w:rPr>
        <w:t xml:space="preserve"> 1</w:t>
      </w:r>
      <w:r>
        <w:rPr>
          <w:sz w:val="24"/>
          <w:szCs w:val="24"/>
        </w:rPr>
        <w:t>.</w:t>
      </w:r>
      <w:r>
        <w:rPr>
          <w:spacing w:val="-7"/>
          <w:sz w:val="24"/>
          <w:szCs w:val="24"/>
        </w:rPr>
        <w:t xml:space="preserve"> </w:t>
      </w:r>
    </w:p>
    <w:p w14:paraId="1E31AD87" w14:textId="58F7D283" w:rsidR="008B1DDD" w:rsidRDefault="00EA670F" w:rsidP="009A62AB">
      <w:pPr>
        <w:spacing w:line="360" w:lineRule="auto"/>
        <w:ind w:firstLineChars="300" w:firstLine="720"/>
        <w:jc w:val="center"/>
        <w:rPr>
          <w:sz w:val="24"/>
          <w:szCs w:val="24"/>
        </w:rPr>
      </w:pPr>
      <w:r>
        <w:rPr>
          <w:sz w:val="24"/>
          <w:szCs w:val="24"/>
        </w:rPr>
        <w:t>Параметры</w:t>
      </w:r>
      <w:r>
        <w:rPr>
          <w:spacing w:val="-7"/>
          <w:sz w:val="24"/>
          <w:szCs w:val="24"/>
        </w:rPr>
        <w:t xml:space="preserve"> </w:t>
      </w:r>
      <w:r>
        <w:rPr>
          <w:sz w:val="24"/>
          <w:szCs w:val="24"/>
        </w:rPr>
        <w:t>общего</w:t>
      </w:r>
      <w:r>
        <w:rPr>
          <w:spacing w:val="-11"/>
          <w:sz w:val="24"/>
          <w:szCs w:val="24"/>
        </w:rPr>
        <w:t xml:space="preserve"> </w:t>
      </w:r>
      <w:r>
        <w:rPr>
          <w:sz w:val="24"/>
          <w:szCs w:val="24"/>
        </w:rPr>
        <w:t>индекса</w:t>
      </w:r>
      <w:r>
        <w:rPr>
          <w:spacing w:val="-6"/>
          <w:sz w:val="24"/>
          <w:szCs w:val="24"/>
        </w:rPr>
        <w:t xml:space="preserve"> </w:t>
      </w:r>
      <w:r>
        <w:rPr>
          <w:sz w:val="24"/>
          <w:szCs w:val="24"/>
        </w:rPr>
        <w:t>активности</w:t>
      </w:r>
      <w:r>
        <w:rPr>
          <w:spacing w:val="-7"/>
          <w:sz w:val="24"/>
          <w:szCs w:val="24"/>
        </w:rPr>
        <w:t xml:space="preserve"> </w:t>
      </w:r>
      <w:r>
        <w:rPr>
          <w:spacing w:val="-5"/>
          <w:sz w:val="24"/>
          <w:szCs w:val="24"/>
        </w:rPr>
        <w:t>ССД.</w:t>
      </w:r>
    </w:p>
    <w:tbl>
      <w:tblPr>
        <w:tblStyle w:val="TableNormal"/>
        <w:tblW w:w="0" w:type="auto"/>
        <w:jc w:val="center"/>
        <w:tblInd w:w="0"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4A0" w:firstRow="1" w:lastRow="0" w:firstColumn="1" w:lastColumn="0" w:noHBand="0" w:noVBand="1"/>
      </w:tblPr>
      <w:tblGrid>
        <w:gridCol w:w="3069"/>
        <w:gridCol w:w="852"/>
        <w:gridCol w:w="5212"/>
      </w:tblGrid>
      <w:tr w:rsidR="008B1DDD" w14:paraId="358AA99B" w14:textId="77777777">
        <w:trPr>
          <w:trHeight w:val="271"/>
          <w:jc w:val="center"/>
        </w:trPr>
        <w:tc>
          <w:tcPr>
            <w:tcW w:w="3069" w:type="dxa"/>
            <w:tcBorders>
              <w:left w:val="single" w:sz="4" w:space="0" w:color="000009"/>
              <w:right w:val="single" w:sz="4" w:space="0" w:color="000009"/>
            </w:tcBorders>
            <w:shd w:val="clear" w:color="auto" w:fill="EEECE1" w:themeFill="background2"/>
          </w:tcPr>
          <w:p w14:paraId="72DAC7AA" w14:textId="77777777" w:rsidR="008B1DDD" w:rsidRDefault="00EA670F">
            <w:pPr>
              <w:pStyle w:val="TableParagraph"/>
              <w:spacing w:line="360" w:lineRule="auto"/>
              <w:ind w:firstLineChars="93" w:firstLine="221"/>
              <w:rPr>
                <w:sz w:val="24"/>
                <w:szCs w:val="24"/>
              </w:rPr>
            </w:pPr>
            <w:r>
              <w:rPr>
                <w:spacing w:val="-2"/>
                <w:sz w:val="24"/>
                <w:szCs w:val="24"/>
              </w:rPr>
              <w:t>Параметр</w:t>
            </w:r>
          </w:p>
        </w:tc>
        <w:tc>
          <w:tcPr>
            <w:tcW w:w="852" w:type="dxa"/>
            <w:tcBorders>
              <w:left w:val="single" w:sz="4" w:space="0" w:color="000009"/>
              <w:right w:val="single" w:sz="4" w:space="0" w:color="000009"/>
            </w:tcBorders>
            <w:shd w:val="clear" w:color="auto" w:fill="EEECE1" w:themeFill="background2"/>
          </w:tcPr>
          <w:p w14:paraId="4E2ACABB" w14:textId="77777777" w:rsidR="008B1DDD" w:rsidRDefault="00EA670F">
            <w:pPr>
              <w:pStyle w:val="TableParagraph"/>
              <w:spacing w:line="360" w:lineRule="auto"/>
              <w:ind w:firstLineChars="93" w:firstLine="219"/>
              <w:rPr>
                <w:sz w:val="24"/>
                <w:szCs w:val="24"/>
              </w:rPr>
            </w:pPr>
            <w:r>
              <w:rPr>
                <w:spacing w:val="-4"/>
                <w:sz w:val="24"/>
                <w:szCs w:val="24"/>
              </w:rPr>
              <w:t>Балл</w:t>
            </w:r>
          </w:p>
        </w:tc>
        <w:tc>
          <w:tcPr>
            <w:tcW w:w="5212" w:type="dxa"/>
            <w:tcBorders>
              <w:left w:val="single" w:sz="4" w:space="0" w:color="000009"/>
              <w:right w:val="single" w:sz="4" w:space="0" w:color="000009"/>
            </w:tcBorders>
            <w:shd w:val="clear" w:color="auto" w:fill="EEECE1" w:themeFill="background2"/>
          </w:tcPr>
          <w:p w14:paraId="5AB03914" w14:textId="77777777" w:rsidR="008B1DDD" w:rsidRDefault="00EA670F">
            <w:pPr>
              <w:pStyle w:val="TableParagraph"/>
              <w:spacing w:line="360" w:lineRule="auto"/>
              <w:ind w:firstLineChars="93" w:firstLine="221"/>
              <w:rPr>
                <w:sz w:val="24"/>
                <w:szCs w:val="24"/>
              </w:rPr>
            </w:pPr>
            <w:r>
              <w:rPr>
                <w:spacing w:val="-2"/>
                <w:sz w:val="24"/>
                <w:szCs w:val="24"/>
              </w:rPr>
              <w:t>Характеристика</w:t>
            </w:r>
          </w:p>
        </w:tc>
      </w:tr>
      <w:tr w:rsidR="008B1DDD" w14:paraId="6AF142AA" w14:textId="77777777">
        <w:trPr>
          <w:trHeight w:val="1112"/>
          <w:jc w:val="center"/>
        </w:trPr>
        <w:tc>
          <w:tcPr>
            <w:tcW w:w="3069" w:type="dxa"/>
            <w:tcBorders>
              <w:left w:val="single" w:sz="4" w:space="0" w:color="000009"/>
              <w:right w:val="single" w:sz="4" w:space="0" w:color="000009"/>
            </w:tcBorders>
          </w:tcPr>
          <w:p w14:paraId="23996405" w14:textId="77777777" w:rsidR="008B1DDD" w:rsidRDefault="00EA670F">
            <w:pPr>
              <w:pStyle w:val="TableParagraph"/>
              <w:spacing w:line="360" w:lineRule="auto"/>
              <w:ind w:firstLineChars="93" w:firstLine="221"/>
              <w:rPr>
                <w:sz w:val="24"/>
                <w:szCs w:val="24"/>
              </w:rPr>
            </w:pPr>
            <w:r>
              <w:rPr>
                <w:spacing w:val="-2"/>
                <w:sz w:val="24"/>
                <w:szCs w:val="24"/>
              </w:rPr>
              <w:t>Кожный</w:t>
            </w:r>
            <w:r>
              <w:rPr>
                <w:spacing w:val="-13"/>
                <w:sz w:val="24"/>
                <w:szCs w:val="24"/>
              </w:rPr>
              <w:t xml:space="preserve"> </w:t>
            </w:r>
            <w:proofErr w:type="gramStart"/>
            <w:r>
              <w:rPr>
                <w:spacing w:val="-2"/>
                <w:sz w:val="24"/>
                <w:szCs w:val="24"/>
              </w:rPr>
              <w:t xml:space="preserve">счет </w:t>
            </w:r>
            <w:r>
              <w:rPr>
                <w:spacing w:val="-13"/>
                <w:sz w:val="24"/>
                <w:szCs w:val="24"/>
              </w:rPr>
              <w:t xml:space="preserve"> </w:t>
            </w:r>
            <w:r>
              <w:rPr>
                <w:spacing w:val="-2"/>
                <w:sz w:val="24"/>
                <w:szCs w:val="24"/>
              </w:rPr>
              <w:t>&gt;</w:t>
            </w:r>
            <w:proofErr w:type="gramEnd"/>
            <w:r>
              <w:rPr>
                <w:spacing w:val="-2"/>
                <w:sz w:val="24"/>
                <w:szCs w:val="24"/>
              </w:rPr>
              <w:t>14 баллов</w:t>
            </w:r>
          </w:p>
        </w:tc>
        <w:tc>
          <w:tcPr>
            <w:tcW w:w="852" w:type="dxa"/>
            <w:tcBorders>
              <w:left w:val="single" w:sz="4" w:space="0" w:color="000009"/>
              <w:right w:val="single" w:sz="4" w:space="0" w:color="000009"/>
            </w:tcBorders>
          </w:tcPr>
          <w:p w14:paraId="4E9EDCF2" w14:textId="77777777" w:rsidR="008B1DDD" w:rsidRDefault="00EA670F">
            <w:pPr>
              <w:pStyle w:val="TableParagraph"/>
              <w:spacing w:line="360" w:lineRule="auto"/>
              <w:ind w:firstLineChars="93" w:firstLine="214"/>
              <w:rPr>
                <w:sz w:val="24"/>
                <w:szCs w:val="24"/>
              </w:rPr>
            </w:pPr>
            <w:r>
              <w:rPr>
                <w:spacing w:val="-10"/>
                <w:sz w:val="24"/>
                <w:szCs w:val="24"/>
              </w:rPr>
              <w:t>1</w:t>
            </w:r>
          </w:p>
        </w:tc>
        <w:tc>
          <w:tcPr>
            <w:tcW w:w="5212" w:type="dxa"/>
            <w:tcBorders>
              <w:left w:val="single" w:sz="4" w:space="0" w:color="000009"/>
              <w:right w:val="single" w:sz="4" w:space="0" w:color="000009"/>
            </w:tcBorders>
          </w:tcPr>
          <w:p w14:paraId="3F8F148B" w14:textId="77777777" w:rsidR="008B1DDD" w:rsidRDefault="00EA670F">
            <w:pPr>
              <w:pStyle w:val="TableParagraph"/>
              <w:spacing w:line="360" w:lineRule="auto"/>
              <w:ind w:leftChars="99" w:left="218"/>
              <w:rPr>
                <w:sz w:val="24"/>
                <w:szCs w:val="24"/>
              </w:rPr>
            </w:pPr>
            <w:r>
              <w:rPr>
                <w:spacing w:val="-2"/>
                <w:sz w:val="24"/>
                <w:szCs w:val="24"/>
              </w:rPr>
              <w:t xml:space="preserve">Используется модифицированный кожный счет </w:t>
            </w:r>
            <w:r>
              <w:rPr>
                <w:sz w:val="24"/>
                <w:szCs w:val="24"/>
              </w:rPr>
              <w:t xml:space="preserve">(по </w:t>
            </w:r>
            <w:proofErr w:type="spellStart"/>
            <w:r>
              <w:rPr>
                <w:sz w:val="24"/>
                <w:szCs w:val="24"/>
              </w:rPr>
              <w:t>Rodnan</w:t>
            </w:r>
            <w:proofErr w:type="spellEnd"/>
            <w:r>
              <w:rPr>
                <w:sz w:val="24"/>
                <w:szCs w:val="24"/>
              </w:rPr>
              <w:t>), оцениваемый в баллах от 0 до 3 в каждой из 17 областей тела. Максимальная</w:t>
            </w:r>
          </w:p>
          <w:p w14:paraId="6F13F029" w14:textId="77777777" w:rsidR="008B1DDD" w:rsidRDefault="00EA670F">
            <w:pPr>
              <w:pStyle w:val="TableParagraph"/>
              <w:spacing w:line="360" w:lineRule="auto"/>
              <w:ind w:leftChars="99" w:left="218"/>
              <w:rPr>
                <w:sz w:val="24"/>
                <w:szCs w:val="24"/>
              </w:rPr>
            </w:pPr>
            <w:r>
              <w:rPr>
                <w:sz w:val="24"/>
                <w:szCs w:val="24"/>
              </w:rPr>
              <w:t>сумма</w:t>
            </w:r>
            <w:r>
              <w:rPr>
                <w:spacing w:val="-6"/>
                <w:sz w:val="24"/>
                <w:szCs w:val="24"/>
              </w:rPr>
              <w:t xml:space="preserve"> </w:t>
            </w:r>
            <w:r>
              <w:rPr>
                <w:sz w:val="24"/>
                <w:szCs w:val="24"/>
              </w:rPr>
              <w:t>баллов</w:t>
            </w:r>
            <w:r>
              <w:rPr>
                <w:spacing w:val="-5"/>
                <w:sz w:val="24"/>
                <w:szCs w:val="24"/>
              </w:rPr>
              <w:t xml:space="preserve"> </w:t>
            </w:r>
            <w:r>
              <w:rPr>
                <w:sz w:val="24"/>
                <w:szCs w:val="24"/>
              </w:rPr>
              <w:t>–</w:t>
            </w:r>
            <w:r>
              <w:rPr>
                <w:spacing w:val="-4"/>
                <w:sz w:val="24"/>
                <w:szCs w:val="24"/>
              </w:rPr>
              <w:t xml:space="preserve"> </w:t>
            </w:r>
            <w:r>
              <w:rPr>
                <w:spacing w:val="-5"/>
                <w:sz w:val="24"/>
                <w:szCs w:val="24"/>
              </w:rPr>
              <w:t>51</w:t>
            </w:r>
          </w:p>
        </w:tc>
      </w:tr>
      <w:tr w:rsidR="008B1DDD" w14:paraId="40ECF5BD" w14:textId="77777777">
        <w:trPr>
          <w:trHeight w:val="547"/>
          <w:jc w:val="center"/>
        </w:trPr>
        <w:tc>
          <w:tcPr>
            <w:tcW w:w="3069" w:type="dxa"/>
            <w:tcBorders>
              <w:left w:val="single" w:sz="4" w:space="0" w:color="000009"/>
              <w:right w:val="single" w:sz="4" w:space="0" w:color="000009"/>
            </w:tcBorders>
          </w:tcPr>
          <w:p w14:paraId="449751A5" w14:textId="77777777" w:rsidR="008B1DDD" w:rsidRDefault="00EA670F">
            <w:pPr>
              <w:pStyle w:val="TableParagraph"/>
              <w:spacing w:line="360" w:lineRule="auto"/>
              <w:ind w:firstLineChars="93" w:firstLine="221"/>
              <w:rPr>
                <w:sz w:val="24"/>
                <w:szCs w:val="24"/>
              </w:rPr>
            </w:pPr>
            <w:proofErr w:type="spellStart"/>
            <w:r>
              <w:rPr>
                <w:spacing w:val="-2"/>
                <w:sz w:val="24"/>
                <w:szCs w:val="24"/>
              </w:rPr>
              <w:lastRenderedPageBreak/>
              <w:t>Склередема</w:t>
            </w:r>
            <w:proofErr w:type="spellEnd"/>
          </w:p>
        </w:tc>
        <w:tc>
          <w:tcPr>
            <w:tcW w:w="852" w:type="dxa"/>
            <w:tcBorders>
              <w:left w:val="single" w:sz="4" w:space="0" w:color="000009"/>
              <w:right w:val="single" w:sz="4" w:space="0" w:color="000009"/>
            </w:tcBorders>
          </w:tcPr>
          <w:p w14:paraId="7C23F158" w14:textId="77777777" w:rsidR="008B1DDD" w:rsidRDefault="00EA670F">
            <w:pPr>
              <w:pStyle w:val="TableParagraph"/>
              <w:spacing w:line="360" w:lineRule="auto"/>
              <w:ind w:firstLineChars="93" w:firstLine="219"/>
              <w:rPr>
                <w:sz w:val="24"/>
                <w:szCs w:val="24"/>
              </w:rPr>
            </w:pPr>
            <w:r>
              <w:rPr>
                <w:spacing w:val="-5"/>
                <w:sz w:val="24"/>
                <w:szCs w:val="24"/>
              </w:rPr>
              <w:t>0,5</w:t>
            </w:r>
          </w:p>
        </w:tc>
        <w:tc>
          <w:tcPr>
            <w:tcW w:w="5212" w:type="dxa"/>
            <w:tcBorders>
              <w:left w:val="single" w:sz="4" w:space="0" w:color="000009"/>
              <w:right w:val="single" w:sz="4" w:space="0" w:color="000009"/>
            </w:tcBorders>
          </w:tcPr>
          <w:p w14:paraId="09EEA4F9" w14:textId="77777777" w:rsidR="008B1DDD" w:rsidRDefault="00EA670F">
            <w:pPr>
              <w:pStyle w:val="TableParagraph"/>
              <w:spacing w:line="360" w:lineRule="auto"/>
              <w:ind w:firstLineChars="93" w:firstLine="223"/>
              <w:rPr>
                <w:sz w:val="24"/>
                <w:szCs w:val="24"/>
              </w:rPr>
            </w:pPr>
            <w:r>
              <w:rPr>
                <w:sz w:val="24"/>
                <w:szCs w:val="24"/>
              </w:rPr>
              <w:t>Утолщение</w:t>
            </w:r>
            <w:r>
              <w:rPr>
                <w:spacing w:val="-5"/>
                <w:sz w:val="24"/>
                <w:szCs w:val="24"/>
              </w:rPr>
              <w:t xml:space="preserve"> </w:t>
            </w:r>
            <w:r>
              <w:rPr>
                <w:sz w:val="24"/>
                <w:szCs w:val="24"/>
              </w:rPr>
              <w:t>мягких</w:t>
            </w:r>
            <w:r>
              <w:rPr>
                <w:spacing w:val="-4"/>
                <w:sz w:val="24"/>
                <w:szCs w:val="24"/>
              </w:rPr>
              <w:t xml:space="preserve"> </w:t>
            </w:r>
            <w:r>
              <w:rPr>
                <w:sz w:val="24"/>
                <w:szCs w:val="24"/>
              </w:rPr>
              <w:t>тканей</w:t>
            </w:r>
            <w:r>
              <w:rPr>
                <w:spacing w:val="-5"/>
                <w:sz w:val="24"/>
                <w:szCs w:val="24"/>
              </w:rPr>
              <w:t xml:space="preserve"> </w:t>
            </w:r>
            <w:r>
              <w:rPr>
                <w:sz w:val="24"/>
                <w:szCs w:val="24"/>
              </w:rPr>
              <w:t>на</w:t>
            </w:r>
            <w:r>
              <w:rPr>
                <w:spacing w:val="-6"/>
                <w:sz w:val="24"/>
                <w:szCs w:val="24"/>
              </w:rPr>
              <w:t xml:space="preserve"> </w:t>
            </w:r>
            <w:r>
              <w:rPr>
                <w:sz w:val="24"/>
                <w:szCs w:val="24"/>
              </w:rPr>
              <w:t>пальцах</w:t>
            </w:r>
            <w:r>
              <w:rPr>
                <w:spacing w:val="-4"/>
                <w:sz w:val="24"/>
                <w:szCs w:val="24"/>
              </w:rPr>
              <w:t xml:space="preserve"> </w:t>
            </w:r>
            <w:r>
              <w:rPr>
                <w:spacing w:val="-5"/>
                <w:sz w:val="24"/>
                <w:szCs w:val="24"/>
              </w:rPr>
              <w:t>за</w:t>
            </w:r>
          </w:p>
          <w:p w14:paraId="233B9C6E" w14:textId="77777777" w:rsidR="008B1DDD" w:rsidRDefault="00EA670F">
            <w:pPr>
              <w:pStyle w:val="TableParagraph"/>
              <w:spacing w:line="360" w:lineRule="auto"/>
              <w:ind w:firstLineChars="93" w:firstLine="223"/>
              <w:rPr>
                <w:sz w:val="24"/>
                <w:szCs w:val="24"/>
              </w:rPr>
            </w:pPr>
            <w:r>
              <w:rPr>
                <w:sz w:val="24"/>
                <w:szCs w:val="24"/>
              </w:rPr>
              <w:t>счет</w:t>
            </w:r>
            <w:r>
              <w:rPr>
                <w:spacing w:val="-8"/>
                <w:sz w:val="24"/>
                <w:szCs w:val="24"/>
              </w:rPr>
              <w:t xml:space="preserve"> </w:t>
            </w:r>
            <w:proofErr w:type="spellStart"/>
            <w:r>
              <w:rPr>
                <w:sz w:val="24"/>
                <w:szCs w:val="24"/>
              </w:rPr>
              <w:t>индурации</w:t>
            </w:r>
            <w:proofErr w:type="spellEnd"/>
            <w:r>
              <w:rPr>
                <w:spacing w:val="-6"/>
                <w:sz w:val="24"/>
                <w:szCs w:val="24"/>
              </w:rPr>
              <w:t xml:space="preserve"> </w:t>
            </w:r>
            <w:r>
              <w:rPr>
                <w:sz w:val="24"/>
                <w:szCs w:val="24"/>
              </w:rPr>
              <w:t>и/или</w:t>
            </w:r>
            <w:r>
              <w:rPr>
                <w:spacing w:val="-5"/>
                <w:sz w:val="24"/>
                <w:szCs w:val="24"/>
              </w:rPr>
              <w:t xml:space="preserve"> </w:t>
            </w:r>
            <w:r>
              <w:rPr>
                <w:sz w:val="24"/>
                <w:szCs w:val="24"/>
              </w:rPr>
              <w:t>плотного</w:t>
            </w:r>
            <w:r>
              <w:rPr>
                <w:spacing w:val="-8"/>
                <w:sz w:val="24"/>
                <w:szCs w:val="24"/>
              </w:rPr>
              <w:t xml:space="preserve"> </w:t>
            </w:r>
            <w:r>
              <w:rPr>
                <w:spacing w:val="-4"/>
                <w:sz w:val="24"/>
                <w:szCs w:val="24"/>
              </w:rPr>
              <w:t>отека</w:t>
            </w:r>
          </w:p>
        </w:tc>
      </w:tr>
      <w:tr w:rsidR="008B1DDD" w14:paraId="441F17DA" w14:textId="77777777">
        <w:trPr>
          <w:trHeight w:val="546"/>
          <w:jc w:val="center"/>
        </w:trPr>
        <w:tc>
          <w:tcPr>
            <w:tcW w:w="3069" w:type="dxa"/>
            <w:tcBorders>
              <w:left w:val="single" w:sz="4" w:space="0" w:color="000009"/>
              <w:right w:val="single" w:sz="4" w:space="0" w:color="000009"/>
            </w:tcBorders>
          </w:tcPr>
          <w:p w14:paraId="5D9C1BF7" w14:textId="77777777" w:rsidR="008B1DDD" w:rsidRDefault="00EA670F">
            <w:pPr>
              <w:pStyle w:val="TableParagraph"/>
              <w:spacing w:line="360" w:lineRule="auto"/>
              <w:ind w:firstLineChars="93" w:firstLine="221"/>
              <w:rPr>
                <w:sz w:val="24"/>
                <w:szCs w:val="24"/>
              </w:rPr>
            </w:pPr>
            <w:r>
              <w:rPr>
                <w:spacing w:val="-2"/>
                <w:sz w:val="24"/>
                <w:szCs w:val="24"/>
              </w:rPr>
              <w:t>Δ-</w:t>
            </w:r>
            <w:r>
              <w:rPr>
                <w:spacing w:val="-4"/>
                <w:sz w:val="24"/>
                <w:szCs w:val="24"/>
              </w:rPr>
              <w:t>кожа</w:t>
            </w:r>
          </w:p>
        </w:tc>
        <w:tc>
          <w:tcPr>
            <w:tcW w:w="852" w:type="dxa"/>
            <w:tcBorders>
              <w:left w:val="single" w:sz="4" w:space="0" w:color="000009"/>
              <w:right w:val="single" w:sz="4" w:space="0" w:color="000009"/>
            </w:tcBorders>
          </w:tcPr>
          <w:p w14:paraId="48E9B76F" w14:textId="77777777" w:rsidR="008B1DDD" w:rsidRDefault="00EA670F">
            <w:pPr>
              <w:pStyle w:val="TableParagraph"/>
              <w:spacing w:line="360" w:lineRule="auto"/>
              <w:ind w:firstLineChars="93" w:firstLine="214"/>
              <w:rPr>
                <w:sz w:val="24"/>
                <w:szCs w:val="24"/>
              </w:rPr>
            </w:pPr>
            <w:r>
              <w:rPr>
                <w:spacing w:val="-10"/>
                <w:sz w:val="24"/>
                <w:szCs w:val="24"/>
              </w:rPr>
              <w:t>2</w:t>
            </w:r>
          </w:p>
        </w:tc>
        <w:tc>
          <w:tcPr>
            <w:tcW w:w="5212" w:type="dxa"/>
            <w:tcBorders>
              <w:left w:val="single" w:sz="4" w:space="0" w:color="000009"/>
              <w:right w:val="single" w:sz="4" w:space="0" w:color="000009"/>
            </w:tcBorders>
          </w:tcPr>
          <w:p w14:paraId="492EFBF5" w14:textId="77777777" w:rsidR="008B1DDD" w:rsidRDefault="00EA670F">
            <w:pPr>
              <w:pStyle w:val="TableParagraph"/>
              <w:spacing w:line="360" w:lineRule="auto"/>
              <w:ind w:firstLineChars="93" w:firstLine="219"/>
              <w:rPr>
                <w:sz w:val="24"/>
                <w:szCs w:val="24"/>
              </w:rPr>
            </w:pPr>
            <w:r>
              <w:rPr>
                <w:spacing w:val="-4"/>
                <w:sz w:val="24"/>
                <w:szCs w:val="24"/>
              </w:rPr>
              <w:t>Ухудшение</w:t>
            </w:r>
            <w:r>
              <w:rPr>
                <w:spacing w:val="-7"/>
                <w:sz w:val="24"/>
                <w:szCs w:val="24"/>
              </w:rPr>
              <w:t xml:space="preserve"> </w:t>
            </w:r>
            <w:r>
              <w:rPr>
                <w:spacing w:val="-4"/>
                <w:sz w:val="24"/>
                <w:szCs w:val="24"/>
              </w:rPr>
              <w:t>кожных</w:t>
            </w:r>
            <w:r>
              <w:rPr>
                <w:spacing w:val="-6"/>
                <w:sz w:val="24"/>
                <w:szCs w:val="24"/>
              </w:rPr>
              <w:t xml:space="preserve"> </w:t>
            </w:r>
            <w:r>
              <w:rPr>
                <w:spacing w:val="-4"/>
                <w:sz w:val="24"/>
                <w:szCs w:val="24"/>
              </w:rPr>
              <w:t>проявлений</w:t>
            </w:r>
          </w:p>
          <w:p w14:paraId="2A84CFA8" w14:textId="77777777" w:rsidR="008B1DDD" w:rsidRDefault="00EA670F">
            <w:pPr>
              <w:pStyle w:val="TableParagraph"/>
              <w:spacing w:line="360" w:lineRule="auto"/>
              <w:ind w:firstLineChars="93" w:firstLine="223"/>
              <w:rPr>
                <w:sz w:val="24"/>
                <w:szCs w:val="24"/>
              </w:rPr>
            </w:pPr>
            <w:r>
              <w:rPr>
                <w:sz w:val="24"/>
                <w:szCs w:val="24"/>
              </w:rPr>
              <w:t>за</w:t>
            </w:r>
            <w:r>
              <w:rPr>
                <w:spacing w:val="-1"/>
                <w:sz w:val="24"/>
                <w:szCs w:val="24"/>
              </w:rPr>
              <w:t xml:space="preserve"> </w:t>
            </w:r>
            <w:r>
              <w:rPr>
                <w:sz w:val="24"/>
                <w:szCs w:val="24"/>
              </w:rPr>
              <w:t>последний</w:t>
            </w:r>
            <w:r>
              <w:rPr>
                <w:spacing w:val="-1"/>
                <w:sz w:val="24"/>
                <w:szCs w:val="24"/>
              </w:rPr>
              <w:t xml:space="preserve"> </w:t>
            </w:r>
            <w:r>
              <w:rPr>
                <w:sz w:val="24"/>
                <w:szCs w:val="24"/>
              </w:rPr>
              <w:t>месяц, со</w:t>
            </w:r>
            <w:r>
              <w:rPr>
                <w:spacing w:val="-2"/>
                <w:sz w:val="24"/>
                <w:szCs w:val="24"/>
              </w:rPr>
              <w:t xml:space="preserve"> </w:t>
            </w:r>
            <w:r>
              <w:rPr>
                <w:sz w:val="24"/>
                <w:szCs w:val="24"/>
              </w:rPr>
              <w:t>слов</w:t>
            </w:r>
            <w:r>
              <w:rPr>
                <w:spacing w:val="-1"/>
                <w:sz w:val="24"/>
                <w:szCs w:val="24"/>
              </w:rPr>
              <w:t xml:space="preserve"> </w:t>
            </w:r>
            <w:r>
              <w:rPr>
                <w:spacing w:val="-2"/>
                <w:sz w:val="24"/>
                <w:szCs w:val="24"/>
              </w:rPr>
              <w:t>пациента</w:t>
            </w:r>
          </w:p>
        </w:tc>
      </w:tr>
      <w:tr w:rsidR="008B1DDD" w14:paraId="5A420ED2" w14:textId="77777777">
        <w:trPr>
          <w:trHeight w:val="547"/>
          <w:jc w:val="center"/>
        </w:trPr>
        <w:tc>
          <w:tcPr>
            <w:tcW w:w="3069" w:type="dxa"/>
            <w:tcBorders>
              <w:left w:val="single" w:sz="4" w:space="0" w:color="000009"/>
              <w:right w:val="single" w:sz="4" w:space="0" w:color="000009"/>
            </w:tcBorders>
          </w:tcPr>
          <w:p w14:paraId="77E2EC65" w14:textId="77777777" w:rsidR="008B1DDD" w:rsidRDefault="00EA670F">
            <w:pPr>
              <w:pStyle w:val="TableParagraph"/>
              <w:spacing w:line="360" w:lineRule="auto"/>
              <w:ind w:firstLineChars="93" w:firstLine="221"/>
              <w:rPr>
                <w:sz w:val="24"/>
                <w:szCs w:val="24"/>
              </w:rPr>
            </w:pPr>
            <w:r>
              <w:rPr>
                <w:spacing w:val="-2"/>
                <w:sz w:val="24"/>
                <w:szCs w:val="24"/>
              </w:rPr>
              <w:t>Дигитальные</w:t>
            </w:r>
          </w:p>
          <w:p w14:paraId="5793D59A" w14:textId="77777777" w:rsidR="008B1DDD" w:rsidRDefault="00EA670F">
            <w:pPr>
              <w:pStyle w:val="TableParagraph"/>
              <w:spacing w:line="360" w:lineRule="auto"/>
              <w:ind w:firstLineChars="93" w:firstLine="221"/>
              <w:rPr>
                <w:sz w:val="24"/>
                <w:szCs w:val="24"/>
              </w:rPr>
            </w:pPr>
            <w:r>
              <w:rPr>
                <w:spacing w:val="-2"/>
                <w:sz w:val="24"/>
                <w:szCs w:val="24"/>
              </w:rPr>
              <w:t>некрозы</w:t>
            </w:r>
          </w:p>
        </w:tc>
        <w:tc>
          <w:tcPr>
            <w:tcW w:w="852" w:type="dxa"/>
            <w:tcBorders>
              <w:left w:val="single" w:sz="4" w:space="0" w:color="000009"/>
              <w:right w:val="single" w:sz="4" w:space="0" w:color="000009"/>
            </w:tcBorders>
          </w:tcPr>
          <w:p w14:paraId="5D7658F9" w14:textId="77777777" w:rsidR="008B1DDD" w:rsidRDefault="00EA670F">
            <w:pPr>
              <w:pStyle w:val="TableParagraph"/>
              <w:spacing w:line="360" w:lineRule="auto"/>
              <w:ind w:firstLineChars="93" w:firstLine="219"/>
              <w:rPr>
                <w:sz w:val="24"/>
                <w:szCs w:val="24"/>
              </w:rPr>
            </w:pPr>
            <w:r>
              <w:rPr>
                <w:spacing w:val="-5"/>
                <w:sz w:val="24"/>
                <w:szCs w:val="24"/>
              </w:rPr>
              <w:t>0,5</w:t>
            </w:r>
          </w:p>
        </w:tc>
        <w:tc>
          <w:tcPr>
            <w:tcW w:w="5212" w:type="dxa"/>
            <w:tcBorders>
              <w:left w:val="single" w:sz="4" w:space="0" w:color="000009"/>
              <w:right w:val="single" w:sz="4" w:space="0" w:color="000009"/>
            </w:tcBorders>
          </w:tcPr>
          <w:p w14:paraId="2040351B" w14:textId="77777777" w:rsidR="008B1DDD" w:rsidRDefault="00EA670F">
            <w:pPr>
              <w:pStyle w:val="TableParagraph"/>
              <w:spacing w:line="360" w:lineRule="auto"/>
              <w:ind w:firstLineChars="93" w:firstLine="223"/>
              <w:rPr>
                <w:sz w:val="24"/>
                <w:szCs w:val="24"/>
              </w:rPr>
            </w:pPr>
            <w:r>
              <w:rPr>
                <w:sz w:val="24"/>
                <w:szCs w:val="24"/>
              </w:rPr>
              <w:t>Активные</w:t>
            </w:r>
            <w:r>
              <w:rPr>
                <w:spacing w:val="-4"/>
                <w:sz w:val="24"/>
                <w:szCs w:val="24"/>
              </w:rPr>
              <w:t xml:space="preserve"> </w:t>
            </w:r>
            <w:r>
              <w:rPr>
                <w:sz w:val="24"/>
                <w:szCs w:val="24"/>
              </w:rPr>
              <w:t>дигитальные</w:t>
            </w:r>
            <w:r>
              <w:rPr>
                <w:spacing w:val="-4"/>
                <w:sz w:val="24"/>
                <w:szCs w:val="24"/>
              </w:rPr>
              <w:t xml:space="preserve"> </w:t>
            </w:r>
            <w:r>
              <w:rPr>
                <w:sz w:val="24"/>
                <w:szCs w:val="24"/>
              </w:rPr>
              <w:t>язвы</w:t>
            </w:r>
            <w:r>
              <w:rPr>
                <w:spacing w:val="-3"/>
                <w:sz w:val="24"/>
                <w:szCs w:val="24"/>
              </w:rPr>
              <w:t xml:space="preserve"> </w:t>
            </w:r>
            <w:r>
              <w:rPr>
                <w:sz w:val="24"/>
                <w:szCs w:val="24"/>
              </w:rPr>
              <w:t>или</w:t>
            </w:r>
            <w:r>
              <w:rPr>
                <w:spacing w:val="-3"/>
                <w:sz w:val="24"/>
                <w:szCs w:val="24"/>
              </w:rPr>
              <w:t xml:space="preserve"> </w:t>
            </w:r>
            <w:r>
              <w:rPr>
                <w:spacing w:val="-2"/>
                <w:sz w:val="24"/>
                <w:szCs w:val="24"/>
              </w:rPr>
              <w:t>некрозы</w:t>
            </w:r>
          </w:p>
        </w:tc>
      </w:tr>
      <w:tr w:rsidR="008B1DDD" w14:paraId="7CC8886F" w14:textId="77777777">
        <w:trPr>
          <w:trHeight w:val="546"/>
          <w:jc w:val="center"/>
        </w:trPr>
        <w:tc>
          <w:tcPr>
            <w:tcW w:w="3069" w:type="dxa"/>
            <w:tcBorders>
              <w:left w:val="single" w:sz="4" w:space="0" w:color="000009"/>
              <w:right w:val="single" w:sz="4" w:space="0" w:color="000009"/>
            </w:tcBorders>
          </w:tcPr>
          <w:p w14:paraId="333F691A" w14:textId="77777777" w:rsidR="008B1DDD" w:rsidRDefault="00EA670F">
            <w:pPr>
              <w:pStyle w:val="TableParagraph"/>
              <w:spacing w:line="360" w:lineRule="auto"/>
              <w:ind w:firstLineChars="93" w:firstLine="221"/>
              <w:rPr>
                <w:sz w:val="24"/>
                <w:szCs w:val="24"/>
              </w:rPr>
            </w:pPr>
            <w:r>
              <w:rPr>
                <w:spacing w:val="-2"/>
                <w:sz w:val="24"/>
                <w:szCs w:val="24"/>
              </w:rPr>
              <w:t>Δ-сосуды</w:t>
            </w:r>
          </w:p>
        </w:tc>
        <w:tc>
          <w:tcPr>
            <w:tcW w:w="852" w:type="dxa"/>
            <w:tcBorders>
              <w:left w:val="single" w:sz="4" w:space="0" w:color="000009"/>
              <w:right w:val="single" w:sz="4" w:space="0" w:color="000009"/>
            </w:tcBorders>
          </w:tcPr>
          <w:p w14:paraId="22AFE9FB" w14:textId="77777777" w:rsidR="008B1DDD" w:rsidRDefault="00EA670F">
            <w:pPr>
              <w:pStyle w:val="TableParagraph"/>
              <w:spacing w:line="360" w:lineRule="auto"/>
              <w:ind w:firstLineChars="93" w:firstLine="219"/>
              <w:rPr>
                <w:sz w:val="24"/>
                <w:szCs w:val="24"/>
              </w:rPr>
            </w:pPr>
            <w:r>
              <w:rPr>
                <w:spacing w:val="-5"/>
                <w:sz w:val="24"/>
                <w:szCs w:val="24"/>
              </w:rPr>
              <w:t>0,5</w:t>
            </w:r>
          </w:p>
        </w:tc>
        <w:tc>
          <w:tcPr>
            <w:tcW w:w="5212" w:type="dxa"/>
            <w:tcBorders>
              <w:left w:val="single" w:sz="4" w:space="0" w:color="000009"/>
              <w:right w:val="single" w:sz="4" w:space="0" w:color="000009"/>
            </w:tcBorders>
          </w:tcPr>
          <w:p w14:paraId="51B00C5D" w14:textId="77777777" w:rsidR="008B1DDD" w:rsidRDefault="00EA670F">
            <w:pPr>
              <w:pStyle w:val="TableParagraph"/>
              <w:spacing w:line="360" w:lineRule="auto"/>
              <w:ind w:firstLineChars="93" w:firstLine="219"/>
              <w:rPr>
                <w:sz w:val="24"/>
                <w:szCs w:val="24"/>
              </w:rPr>
            </w:pPr>
            <w:r>
              <w:rPr>
                <w:spacing w:val="-4"/>
                <w:sz w:val="24"/>
                <w:szCs w:val="24"/>
              </w:rPr>
              <w:t>Ухудшение</w:t>
            </w:r>
            <w:r>
              <w:rPr>
                <w:spacing w:val="3"/>
                <w:sz w:val="24"/>
                <w:szCs w:val="24"/>
              </w:rPr>
              <w:t xml:space="preserve"> </w:t>
            </w:r>
            <w:r>
              <w:rPr>
                <w:spacing w:val="-4"/>
                <w:sz w:val="24"/>
                <w:szCs w:val="24"/>
              </w:rPr>
              <w:t>сосудистых</w:t>
            </w:r>
            <w:r>
              <w:rPr>
                <w:spacing w:val="2"/>
                <w:sz w:val="24"/>
                <w:szCs w:val="24"/>
              </w:rPr>
              <w:t xml:space="preserve"> </w:t>
            </w:r>
            <w:r>
              <w:rPr>
                <w:spacing w:val="-4"/>
                <w:sz w:val="24"/>
                <w:szCs w:val="24"/>
              </w:rPr>
              <w:t>проявлений</w:t>
            </w:r>
          </w:p>
          <w:p w14:paraId="69D71EE1" w14:textId="77777777" w:rsidR="008B1DDD" w:rsidRDefault="00EA670F">
            <w:pPr>
              <w:pStyle w:val="TableParagraph"/>
              <w:spacing w:line="360" w:lineRule="auto"/>
              <w:ind w:firstLineChars="93" w:firstLine="223"/>
              <w:rPr>
                <w:sz w:val="24"/>
                <w:szCs w:val="24"/>
              </w:rPr>
            </w:pPr>
            <w:r>
              <w:rPr>
                <w:sz w:val="24"/>
                <w:szCs w:val="24"/>
              </w:rPr>
              <w:t>за</w:t>
            </w:r>
            <w:r>
              <w:rPr>
                <w:spacing w:val="-1"/>
                <w:sz w:val="24"/>
                <w:szCs w:val="24"/>
              </w:rPr>
              <w:t xml:space="preserve"> </w:t>
            </w:r>
            <w:r>
              <w:rPr>
                <w:sz w:val="24"/>
                <w:szCs w:val="24"/>
              </w:rPr>
              <w:t>последний</w:t>
            </w:r>
            <w:r>
              <w:rPr>
                <w:spacing w:val="-1"/>
                <w:sz w:val="24"/>
                <w:szCs w:val="24"/>
              </w:rPr>
              <w:t xml:space="preserve"> </w:t>
            </w:r>
            <w:r>
              <w:rPr>
                <w:sz w:val="24"/>
                <w:szCs w:val="24"/>
              </w:rPr>
              <w:t>месяц, со</w:t>
            </w:r>
            <w:r>
              <w:rPr>
                <w:spacing w:val="-2"/>
                <w:sz w:val="24"/>
                <w:szCs w:val="24"/>
              </w:rPr>
              <w:t xml:space="preserve"> </w:t>
            </w:r>
            <w:r>
              <w:rPr>
                <w:sz w:val="24"/>
                <w:szCs w:val="24"/>
              </w:rPr>
              <w:t>слов</w:t>
            </w:r>
            <w:r>
              <w:rPr>
                <w:spacing w:val="-1"/>
                <w:sz w:val="24"/>
                <w:szCs w:val="24"/>
              </w:rPr>
              <w:t xml:space="preserve"> </w:t>
            </w:r>
            <w:r>
              <w:rPr>
                <w:spacing w:val="-2"/>
                <w:sz w:val="24"/>
                <w:szCs w:val="24"/>
              </w:rPr>
              <w:t>пациента</w:t>
            </w:r>
          </w:p>
        </w:tc>
      </w:tr>
      <w:tr w:rsidR="008B1DDD" w14:paraId="063E2E72" w14:textId="77777777">
        <w:trPr>
          <w:trHeight w:val="271"/>
          <w:jc w:val="center"/>
        </w:trPr>
        <w:tc>
          <w:tcPr>
            <w:tcW w:w="3069" w:type="dxa"/>
            <w:tcBorders>
              <w:left w:val="single" w:sz="4" w:space="0" w:color="000009"/>
              <w:right w:val="single" w:sz="4" w:space="0" w:color="000009"/>
            </w:tcBorders>
          </w:tcPr>
          <w:p w14:paraId="3426FD57" w14:textId="77777777" w:rsidR="008B1DDD" w:rsidRDefault="00EA670F">
            <w:pPr>
              <w:pStyle w:val="TableParagraph"/>
              <w:spacing w:line="360" w:lineRule="auto"/>
              <w:ind w:firstLineChars="93" w:firstLine="221"/>
              <w:rPr>
                <w:sz w:val="24"/>
                <w:szCs w:val="24"/>
              </w:rPr>
            </w:pPr>
            <w:r>
              <w:rPr>
                <w:spacing w:val="-2"/>
                <w:sz w:val="24"/>
                <w:szCs w:val="24"/>
              </w:rPr>
              <w:t>Артриты</w:t>
            </w:r>
          </w:p>
        </w:tc>
        <w:tc>
          <w:tcPr>
            <w:tcW w:w="852" w:type="dxa"/>
            <w:tcBorders>
              <w:left w:val="single" w:sz="4" w:space="0" w:color="000009"/>
              <w:right w:val="single" w:sz="4" w:space="0" w:color="000009"/>
            </w:tcBorders>
          </w:tcPr>
          <w:p w14:paraId="56D1C58D" w14:textId="77777777" w:rsidR="008B1DDD" w:rsidRDefault="00EA670F">
            <w:pPr>
              <w:pStyle w:val="TableParagraph"/>
              <w:spacing w:line="360" w:lineRule="auto"/>
              <w:ind w:firstLineChars="93" w:firstLine="219"/>
              <w:rPr>
                <w:sz w:val="24"/>
                <w:szCs w:val="24"/>
              </w:rPr>
            </w:pPr>
            <w:r>
              <w:rPr>
                <w:spacing w:val="-5"/>
                <w:sz w:val="24"/>
                <w:szCs w:val="24"/>
              </w:rPr>
              <w:t>0,5</w:t>
            </w:r>
          </w:p>
        </w:tc>
        <w:tc>
          <w:tcPr>
            <w:tcW w:w="5212" w:type="dxa"/>
            <w:tcBorders>
              <w:left w:val="single" w:sz="4" w:space="0" w:color="000009"/>
              <w:right w:val="single" w:sz="4" w:space="0" w:color="000009"/>
            </w:tcBorders>
          </w:tcPr>
          <w:p w14:paraId="48948EFC" w14:textId="77777777" w:rsidR="008B1DDD" w:rsidRDefault="00EA670F">
            <w:pPr>
              <w:pStyle w:val="TableParagraph"/>
              <w:spacing w:line="360" w:lineRule="auto"/>
              <w:ind w:firstLineChars="93" w:firstLine="223"/>
              <w:rPr>
                <w:sz w:val="24"/>
                <w:szCs w:val="24"/>
              </w:rPr>
            </w:pPr>
            <w:r>
              <w:rPr>
                <w:sz w:val="24"/>
                <w:szCs w:val="24"/>
              </w:rPr>
              <w:t>Болезненная</w:t>
            </w:r>
            <w:r>
              <w:rPr>
                <w:spacing w:val="-3"/>
                <w:sz w:val="24"/>
                <w:szCs w:val="24"/>
              </w:rPr>
              <w:t xml:space="preserve"> </w:t>
            </w:r>
            <w:r>
              <w:rPr>
                <w:sz w:val="24"/>
                <w:szCs w:val="24"/>
              </w:rPr>
              <w:t>припухлость</w:t>
            </w:r>
            <w:r>
              <w:rPr>
                <w:spacing w:val="-2"/>
                <w:sz w:val="24"/>
                <w:szCs w:val="24"/>
              </w:rPr>
              <w:t xml:space="preserve"> суставов</w:t>
            </w:r>
          </w:p>
        </w:tc>
      </w:tr>
      <w:tr w:rsidR="008B1DDD" w14:paraId="7031912B" w14:textId="77777777">
        <w:trPr>
          <w:trHeight w:val="822"/>
          <w:jc w:val="center"/>
        </w:trPr>
        <w:tc>
          <w:tcPr>
            <w:tcW w:w="3069" w:type="dxa"/>
            <w:tcBorders>
              <w:left w:val="single" w:sz="4" w:space="0" w:color="000009"/>
              <w:right w:val="single" w:sz="4" w:space="0" w:color="000009"/>
            </w:tcBorders>
          </w:tcPr>
          <w:p w14:paraId="1A88772D" w14:textId="77777777" w:rsidR="008B1DDD" w:rsidRDefault="00EA670F">
            <w:pPr>
              <w:pStyle w:val="TableParagraph"/>
              <w:spacing w:line="360" w:lineRule="auto"/>
              <w:ind w:firstLineChars="93" w:firstLine="223"/>
              <w:rPr>
                <w:sz w:val="24"/>
                <w:szCs w:val="24"/>
              </w:rPr>
            </w:pPr>
            <w:r>
              <w:rPr>
                <w:sz w:val="24"/>
                <w:szCs w:val="24"/>
              </w:rPr>
              <w:t>Снижение</w:t>
            </w:r>
            <w:r>
              <w:rPr>
                <w:spacing w:val="-15"/>
                <w:sz w:val="24"/>
                <w:szCs w:val="24"/>
              </w:rPr>
              <w:t xml:space="preserve"> </w:t>
            </w:r>
            <w:r>
              <w:rPr>
                <w:sz w:val="24"/>
                <w:szCs w:val="24"/>
              </w:rPr>
              <w:t>ДСЛ**,</w:t>
            </w:r>
            <w:r>
              <w:rPr>
                <w:spacing w:val="-15"/>
                <w:sz w:val="24"/>
                <w:szCs w:val="24"/>
              </w:rPr>
              <w:t xml:space="preserve"> </w:t>
            </w:r>
            <w:r>
              <w:rPr>
                <w:sz w:val="24"/>
                <w:szCs w:val="24"/>
              </w:rPr>
              <w:t xml:space="preserve">% от должных </w:t>
            </w:r>
            <w:r>
              <w:rPr>
                <w:spacing w:val="-2"/>
                <w:sz w:val="24"/>
                <w:szCs w:val="24"/>
              </w:rPr>
              <w:t>значений</w:t>
            </w:r>
          </w:p>
        </w:tc>
        <w:tc>
          <w:tcPr>
            <w:tcW w:w="852" w:type="dxa"/>
            <w:tcBorders>
              <w:left w:val="single" w:sz="4" w:space="0" w:color="000009"/>
              <w:right w:val="single" w:sz="4" w:space="0" w:color="000009"/>
            </w:tcBorders>
          </w:tcPr>
          <w:p w14:paraId="0050AFD3" w14:textId="77777777" w:rsidR="008B1DDD" w:rsidRDefault="00EA670F">
            <w:pPr>
              <w:pStyle w:val="TableParagraph"/>
              <w:spacing w:line="360" w:lineRule="auto"/>
              <w:ind w:firstLineChars="93" w:firstLine="219"/>
              <w:rPr>
                <w:sz w:val="24"/>
                <w:szCs w:val="24"/>
              </w:rPr>
            </w:pPr>
            <w:r>
              <w:rPr>
                <w:spacing w:val="-5"/>
                <w:sz w:val="24"/>
                <w:szCs w:val="24"/>
              </w:rPr>
              <w:t>0,5</w:t>
            </w:r>
          </w:p>
        </w:tc>
        <w:tc>
          <w:tcPr>
            <w:tcW w:w="5212" w:type="dxa"/>
            <w:tcBorders>
              <w:left w:val="single" w:sz="4" w:space="0" w:color="000009"/>
              <w:right w:val="single" w:sz="4" w:space="0" w:color="000009"/>
            </w:tcBorders>
          </w:tcPr>
          <w:p w14:paraId="3275E727" w14:textId="77777777" w:rsidR="008B1DDD" w:rsidRDefault="00EA670F">
            <w:pPr>
              <w:pStyle w:val="TableParagraph"/>
              <w:spacing w:line="360" w:lineRule="auto"/>
              <w:ind w:firstLineChars="93" w:firstLine="223"/>
              <w:rPr>
                <w:sz w:val="24"/>
                <w:szCs w:val="24"/>
              </w:rPr>
            </w:pPr>
            <w:proofErr w:type="gramStart"/>
            <w:r>
              <w:rPr>
                <w:sz w:val="24"/>
                <w:szCs w:val="24"/>
              </w:rPr>
              <w:t>ДСЛ&lt;</w:t>
            </w:r>
            <w:proofErr w:type="gramEnd"/>
            <w:r>
              <w:rPr>
                <w:sz w:val="24"/>
                <w:szCs w:val="24"/>
              </w:rPr>
              <w:t>80%</w:t>
            </w:r>
            <w:r>
              <w:rPr>
                <w:spacing w:val="-8"/>
                <w:sz w:val="24"/>
                <w:szCs w:val="24"/>
              </w:rPr>
              <w:t xml:space="preserve"> </w:t>
            </w:r>
            <w:r>
              <w:rPr>
                <w:sz w:val="24"/>
                <w:szCs w:val="24"/>
              </w:rPr>
              <w:t>от</w:t>
            </w:r>
            <w:r>
              <w:rPr>
                <w:spacing w:val="-9"/>
                <w:sz w:val="24"/>
                <w:szCs w:val="24"/>
              </w:rPr>
              <w:t xml:space="preserve"> </w:t>
            </w:r>
            <w:r>
              <w:rPr>
                <w:sz w:val="24"/>
                <w:szCs w:val="24"/>
              </w:rPr>
              <w:t>нормального</w:t>
            </w:r>
            <w:r>
              <w:rPr>
                <w:spacing w:val="-9"/>
                <w:sz w:val="24"/>
                <w:szCs w:val="24"/>
              </w:rPr>
              <w:t xml:space="preserve"> </w:t>
            </w:r>
            <w:r>
              <w:rPr>
                <w:spacing w:val="-2"/>
                <w:sz w:val="24"/>
                <w:szCs w:val="24"/>
              </w:rPr>
              <w:t>уровня</w:t>
            </w:r>
          </w:p>
        </w:tc>
      </w:tr>
      <w:tr w:rsidR="008B1DDD" w14:paraId="2D780390" w14:textId="77777777">
        <w:trPr>
          <w:trHeight w:val="547"/>
          <w:jc w:val="center"/>
        </w:trPr>
        <w:tc>
          <w:tcPr>
            <w:tcW w:w="3069" w:type="dxa"/>
            <w:tcBorders>
              <w:left w:val="single" w:sz="4" w:space="0" w:color="000009"/>
              <w:right w:val="single" w:sz="4" w:space="0" w:color="000009"/>
            </w:tcBorders>
          </w:tcPr>
          <w:p w14:paraId="389B0A38" w14:textId="77777777" w:rsidR="008B1DDD" w:rsidRDefault="00EA670F">
            <w:pPr>
              <w:pStyle w:val="TableParagraph"/>
              <w:spacing w:line="360" w:lineRule="auto"/>
              <w:ind w:firstLineChars="93" w:firstLine="221"/>
              <w:rPr>
                <w:sz w:val="24"/>
                <w:szCs w:val="24"/>
              </w:rPr>
            </w:pPr>
            <w:r>
              <w:rPr>
                <w:spacing w:val="-2"/>
                <w:sz w:val="24"/>
                <w:szCs w:val="24"/>
              </w:rPr>
              <w:t>Δ-сердце/легкие</w:t>
            </w:r>
          </w:p>
        </w:tc>
        <w:tc>
          <w:tcPr>
            <w:tcW w:w="852" w:type="dxa"/>
            <w:tcBorders>
              <w:left w:val="single" w:sz="4" w:space="0" w:color="000009"/>
              <w:right w:val="single" w:sz="4" w:space="0" w:color="000009"/>
            </w:tcBorders>
          </w:tcPr>
          <w:p w14:paraId="2EE3D9E4" w14:textId="77777777" w:rsidR="008B1DDD" w:rsidRDefault="00EA670F">
            <w:pPr>
              <w:pStyle w:val="TableParagraph"/>
              <w:spacing w:line="360" w:lineRule="auto"/>
              <w:ind w:firstLineChars="93" w:firstLine="214"/>
              <w:rPr>
                <w:sz w:val="24"/>
                <w:szCs w:val="24"/>
              </w:rPr>
            </w:pPr>
            <w:r>
              <w:rPr>
                <w:spacing w:val="-10"/>
                <w:sz w:val="24"/>
                <w:szCs w:val="24"/>
              </w:rPr>
              <w:t>2</w:t>
            </w:r>
          </w:p>
        </w:tc>
        <w:tc>
          <w:tcPr>
            <w:tcW w:w="5212" w:type="dxa"/>
            <w:tcBorders>
              <w:left w:val="single" w:sz="4" w:space="0" w:color="000009"/>
              <w:right w:val="single" w:sz="4" w:space="0" w:color="000009"/>
            </w:tcBorders>
          </w:tcPr>
          <w:p w14:paraId="762AC79B" w14:textId="77777777" w:rsidR="008B1DDD" w:rsidRDefault="00EA670F">
            <w:pPr>
              <w:pStyle w:val="TableParagraph"/>
              <w:spacing w:line="360" w:lineRule="auto"/>
              <w:ind w:firstLineChars="93" w:firstLine="221"/>
              <w:rPr>
                <w:sz w:val="24"/>
                <w:szCs w:val="24"/>
              </w:rPr>
            </w:pPr>
            <w:r>
              <w:rPr>
                <w:spacing w:val="-2"/>
                <w:sz w:val="24"/>
                <w:szCs w:val="24"/>
              </w:rPr>
              <w:t>Ухудшение</w:t>
            </w:r>
            <w:r>
              <w:rPr>
                <w:spacing w:val="-8"/>
                <w:sz w:val="24"/>
                <w:szCs w:val="24"/>
              </w:rPr>
              <w:t xml:space="preserve"> </w:t>
            </w:r>
            <w:r>
              <w:rPr>
                <w:spacing w:val="-2"/>
                <w:sz w:val="24"/>
                <w:szCs w:val="24"/>
              </w:rPr>
              <w:t>сердечно-легочных</w:t>
            </w:r>
            <w:r>
              <w:rPr>
                <w:spacing w:val="-7"/>
                <w:sz w:val="24"/>
                <w:szCs w:val="24"/>
              </w:rPr>
              <w:t xml:space="preserve"> </w:t>
            </w:r>
            <w:r>
              <w:rPr>
                <w:spacing w:val="-2"/>
                <w:sz w:val="24"/>
                <w:szCs w:val="24"/>
              </w:rPr>
              <w:t>проявлений</w:t>
            </w:r>
            <w:r>
              <w:rPr>
                <w:spacing w:val="-7"/>
                <w:sz w:val="24"/>
                <w:szCs w:val="24"/>
              </w:rPr>
              <w:t xml:space="preserve"> </w:t>
            </w:r>
            <w:r>
              <w:rPr>
                <w:spacing w:val="-5"/>
                <w:sz w:val="24"/>
                <w:szCs w:val="24"/>
              </w:rPr>
              <w:t>за</w:t>
            </w:r>
          </w:p>
          <w:p w14:paraId="623885F5" w14:textId="77777777" w:rsidR="008B1DDD" w:rsidRDefault="00EA670F">
            <w:pPr>
              <w:pStyle w:val="TableParagraph"/>
              <w:spacing w:line="360" w:lineRule="auto"/>
              <w:ind w:firstLineChars="93" w:firstLine="223"/>
              <w:rPr>
                <w:sz w:val="24"/>
                <w:szCs w:val="24"/>
              </w:rPr>
            </w:pPr>
            <w:r>
              <w:rPr>
                <w:sz w:val="24"/>
                <w:szCs w:val="24"/>
              </w:rPr>
              <w:t>последний</w:t>
            </w:r>
            <w:r>
              <w:rPr>
                <w:spacing w:val="-3"/>
                <w:sz w:val="24"/>
                <w:szCs w:val="24"/>
              </w:rPr>
              <w:t xml:space="preserve"> </w:t>
            </w:r>
            <w:r>
              <w:rPr>
                <w:sz w:val="24"/>
                <w:szCs w:val="24"/>
              </w:rPr>
              <w:t>месяц, со</w:t>
            </w:r>
            <w:r>
              <w:rPr>
                <w:spacing w:val="-1"/>
                <w:sz w:val="24"/>
                <w:szCs w:val="24"/>
              </w:rPr>
              <w:t xml:space="preserve"> </w:t>
            </w:r>
            <w:r>
              <w:rPr>
                <w:sz w:val="24"/>
                <w:szCs w:val="24"/>
              </w:rPr>
              <w:t>слов</w:t>
            </w:r>
            <w:r>
              <w:rPr>
                <w:spacing w:val="-1"/>
                <w:sz w:val="24"/>
                <w:szCs w:val="24"/>
              </w:rPr>
              <w:t xml:space="preserve"> </w:t>
            </w:r>
            <w:r>
              <w:rPr>
                <w:spacing w:val="-2"/>
                <w:sz w:val="24"/>
                <w:szCs w:val="24"/>
              </w:rPr>
              <w:t>пациента</w:t>
            </w:r>
          </w:p>
        </w:tc>
      </w:tr>
      <w:tr w:rsidR="008B1DDD" w14:paraId="08CF0BF7" w14:textId="77777777">
        <w:trPr>
          <w:trHeight w:val="270"/>
          <w:jc w:val="center"/>
        </w:trPr>
        <w:tc>
          <w:tcPr>
            <w:tcW w:w="3069" w:type="dxa"/>
            <w:tcBorders>
              <w:left w:val="single" w:sz="4" w:space="0" w:color="000009"/>
              <w:right w:val="single" w:sz="4" w:space="0" w:color="000009"/>
            </w:tcBorders>
          </w:tcPr>
          <w:p w14:paraId="702D72F1" w14:textId="77777777" w:rsidR="008B1DDD" w:rsidRDefault="00EA670F">
            <w:pPr>
              <w:pStyle w:val="TableParagraph"/>
              <w:spacing w:line="360" w:lineRule="auto"/>
              <w:ind w:firstLineChars="93" w:firstLine="223"/>
              <w:rPr>
                <w:sz w:val="24"/>
                <w:szCs w:val="24"/>
              </w:rPr>
            </w:pPr>
            <w:proofErr w:type="gramStart"/>
            <w:r>
              <w:rPr>
                <w:sz w:val="24"/>
                <w:szCs w:val="24"/>
              </w:rPr>
              <w:t>СОЭ</w:t>
            </w:r>
            <w:r>
              <w:rPr>
                <w:spacing w:val="-1"/>
                <w:sz w:val="24"/>
                <w:szCs w:val="24"/>
              </w:rPr>
              <w:t xml:space="preserve"> </w:t>
            </w:r>
            <w:r>
              <w:rPr>
                <w:sz w:val="24"/>
                <w:szCs w:val="24"/>
              </w:rPr>
              <w:t>&gt;</w:t>
            </w:r>
            <w:proofErr w:type="gramEnd"/>
            <w:r>
              <w:rPr>
                <w:spacing w:val="-2"/>
                <w:sz w:val="24"/>
                <w:szCs w:val="24"/>
              </w:rPr>
              <w:t xml:space="preserve"> </w:t>
            </w:r>
            <w:r>
              <w:rPr>
                <w:sz w:val="24"/>
                <w:szCs w:val="24"/>
              </w:rPr>
              <w:t>30,</w:t>
            </w:r>
            <w:r>
              <w:rPr>
                <w:spacing w:val="-1"/>
                <w:sz w:val="24"/>
                <w:szCs w:val="24"/>
              </w:rPr>
              <w:t xml:space="preserve"> </w:t>
            </w:r>
            <w:r>
              <w:rPr>
                <w:spacing w:val="-2"/>
                <w:sz w:val="24"/>
                <w:szCs w:val="24"/>
              </w:rPr>
              <w:t>мм/час</w:t>
            </w:r>
          </w:p>
        </w:tc>
        <w:tc>
          <w:tcPr>
            <w:tcW w:w="852" w:type="dxa"/>
            <w:tcBorders>
              <w:left w:val="single" w:sz="4" w:space="0" w:color="000009"/>
              <w:right w:val="single" w:sz="4" w:space="0" w:color="000009"/>
            </w:tcBorders>
          </w:tcPr>
          <w:p w14:paraId="1A9F7A45" w14:textId="77777777" w:rsidR="008B1DDD" w:rsidRDefault="00EA670F">
            <w:pPr>
              <w:pStyle w:val="TableParagraph"/>
              <w:spacing w:line="360" w:lineRule="auto"/>
              <w:ind w:firstLineChars="93" w:firstLine="219"/>
              <w:rPr>
                <w:sz w:val="24"/>
                <w:szCs w:val="24"/>
              </w:rPr>
            </w:pPr>
            <w:r>
              <w:rPr>
                <w:spacing w:val="-5"/>
                <w:sz w:val="24"/>
                <w:szCs w:val="24"/>
              </w:rPr>
              <w:t>1,5</w:t>
            </w:r>
          </w:p>
        </w:tc>
        <w:tc>
          <w:tcPr>
            <w:tcW w:w="5212" w:type="dxa"/>
            <w:tcBorders>
              <w:left w:val="single" w:sz="4" w:space="0" w:color="000009"/>
              <w:right w:val="single" w:sz="4" w:space="0" w:color="000009"/>
            </w:tcBorders>
          </w:tcPr>
          <w:p w14:paraId="73226023" w14:textId="77777777" w:rsidR="008B1DDD" w:rsidRDefault="00EA670F">
            <w:pPr>
              <w:pStyle w:val="TableParagraph"/>
              <w:spacing w:line="360" w:lineRule="auto"/>
              <w:ind w:firstLineChars="93" w:firstLine="223"/>
              <w:rPr>
                <w:sz w:val="24"/>
                <w:szCs w:val="24"/>
              </w:rPr>
            </w:pPr>
            <w:r>
              <w:rPr>
                <w:sz w:val="24"/>
                <w:szCs w:val="24"/>
              </w:rPr>
              <w:t>По</w:t>
            </w:r>
            <w:r>
              <w:rPr>
                <w:spacing w:val="-7"/>
                <w:sz w:val="24"/>
                <w:szCs w:val="24"/>
              </w:rPr>
              <w:t xml:space="preserve"> </w:t>
            </w:r>
            <w:r>
              <w:rPr>
                <w:sz w:val="24"/>
                <w:szCs w:val="24"/>
              </w:rPr>
              <w:t>методу</w:t>
            </w:r>
            <w:r>
              <w:rPr>
                <w:spacing w:val="-6"/>
                <w:sz w:val="24"/>
                <w:szCs w:val="24"/>
              </w:rPr>
              <w:t xml:space="preserve"> </w:t>
            </w:r>
            <w:proofErr w:type="spellStart"/>
            <w:r>
              <w:rPr>
                <w:spacing w:val="-2"/>
                <w:sz w:val="24"/>
                <w:szCs w:val="24"/>
              </w:rPr>
              <w:t>Вестергрена</w:t>
            </w:r>
            <w:proofErr w:type="spellEnd"/>
          </w:p>
        </w:tc>
      </w:tr>
      <w:tr w:rsidR="008B1DDD" w14:paraId="128D9C02" w14:textId="77777777">
        <w:trPr>
          <w:trHeight w:val="546"/>
          <w:jc w:val="center"/>
        </w:trPr>
        <w:tc>
          <w:tcPr>
            <w:tcW w:w="3069" w:type="dxa"/>
            <w:tcBorders>
              <w:left w:val="single" w:sz="4" w:space="0" w:color="000009"/>
              <w:right w:val="single" w:sz="4" w:space="0" w:color="000009"/>
            </w:tcBorders>
          </w:tcPr>
          <w:p w14:paraId="0A0AAFEA" w14:textId="77777777" w:rsidR="008B1DDD" w:rsidRDefault="00EA670F">
            <w:pPr>
              <w:pStyle w:val="TableParagraph"/>
              <w:spacing w:line="360" w:lineRule="auto"/>
              <w:ind w:firstLineChars="93" w:firstLine="223"/>
              <w:rPr>
                <w:sz w:val="24"/>
                <w:szCs w:val="24"/>
              </w:rPr>
            </w:pPr>
            <w:r>
              <w:rPr>
                <w:sz w:val="24"/>
                <w:szCs w:val="24"/>
              </w:rPr>
              <w:t>Снижение</w:t>
            </w:r>
            <w:r>
              <w:rPr>
                <w:spacing w:val="-7"/>
                <w:sz w:val="24"/>
                <w:szCs w:val="24"/>
              </w:rPr>
              <w:t xml:space="preserve"> </w:t>
            </w:r>
            <w:r>
              <w:rPr>
                <w:spacing w:val="-2"/>
                <w:sz w:val="24"/>
                <w:szCs w:val="24"/>
              </w:rPr>
              <w:t>уровня</w:t>
            </w:r>
          </w:p>
          <w:p w14:paraId="570B6BCA" w14:textId="77777777" w:rsidR="008B1DDD" w:rsidRDefault="00EA670F">
            <w:pPr>
              <w:pStyle w:val="TableParagraph"/>
              <w:spacing w:line="360" w:lineRule="auto"/>
              <w:ind w:firstLineChars="93" w:firstLine="221"/>
              <w:rPr>
                <w:sz w:val="24"/>
                <w:szCs w:val="24"/>
              </w:rPr>
            </w:pPr>
            <w:r>
              <w:rPr>
                <w:spacing w:val="-2"/>
                <w:sz w:val="24"/>
                <w:szCs w:val="24"/>
              </w:rPr>
              <w:t>комплемента</w:t>
            </w:r>
          </w:p>
        </w:tc>
        <w:tc>
          <w:tcPr>
            <w:tcW w:w="852" w:type="dxa"/>
            <w:tcBorders>
              <w:left w:val="single" w:sz="4" w:space="0" w:color="000009"/>
              <w:right w:val="single" w:sz="4" w:space="0" w:color="000009"/>
            </w:tcBorders>
          </w:tcPr>
          <w:p w14:paraId="6C32FEAB" w14:textId="77777777" w:rsidR="008B1DDD" w:rsidRDefault="00EA670F">
            <w:pPr>
              <w:pStyle w:val="TableParagraph"/>
              <w:spacing w:line="360" w:lineRule="auto"/>
              <w:ind w:firstLineChars="93" w:firstLine="214"/>
              <w:rPr>
                <w:sz w:val="24"/>
                <w:szCs w:val="24"/>
              </w:rPr>
            </w:pPr>
            <w:r>
              <w:rPr>
                <w:spacing w:val="-10"/>
                <w:sz w:val="24"/>
                <w:szCs w:val="24"/>
              </w:rPr>
              <w:t>1</w:t>
            </w:r>
          </w:p>
        </w:tc>
        <w:tc>
          <w:tcPr>
            <w:tcW w:w="5212" w:type="dxa"/>
            <w:tcBorders>
              <w:left w:val="single" w:sz="4" w:space="0" w:color="000009"/>
              <w:right w:val="single" w:sz="4" w:space="0" w:color="000009"/>
            </w:tcBorders>
          </w:tcPr>
          <w:p w14:paraId="7B60E19A" w14:textId="77777777" w:rsidR="008B1DDD" w:rsidRDefault="00EA670F">
            <w:pPr>
              <w:pStyle w:val="TableParagraph"/>
              <w:spacing w:line="360" w:lineRule="auto"/>
              <w:ind w:firstLineChars="93" w:firstLine="223"/>
              <w:rPr>
                <w:sz w:val="24"/>
                <w:szCs w:val="24"/>
              </w:rPr>
            </w:pPr>
            <w:r>
              <w:rPr>
                <w:sz w:val="24"/>
                <w:szCs w:val="24"/>
              </w:rPr>
              <w:t>Снижение</w:t>
            </w:r>
            <w:r>
              <w:rPr>
                <w:spacing w:val="-5"/>
                <w:sz w:val="24"/>
                <w:szCs w:val="24"/>
              </w:rPr>
              <w:t xml:space="preserve"> </w:t>
            </w:r>
            <w:r>
              <w:rPr>
                <w:sz w:val="24"/>
                <w:szCs w:val="24"/>
              </w:rPr>
              <w:t>уровня</w:t>
            </w:r>
            <w:r>
              <w:rPr>
                <w:spacing w:val="-4"/>
                <w:sz w:val="24"/>
                <w:szCs w:val="24"/>
              </w:rPr>
              <w:t xml:space="preserve"> </w:t>
            </w:r>
            <w:r>
              <w:rPr>
                <w:sz w:val="24"/>
                <w:szCs w:val="24"/>
              </w:rPr>
              <w:t>С3-</w:t>
            </w:r>
            <w:r>
              <w:rPr>
                <w:spacing w:val="-3"/>
                <w:sz w:val="24"/>
                <w:szCs w:val="24"/>
              </w:rPr>
              <w:t xml:space="preserve"> </w:t>
            </w:r>
            <w:r>
              <w:rPr>
                <w:spacing w:val="-2"/>
                <w:sz w:val="24"/>
                <w:szCs w:val="24"/>
              </w:rPr>
              <w:t>и/или</w:t>
            </w:r>
          </w:p>
          <w:p w14:paraId="4EBBB7F9" w14:textId="77777777" w:rsidR="008B1DDD" w:rsidRDefault="00EA670F">
            <w:pPr>
              <w:pStyle w:val="TableParagraph"/>
              <w:spacing w:line="360" w:lineRule="auto"/>
              <w:ind w:firstLineChars="93" w:firstLine="221"/>
              <w:rPr>
                <w:sz w:val="24"/>
                <w:szCs w:val="24"/>
              </w:rPr>
            </w:pPr>
            <w:r>
              <w:rPr>
                <w:spacing w:val="-2"/>
                <w:sz w:val="24"/>
                <w:szCs w:val="24"/>
              </w:rPr>
              <w:t>С4-компонента</w:t>
            </w:r>
            <w:r>
              <w:rPr>
                <w:spacing w:val="4"/>
                <w:sz w:val="24"/>
                <w:szCs w:val="24"/>
              </w:rPr>
              <w:t xml:space="preserve"> </w:t>
            </w:r>
            <w:r>
              <w:rPr>
                <w:spacing w:val="-2"/>
                <w:sz w:val="24"/>
                <w:szCs w:val="24"/>
              </w:rPr>
              <w:t>комплемента</w:t>
            </w:r>
          </w:p>
        </w:tc>
      </w:tr>
      <w:tr w:rsidR="008B1DDD" w14:paraId="240163F8" w14:textId="77777777">
        <w:trPr>
          <w:trHeight w:val="547"/>
          <w:jc w:val="center"/>
        </w:trPr>
        <w:tc>
          <w:tcPr>
            <w:tcW w:w="3069" w:type="dxa"/>
            <w:tcBorders>
              <w:left w:val="single" w:sz="4" w:space="0" w:color="000009"/>
              <w:right w:val="single" w:sz="4" w:space="0" w:color="000009"/>
            </w:tcBorders>
          </w:tcPr>
          <w:p w14:paraId="5DA6B651" w14:textId="77777777" w:rsidR="008B1DDD" w:rsidRDefault="00EA670F">
            <w:pPr>
              <w:pStyle w:val="TableParagraph"/>
              <w:spacing w:line="360" w:lineRule="auto"/>
              <w:ind w:firstLineChars="93" w:firstLine="223"/>
              <w:rPr>
                <w:sz w:val="24"/>
                <w:szCs w:val="24"/>
              </w:rPr>
            </w:pPr>
            <w:r>
              <w:rPr>
                <w:sz w:val="24"/>
                <w:szCs w:val="24"/>
              </w:rPr>
              <w:t>Общий</w:t>
            </w:r>
            <w:r>
              <w:rPr>
                <w:spacing w:val="-3"/>
                <w:sz w:val="24"/>
                <w:szCs w:val="24"/>
              </w:rPr>
              <w:t xml:space="preserve"> </w:t>
            </w:r>
            <w:r>
              <w:rPr>
                <w:spacing w:val="-2"/>
                <w:sz w:val="24"/>
                <w:szCs w:val="24"/>
              </w:rPr>
              <w:t>индекс,</w:t>
            </w:r>
          </w:p>
          <w:p w14:paraId="5FAD271A" w14:textId="77777777" w:rsidR="008B1DDD" w:rsidRDefault="00EA670F">
            <w:pPr>
              <w:pStyle w:val="TableParagraph"/>
              <w:spacing w:line="360" w:lineRule="auto"/>
              <w:ind w:firstLineChars="93" w:firstLine="219"/>
              <w:rPr>
                <w:sz w:val="24"/>
                <w:szCs w:val="24"/>
              </w:rPr>
            </w:pPr>
            <w:r>
              <w:rPr>
                <w:spacing w:val="-4"/>
                <w:sz w:val="24"/>
                <w:szCs w:val="24"/>
              </w:rPr>
              <w:t>баллы</w:t>
            </w:r>
          </w:p>
        </w:tc>
        <w:tc>
          <w:tcPr>
            <w:tcW w:w="852" w:type="dxa"/>
            <w:tcBorders>
              <w:left w:val="single" w:sz="4" w:space="0" w:color="000009"/>
              <w:right w:val="single" w:sz="4" w:space="0" w:color="000009"/>
            </w:tcBorders>
          </w:tcPr>
          <w:p w14:paraId="10C1FCF2" w14:textId="77777777" w:rsidR="008B1DDD" w:rsidRDefault="00EA670F">
            <w:pPr>
              <w:pStyle w:val="TableParagraph"/>
              <w:spacing w:line="360" w:lineRule="auto"/>
              <w:ind w:firstLineChars="93" w:firstLine="223"/>
              <w:rPr>
                <w:sz w:val="24"/>
                <w:szCs w:val="24"/>
              </w:rPr>
            </w:pPr>
            <w:r>
              <w:rPr>
                <w:sz w:val="24"/>
                <w:szCs w:val="24"/>
              </w:rPr>
              <w:t>10</w:t>
            </w:r>
          </w:p>
        </w:tc>
        <w:tc>
          <w:tcPr>
            <w:tcW w:w="5212" w:type="dxa"/>
            <w:tcBorders>
              <w:left w:val="single" w:sz="4" w:space="0" w:color="000009"/>
              <w:right w:val="single" w:sz="4" w:space="0" w:color="000009"/>
            </w:tcBorders>
          </w:tcPr>
          <w:p w14:paraId="7D1183FC" w14:textId="77777777" w:rsidR="008B1DDD" w:rsidRDefault="00EA670F">
            <w:pPr>
              <w:pStyle w:val="TableParagraph"/>
              <w:spacing w:line="360" w:lineRule="auto"/>
              <w:ind w:firstLineChars="93" w:firstLine="223"/>
              <w:rPr>
                <w:sz w:val="24"/>
                <w:szCs w:val="24"/>
              </w:rPr>
            </w:pPr>
            <w:r>
              <w:rPr>
                <w:sz w:val="24"/>
                <w:szCs w:val="24"/>
              </w:rPr>
              <w:t>Максимально</w:t>
            </w:r>
            <w:r>
              <w:rPr>
                <w:spacing w:val="-6"/>
                <w:sz w:val="24"/>
                <w:szCs w:val="24"/>
              </w:rPr>
              <w:t xml:space="preserve"> </w:t>
            </w:r>
            <w:r>
              <w:rPr>
                <w:sz w:val="24"/>
                <w:szCs w:val="24"/>
              </w:rPr>
              <w:t>10</w:t>
            </w:r>
            <w:r>
              <w:rPr>
                <w:spacing w:val="-5"/>
                <w:sz w:val="24"/>
                <w:szCs w:val="24"/>
              </w:rPr>
              <w:t xml:space="preserve"> </w:t>
            </w:r>
            <w:r>
              <w:rPr>
                <w:spacing w:val="-2"/>
                <w:sz w:val="24"/>
                <w:szCs w:val="24"/>
              </w:rPr>
              <w:t>баллов</w:t>
            </w:r>
          </w:p>
        </w:tc>
      </w:tr>
    </w:tbl>
    <w:p w14:paraId="6464D9AA" w14:textId="77777777" w:rsidR="008B1DDD" w:rsidRDefault="00EA670F">
      <w:pPr>
        <w:spacing w:line="360" w:lineRule="auto"/>
        <w:ind w:firstLineChars="300" w:firstLine="720"/>
        <w:jc w:val="both"/>
        <w:rPr>
          <w:spacing w:val="-10"/>
          <w:sz w:val="24"/>
          <w:szCs w:val="24"/>
        </w:rPr>
      </w:pPr>
      <w:r>
        <w:rPr>
          <w:sz w:val="24"/>
          <w:szCs w:val="24"/>
        </w:rPr>
        <w:t>* Примечания</w:t>
      </w:r>
      <w:r>
        <w:rPr>
          <w:spacing w:val="-7"/>
          <w:sz w:val="24"/>
          <w:szCs w:val="24"/>
        </w:rPr>
        <w:t xml:space="preserve"> </w:t>
      </w:r>
      <w:r>
        <w:rPr>
          <w:sz w:val="24"/>
          <w:szCs w:val="24"/>
        </w:rPr>
        <w:t>к</w:t>
      </w:r>
      <w:r>
        <w:rPr>
          <w:spacing w:val="-7"/>
          <w:sz w:val="24"/>
          <w:szCs w:val="24"/>
        </w:rPr>
        <w:t xml:space="preserve"> </w:t>
      </w:r>
      <w:r>
        <w:rPr>
          <w:sz w:val="24"/>
          <w:szCs w:val="24"/>
        </w:rPr>
        <w:t>таблице</w:t>
      </w:r>
      <w:r>
        <w:rPr>
          <w:spacing w:val="-6"/>
          <w:sz w:val="24"/>
          <w:szCs w:val="24"/>
        </w:rPr>
        <w:t xml:space="preserve"> 1</w:t>
      </w:r>
      <w:r>
        <w:rPr>
          <w:spacing w:val="-10"/>
          <w:sz w:val="24"/>
          <w:szCs w:val="24"/>
        </w:rPr>
        <w:t>.</w:t>
      </w:r>
    </w:p>
    <w:p w14:paraId="0BFF2DEC" w14:textId="77777777" w:rsidR="008B1DDD" w:rsidRDefault="00EA670F">
      <w:pPr>
        <w:spacing w:line="360" w:lineRule="auto"/>
        <w:ind w:firstLineChars="300" w:firstLine="720"/>
        <w:jc w:val="both"/>
        <w:rPr>
          <w:i/>
          <w:iCs/>
          <w:sz w:val="24"/>
          <w:szCs w:val="24"/>
        </w:rPr>
      </w:pPr>
      <w:r>
        <w:rPr>
          <w:i/>
          <w:iCs/>
          <w:sz w:val="24"/>
          <w:szCs w:val="24"/>
        </w:rPr>
        <w:t>Выраженность уплотнения кожи оценивается методом кожного счета. Кожные изменения оцениваются по 3-х балльной системе: 0 – отсутствие изменений, 1 – незначительное уплотнение</w:t>
      </w:r>
      <w:r>
        <w:rPr>
          <w:i/>
          <w:iCs/>
          <w:spacing w:val="-9"/>
          <w:sz w:val="24"/>
          <w:szCs w:val="24"/>
        </w:rPr>
        <w:t xml:space="preserve"> </w:t>
      </w:r>
      <w:r>
        <w:rPr>
          <w:i/>
          <w:iCs/>
          <w:sz w:val="24"/>
          <w:szCs w:val="24"/>
        </w:rPr>
        <w:t>кожи</w:t>
      </w:r>
      <w:r>
        <w:rPr>
          <w:i/>
          <w:iCs/>
          <w:spacing w:val="-9"/>
          <w:sz w:val="24"/>
          <w:szCs w:val="24"/>
        </w:rPr>
        <w:t xml:space="preserve"> </w:t>
      </w:r>
      <w:r>
        <w:rPr>
          <w:i/>
          <w:iCs/>
          <w:sz w:val="24"/>
          <w:szCs w:val="24"/>
        </w:rPr>
        <w:t>(кожа</w:t>
      </w:r>
      <w:r>
        <w:rPr>
          <w:i/>
          <w:iCs/>
          <w:spacing w:val="-9"/>
          <w:sz w:val="24"/>
          <w:szCs w:val="24"/>
        </w:rPr>
        <w:t xml:space="preserve"> </w:t>
      </w:r>
      <w:r>
        <w:rPr>
          <w:i/>
          <w:iCs/>
          <w:sz w:val="24"/>
          <w:szCs w:val="24"/>
        </w:rPr>
        <w:t>легко</w:t>
      </w:r>
      <w:r>
        <w:rPr>
          <w:i/>
          <w:iCs/>
          <w:spacing w:val="-14"/>
          <w:sz w:val="24"/>
          <w:szCs w:val="24"/>
        </w:rPr>
        <w:t xml:space="preserve"> </w:t>
      </w:r>
      <w:r>
        <w:rPr>
          <w:i/>
          <w:iCs/>
          <w:sz w:val="24"/>
          <w:szCs w:val="24"/>
        </w:rPr>
        <w:t>собирается</w:t>
      </w:r>
      <w:r>
        <w:rPr>
          <w:i/>
          <w:iCs/>
          <w:spacing w:val="-9"/>
          <w:sz w:val="24"/>
          <w:szCs w:val="24"/>
        </w:rPr>
        <w:t xml:space="preserve"> </w:t>
      </w:r>
      <w:r>
        <w:rPr>
          <w:i/>
          <w:iCs/>
          <w:sz w:val="24"/>
          <w:szCs w:val="24"/>
        </w:rPr>
        <w:t>в</w:t>
      </w:r>
      <w:r>
        <w:rPr>
          <w:i/>
          <w:iCs/>
          <w:spacing w:val="-10"/>
          <w:sz w:val="24"/>
          <w:szCs w:val="24"/>
        </w:rPr>
        <w:t xml:space="preserve"> </w:t>
      </w:r>
      <w:r>
        <w:rPr>
          <w:i/>
          <w:iCs/>
          <w:sz w:val="24"/>
          <w:szCs w:val="24"/>
        </w:rPr>
        <w:t>складку),</w:t>
      </w:r>
      <w:r>
        <w:rPr>
          <w:i/>
          <w:iCs/>
          <w:spacing w:val="-9"/>
          <w:sz w:val="24"/>
          <w:szCs w:val="24"/>
        </w:rPr>
        <w:t xml:space="preserve"> </w:t>
      </w:r>
      <w:r>
        <w:rPr>
          <w:i/>
          <w:iCs/>
          <w:sz w:val="24"/>
          <w:szCs w:val="24"/>
        </w:rPr>
        <w:t>2</w:t>
      </w:r>
      <w:r>
        <w:rPr>
          <w:i/>
          <w:iCs/>
          <w:spacing w:val="-9"/>
          <w:sz w:val="24"/>
          <w:szCs w:val="24"/>
        </w:rPr>
        <w:t xml:space="preserve"> </w:t>
      </w:r>
      <w:r>
        <w:rPr>
          <w:i/>
          <w:iCs/>
          <w:sz w:val="24"/>
          <w:szCs w:val="24"/>
        </w:rPr>
        <w:t>–</w:t>
      </w:r>
      <w:r>
        <w:rPr>
          <w:i/>
          <w:iCs/>
          <w:spacing w:val="-10"/>
          <w:sz w:val="24"/>
          <w:szCs w:val="24"/>
        </w:rPr>
        <w:t xml:space="preserve"> </w:t>
      </w:r>
      <w:r>
        <w:rPr>
          <w:i/>
          <w:iCs/>
          <w:sz w:val="24"/>
          <w:szCs w:val="24"/>
        </w:rPr>
        <w:t>умеренное</w:t>
      </w:r>
      <w:r>
        <w:rPr>
          <w:i/>
          <w:iCs/>
          <w:spacing w:val="-8"/>
          <w:sz w:val="24"/>
          <w:szCs w:val="24"/>
        </w:rPr>
        <w:t xml:space="preserve"> </w:t>
      </w:r>
      <w:r>
        <w:rPr>
          <w:i/>
          <w:iCs/>
          <w:sz w:val="24"/>
          <w:szCs w:val="24"/>
        </w:rPr>
        <w:t>уплотнение</w:t>
      </w:r>
      <w:r>
        <w:rPr>
          <w:i/>
          <w:iCs/>
          <w:spacing w:val="-9"/>
          <w:sz w:val="24"/>
          <w:szCs w:val="24"/>
        </w:rPr>
        <w:t xml:space="preserve"> </w:t>
      </w:r>
      <w:r>
        <w:rPr>
          <w:i/>
          <w:iCs/>
          <w:sz w:val="24"/>
          <w:szCs w:val="24"/>
        </w:rPr>
        <w:t>кожи</w:t>
      </w:r>
      <w:r>
        <w:rPr>
          <w:i/>
          <w:iCs/>
          <w:spacing w:val="-9"/>
          <w:sz w:val="24"/>
          <w:szCs w:val="24"/>
        </w:rPr>
        <w:t xml:space="preserve"> </w:t>
      </w:r>
      <w:r>
        <w:rPr>
          <w:i/>
          <w:iCs/>
          <w:sz w:val="24"/>
          <w:szCs w:val="24"/>
        </w:rPr>
        <w:t>(кожа с трудом собирается в складку), 3 – выраженное уплотнение кожи (в складку не собирается, «доскообразная»). Изменения оцениваются в трех непарных зонах - лицо, грудь,</w:t>
      </w:r>
      <w:r>
        <w:rPr>
          <w:i/>
          <w:iCs/>
          <w:spacing w:val="-5"/>
          <w:sz w:val="24"/>
          <w:szCs w:val="24"/>
        </w:rPr>
        <w:t xml:space="preserve"> </w:t>
      </w:r>
      <w:r>
        <w:rPr>
          <w:i/>
          <w:iCs/>
          <w:sz w:val="24"/>
          <w:szCs w:val="24"/>
        </w:rPr>
        <w:t>живот,</w:t>
      </w:r>
      <w:r>
        <w:rPr>
          <w:i/>
          <w:iCs/>
          <w:spacing w:val="-13"/>
          <w:sz w:val="24"/>
          <w:szCs w:val="24"/>
        </w:rPr>
        <w:t xml:space="preserve"> </w:t>
      </w:r>
      <w:r>
        <w:rPr>
          <w:i/>
          <w:iCs/>
          <w:sz w:val="24"/>
          <w:szCs w:val="24"/>
        </w:rPr>
        <w:t>и</w:t>
      </w:r>
      <w:r>
        <w:rPr>
          <w:i/>
          <w:iCs/>
          <w:spacing w:val="-5"/>
          <w:sz w:val="24"/>
          <w:szCs w:val="24"/>
        </w:rPr>
        <w:t xml:space="preserve"> </w:t>
      </w:r>
      <w:r>
        <w:rPr>
          <w:i/>
          <w:iCs/>
          <w:sz w:val="24"/>
          <w:szCs w:val="24"/>
        </w:rPr>
        <w:t>7</w:t>
      </w:r>
      <w:r>
        <w:rPr>
          <w:i/>
          <w:iCs/>
          <w:spacing w:val="-5"/>
          <w:sz w:val="24"/>
          <w:szCs w:val="24"/>
        </w:rPr>
        <w:t xml:space="preserve"> </w:t>
      </w:r>
      <w:r>
        <w:rPr>
          <w:i/>
          <w:iCs/>
          <w:sz w:val="24"/>
          <w:szCs w:val="24"/>
        </w:rPr>
        <w:t>парных</w:t>
      </w:r>
      <w:r>
        <w:rPr>
          <w:i/>
          <w:iCs/>
          <w:spacing w:val="-5"/>
          <w:sz w:val="24"/>
          <w:szCs w:val="24"/>
        </w:rPr>
        <w:t xml:space="preserve"> </w:t>
      </w:r>
      <w:r>
        <w:rPr>
          <w:i/>
          <w:iCs/>
          <w:sz w:val="24"/>
          <w:szCs w:val="24"/>
        </w:rPr>
        <w:t>зонах</w:t>
      </w:r>
      <w:r>
        <w:rPr>
          <w:i/>
          <w:iCs/>
          <w:spacing w:val="-5"/>
          <w:sz w:val="24"/>
          <w:szCs w:val="24"/>
        </w:rPr>
        <w:t xml:space="preserve"> </w:t>
      </w:r>
      <w:r>
        <w:rPr>
          <w:i/>
          <w:iCs/>
          <w:sz w:val="24"/>
          <w:szCs w:val="24"/>
        </w:rPr>
        <w:t>-</w:t>
      </w:r>
      <w:r>
        <w:rPr>
          <w:i/>
          <w:iCs/>
          <w:spacing w:val="-5"/>
          <w:sz w:val="24"/>
          <w:szCs w:val="24"/>
        </w:rPr>
        <w:t xml:space="preserve"> </w:t>
      </w:r>
      <w:r>
        <w:rPr>
          <w:i/>
          <w:iCs/>
          <w:sz w:val="24"/>
          <w:szCs w:val="24"/>
        </w:rPr>
        <w:t>пальцы</w:t>
      </w:r>
      <w:r>
        <w:rPr>
          <w:i/>
          <w:iCs/>
          <w:spacing w:val="-5"/>
          <w:sz w:val="24"/>
          <w:szCs w:val="24"/>
        </w:rPr>
        <w:t xml:space="preserve"> </w:t>
      </w:r>
      <w:r>
        <w:rPr>
          <w:i/>
          <w:iCs/>
          <w:sz w:val="24"/>
          <w:szCs w:val="24"/>
        </w:rPr>
        <w:t>рук,</w:t>
      </w:r>
      <w:r>
        <w:rPr>
          <w:i/>
          <w:iCs/>
          <w:spacing w:val="80"/>
          <w:w w:val="150"/>
          <w:sz w:val="24"/>
          <w:szCs w:val="24"/>
        </w:rPr>
        <w:t xml:space="preserve"> </w:t>
      </w:r>
      <w:r>
        <w:rPr>
          <w:i/>
          <w:iCs/>
          <w:sz w:val="24"/>
          <w:szCs w:val="24"/>
        </w:rPr>
        <w:t>кисти, предплечья, плечи, бедра, голени, стопы. Сумма выявленных показателей составляет общий «кожный» счет.</w:t>
      </w:r>
    </w:p>
    <w:p w14:paraId="57915E12" w14:textId="77777777" w:rsidR="008B1DDD" w:rsidRDefault="00EA670F">
      <w:pPr>
        <w:pStyle w:val="af0"/>
        <w:spacing w:line="360" w:lineRule="auto"/>
        <w:ind w:firstLineChars="300" w:firstLine="720"/>
        <w:jc w:val="both"/>
        <w:rPr>
          <w:i/>
          <w:iCs/>
        </w:rPr>
      </w:pPr>
      <w:r>
        <w:rPr>
          <w:i/>
          <w:iCs/>
        </w:rPr>
        <w:t>Δ</w:t>
      </w:r>
      <w:r>
        <w:rPr>
          <w:i/>
          <w:iCs/>
          <w:spacing w:val="-14"/>
        </w:rPr>
        <w:t xml:space="preserve"> </w:t>
      </w:r>
      <w:r>
        <w:rPr>
          <w:i/>
          <w:iCs/>
        </w:rPr>
        <w:t>–</w:t>
      </w:r>
      <w:r>
        <w:rPr>
          <w:i/>
          <w:iCs/>
          <w:spacing w:val="-4"/>
        </w:rPr>
        <w:t xml:space="preserve"> </w:t>
      </w:r>
      <w:r>
        <w:rPr>
          <w:i/>
          <w:iCs/>
        </w:rPr>
        <w:t>дельта, ухудшение</w:t>
      </w:r>
      <w:r>
        <w:rPr>
          <w:i/>
          <w:iCs/>
          <w:spacing w:val="-3"/>
        </w:rPr>
        <w:t xml:space="preserve"> </w:t>
      </w:r>
      <w:r>
        <w:rPr>
          <w:i/>
          <w:iCs/>
        </w:rPr>
        <w:t>проявлений</w:t>
      </w:r>
      <w:r>
        <w:rPr>
          <w:i/>
          <w:iCs/>
          <w:spacing w:val="-3"/>
        </w:rPr>
        <w:t xml:space="preserve"> </w:t>
      </w:r>
      <w:r>
        <w:rPr>
          <w:i/>
          <w:iCs/>
        </w:rPr>
        <w:t>(со</w:t>
      </w:r>
      <w:r>
        <w:rPr>
          <w:i/>
          <w:iCs/>
          <w:spacing w:val="-3"/>
        </w:rPr>
        <w:t xml:space="preserve"> </w:t>
      </w:r>
      <w:r>
        <w:rPr>
          <w:i/>
          <w:iCs/>
        </w:rPr>
        <w:t>стороны</w:t>
      </w:r>
      <w:r>
        <w:rPr>
          <w:i/>
          <w:iCs/>
          <w:spacing w:val="-4"/>
        </w:rPr>
        <w:t xml:space="preserve"> </w:t>
      </w:r>
      <w:r>
        <w:rPr>
          <w:i/>
          <w:iCs/>
        </w:rPr>
        <w:t>кожи,</w:t>
      </w:r>
      <w:r>
        <w:rPr>
          <w:i/>
          <w:iCs/>
          <w:spacing w:val="-3"/>
        </w:rPr>
        <w:t xml:space="preserve"> </w:t>
      </w:r>
      <w:r>
        <w:rPr>
          <w:i/>
          <w:iCs/>
        </w:rPr>
        <w:t>феномена</w:t>
      </w:r>
      <w:r>
        <w:rPr>
          <w:i/>
          <w:iCs/>
          <w:spacing w:val="-3"/>
        </w:rPr>
        <w:t xml:space="preserve"> </w:t>
      </w:r>
      <w:r>
        <w:rPr>
          <w:i/>
          <w:iCs/>
        </w:rPr>
        <w:t>Рейно,</w:t>
      </w:r>
      <w:r>
        <w:rPr>
          <w:i/>
          <w:iCs/>
          <w:spacing w:val="-3"/>
        </w:rPr>
        <w:t xml:space="preserve"> </w:t>
      </w:r>
      <w:r>
        <w:rPr>
          <w:i/>
          <w:iCs/>
        </w:rPr>
        <w:t>сердечно-легочной системы) в течение последнего месяца, оцениваемое пациентом;</w:t>
      </w:r>
    </w:p>
    <w:p w14:paraId="283DBC0D" w14:textId="77777777" w:rsidR="008B1DDD" w:rsidRDefault="00EA670F">
      <w:pPr>
        <w:pStyle w:val="af0"/>
        <w:spacing w:line="360" w:lineRule="auto"/>
        <w:ind w:firstLineChars="300" w:firstLine="720"/>
        <w:jc w:val="both"/>
        <w:rPr>
          <w:spacing w:val="-2"/>
        </w:rPr>
      </w:pPr>
      <w:r>
        <w:rPr>
          <w:i/>
          <w:iCs/>
        </w:rPr>
        <w:t>ДСЛ</w:t>
      </w:r>
      <w:r>
        <w:rPr>
          <w:i/>
          <w:iCs/>
          <w:spacing w:val="-11"/>
        </w:rPr>
        <w:t xml:space="preserve"> </w:t>
      </w:r>
      <w:r>
        <w:rPr>
          <w:i/>
          <w:iCs/>
        </w:rPr>
        <w:t>–</w:t>
      </w:r>
      <w:r>
        <w:rPr>
          <w:i/>
          <w:iCs/>
          <w:spacing w:val="-7"/>
        </w:rPr>
        <w:t xml:space="preserve"> </w:t>
      </w:r>
      <w:r>
        <w:rPr>
          <w:i/>
          <w:iCs/>
        </w:rPr>
        <w:t>диффузионная</w:t>
      </w:r>
      <w:r>
        <w:rPr>
          <w:i/>
          <w:iCs/>
          <w:spacing w:val="-7"/>
        </w:rPr>
        <w:t xml:space="preserve"> </w:t>
      </w:r>
      <w:r>
        <w:rPr>
          <w:i/>
          <w:iCs/>
        </w:rPr>
        <w:t>способность</w:t>
      </w:r>
      <w:r>
        <w:rPr>
          <w:i/>
          <w:iCs/>
          <w:spacing w:val="-4"/>
        </w:rPr>
        <w:t xml:space="preserve"> </w:t>
      </w:r>
      <w:r>
        <w:rPr>
          <w:i/>
          <w:iCs/>
        </w:rPr>
        <w:t>легких</w:t>
      </w:r>
      <w:r>
        <w:rPr>
          <w:i/>
          <w:iCs/>
          <w:spacing w:val="-5"/>
        </w:rPr>
        <w:t xml:space="preserve"> </w:t>
      </w:r>
      <w:r>
        <w:rPr>
          <w:i/>
          <w:iCs/>
        </w:rPr>
        <w:t>для</w:t>
      </w:r>
      <w:r>
        <w:rPr>
          <w:i/>
          <w:iCs/>
          <w:spacing w:val="-8"/>
        </w:rPr>
        <w:t xml:space="preserve"> </w:t>
      </w:r>
      <w:r>
        <w:rPr>
          <w:i/>
          <w:iCs/>
        </w:rPr>
        <w:t>оксида</w:t>
      </w:r>
      <w:r>
        <w:rPr>
          <w:i/>
          <w:iCs/>
          <w:spacing w:val="-5"/>
        </w:rPr>
        <w:t xml:space="preserve"> </w:t>
      </w:r>
      <w:r>
        <w:rPr>
          <w:i/>
          <w:iCs/>
        </w:rPr>
        <w:t>углерода,</w:t>
      </w:r>
      <w:r>
        <w:rPr>
          <w:i/>
          <w:iCs/>
          <w:spacing w:val="-5"/>
        </w:rPr>
        <w:t xml:space="preserve"> </w:t>
      </w:r>
      <w:r>
        <w:rPr>
          <w:i/>
          <w:iCs/>
        </w:rPr>
        <w:t>%</w:t>
      </w:r>
      <w:r>
        <w:rPr>
          <w:i/>
          <w:iCs/>
          <w:spacing w:val="-6"/>
        </w:rPr>
        <w:t xml:space="preserve"> </w:t>
      </w:r>
      <w:r>
        <w:rPr>
          <w:i/>
          <w:iCs/>
        </w:rPr>
        <w:t>от</w:t>
      </w:r>
      <w:r>
        <w:rPr>
          <w:i/>
          <w:iCs/>
          <w:spacing w:val="-7"/>
        </w:rPr>
        <w:t xml:space="preserve"> </w:t>
      </w:r>
      <w:r>
        <w:rPr>
          <w:i/>
          <w:iCs/>
          <w:spacing w:val="-2"/>
        </w:rPr>
        <w:t>должного.</w:t>
      </w:r>
    </w:p>
    <w:p w14:paraId="7854D2E6" w14:textId="77777777" w:rsidR="008B1DDD" w:rsidRDefault="00EA670F">
      <w:pPr>
        <w:pStyle w:val="af0"/>
        <w:spacing w:line="360" w:lineRule="auto"/>
        <w:ind w:firstLineChars="300" w:firstLine="720"/>
        <w:jc w:val="both"/>
      </w:pPr>
      <w:r>
        <w:t>Примеры формулировки клинических диагнозов:</w:t>
      </w:r>
    </w:p>
    <w:p w14:paraId="5C097F3F" w14:textId="77777777" w:rsidR="008B1DDD" w:rsidRDefault="00EA670F">
      <w:pPr>
        <w:pStyle w:val="af5"/>
        <w:numPr>
          <w:ilvl w:val="255"/>
          <w:numId w:val="12"/>
        </w:numPr>
        <w:tabs>
          <w:tab w:val="left" w:pos="1451"/>
          <w:tab w:val="left" w:pos="1464"/>
        </w:tabs>
        <w:spacing w:line="360" w:lineRule="auto"/>
        <w:ind w:left="0" w:firstLineChars="300" w:firstLine="720"/>
        <w:rPr>
          <w:sz w:val="24"/>
          <w:szCs w:val="24"/>
        </w:rPr>
      </w:pPr>
      <w:r>
        <w:rPr>
          <w:sz w:val="24"/>
          <w:szCs w:val="24"/>
        </w:rPr>
        <w:t xml:space="preserve">Системный склероз, доклиническая стадия: феномен Рейно, и иммунологические (+АНФ) и </w:t>
      </w:r>
      <w:proofErr w:type="spellStart"/>
      <w:r>
        <w:rPr>
          <w:sz w:val="24"/>
          <w:szCs w:val="24"/>
        </w:rPr>
        <w:t>капилляроскопические</w:t>
      </w:r>
      <w:proofErr w:type="spellEnd"/>
      <w:r>
        <w:rPr>
          <w:sz w:val="24"/>
          <w:szCs w:val="24"/>
        </w:rPr>
        <w:t xml:space="preserve"> нарушения.</w:t>
      </w:r>
    </w:p>
    <w:p w14:paraId="7605640B" w14:textId="77777777" w:rsidR="008B1DDD" w:rsidRDefault="00EA670F">
      <w:pPr>
        <w:pStyle w:val="af5"/>
        <w:numPr>
          <w:ilvl w:val="255"/>
          <w:numId w:val="12"/>
        </w:numPr>
        <w:tabs>
          <w:tab w:val="left" w:pos="1451"/>
          <w:tab w:val="left" w:pos="1464"/>
        </w:tabs>
        <w:spacing w:line="360" w:lineRule="auto"/>
        <w:ind w:left="0" w:firstLineChars="300" w:firstLine="720"/>
        <w:rPr>
          <w:spacing w:val="-2"/>
        </w:rPr>
      </w:pPr>
      <w:r>
        <w:rPr>
          <w:sz w:val="24"/>
          <w:szCs w:val="24"/>
        </w:rPr>
        <w:t xml:space="preserve">Системный склероз, диффузная форма, хроническое течение, поздняя стадия с поражением кожи («кисет», атрофия кожи, </w:t>
      </w:r>
      <w:proofErr w:type="spellStart"/>
      <w:r>
        <w:rPr>
          <w:sz w:val="24"/>
          <w:szCs w:val="24"/>
        </w:rPr>
        <w:t>склеродактилия</w:t>
      </w:r>
      <w:proofErr w:type="spellEnd"/>
      <w:r>
        <w:rPr>
          <w:sz w:val="24"/>
          <w:szCs w:val="24"/>
        </w:rPr>
        <w:t xml:space="preserve">, дигитальные язвы), </w:t>
      </w:r>
      <w:r>
        <w:rPr>
          <w:sz w:val="24"/>
          <w:szCs w:val="24"/>
        </w:rPr>
        <w:lastRenderedPageBreak/>
        <w:t>периферических сосудов (феномен Рейно, телеангиоэктазии), суставов (</w:t>
      </w:r>
      <w:proofErr w:type="spellStart"/>
      <w:r>
        <w:rPr>
          <w:sz w:val="24"/>
          <w:szCs w:val="24"/>
        </w:rPr>
        <w:t>остеолиз</w:t>
      </w:r>
      <w:proofErr w:type="spellEnd"/>
      <w:r>
        <w:rPr>
          <w:sz w:val="24"/>
          <w:szCs w:val="24"/>
        </w:rPr>
        <w:t xml:space="preserve"> концевых фаланг пальцев кистей, сгибательные контрактуры, артралгии, </w:t>
      </w:r>
      <w:r>
        <w:rPr>
          <w:sz w:val="24"/>
          <w:szCs w:val="24"/>
          <w:lang w:val="en-US"/>
        </w:rPr>
        <w:t>Ro</w:t>
      </w:r>
      <w:r>
        <w:rPr>
          <w:sz w:val="24"/>
          <w:szCs w:val="24"/>
        </w:rPr>
        <w:t xml:space="preserve"> </w:t>
      </w:r>
      <w:r>
        <w:rPr>
          <w:sz w:val="24"/>
          <w:szCs w:val="24"/>
          <w:lang w:val="en-US"/>
        </w:rPr>
        <w:t>II</w:t>
      </w:r>
      <w:proofErr w:type="spellStart"/>
      <w:r>
        <w:rPr>
          <w:sz w:val="24"/>
          <w:szCs w:val="24"/>
        </w:rPr>
        <w:t>ст</w:t>
      </w:r>
      <w:proofErr w:type="spellEnd"/>
      <w:r>
        <w:rPr>
          <w:sz w:val="24"/>
          <w:szCs w:val="24"/>
        </w:rPr>
        <w:t xml:space="preserve">, НФС </w:t>
      </w:r>
      <w:r>
        <w:rPr>
          <w:sz w:val="24"/>
          <w:szCs w:val="24"/>
          <w:lang w:val="en-US"/>
        </w:rPr>
        <w:t>II</w:t>
      </w:r>
      <w:r>
        <w:rPr>
          <w:sz w:val="24"/>
          <w:szCs w:val="24"/>
        </w:rPr>
        <w:t>ст.), сердца (</w:t>
      </w:r>
      <w:proofErr w:type="spellStart"/>
      <w:r>
        <w:rPr>
          <w:sz w:val="24"/>
          <w:szCs w:val="24"/>
        </w:rPr>
        <w:t>вальвулопатия</w:t>
      </w:r>
      <w:proofErr w:type="spellEnd"/>
      <w:r>
        <w:rPr>
          <w:sz w:val="24"/>
          <w:szCs w:val="24"/>
        </w:rPr>
        <w:t xml:space="preserve">, кардиосклероз, адгезивный перикардит, </w:t>
      </w:r>
      <w:r>
        <w:rPr>
          <w:sz w:val="24"/>
          <w:szCs w:val="24"/>
          <w:lang w:val="en-US"/>
        </w:rPr>
        <w:t>AV</w:t>
      </w:r>
      <w:r>
        <w:rPr>
          <w:sz w:val="24"/>
          <w:szCs w:val="24"/>
        </w:rPr>
        <w:t xml:space="preserve"> блокада </w:t>
      </w:r>
      <w:r>
        <w:rPr>
          <w:sz w:val="24"/>
          <w:szCs w:val="24"/>
          <w:lang w:val="en-US"/>
        </w:rPr>
        <w:t>I</w:t>
      </w:r>
      <w:r>
        <w:rPr>
          <w:sz w:val="24"/>
          <w:szCs w:val="24"/>
        </w:rPr>
        <w:t xml:space="preserve"> ст., НК </w:t>
      </w:r>
      <w:r>
        <w:rPr>
          <w:sz w:val="24"/>
          <w:szCs w:val="24"/>
          <w:lang w:val="en-US"/>
        </w:rPr>
        <w:t>I</w:t>
      </w:r>
      <w:r>
        <w:rPr>
          <w:sz w:val="24"/>
          <w:szCs w:val="24"/>
        </w:rPr>
        <w:t xml:space="preserve">ст., СН </w:t>
      </w:r>
      <w:r>
        <w:rPr>
          <w:sz w:val="24"/>
          <w:szCs w:val="24"/>
          <w:lang w:val="en-US"/>
        </w:rPr>
        <w:t>II</w:t>
      </w:r>
      <w:r>
        <w:rPr>
          <w:sz w:val="24"/>
          <w:szCs w:val="24"/>
        </w:rPr>
        <w:t xml:space="preserve"> ФК), легких (двусторонний базальный пневмофиброз, легочная гипертензия, ДН </w:t>
      </w:r>
      <w:r>
        <w:rPr>
          <w:sz w:val="24"/>
          <w:szCs w:val="24"/>
          <w:lang w:val="en-US"/>
        </w:rPr>
        <w:t>I</w:t>
      </w:r>
      <w:r>
        <w:rPr>
          <w:sz w:val="24"/>
          <w:szCs w:val="24"/>
        </w:rPr>
        <w:t xml:space="preserve">), ЖКТ (эзофагит, ГЭРБ, ЖКК от дата), почек (нефросклероз, </w:t>
      </w:r>
      <w:proofErr w:type="spellStart"/>
      <w:r>
        <w:rPr>
          <w:sz w:val="24"/>
          <w:szCs w:val="24"/>
        </w:rPr>
        <w:t>склеродермическая</w:t>
      </w:r>
      <w:proofErr w:type="spellEnd"/>
      <w:r>
        <w:rPr>
          <w:sz w:val="24"/>
          <w:szCs w:val="24"/>
        </w:rPr>
        <w:t xml:space="preserve"> почка, ХБП С</w:t>
      </w:r>
      <w:r>
        <w:rPr>
          <w:sz w:val="24"/>
          <w:szCs w:val="24"/>
          <w:lang w:val="en-US"/>
        </w:rPr>
        <w:t>II</w:t>
      </w:r>
      <w:r>
        <w:rPr>
          <w:sz w:val="24"/>
          <w:szCs w:val="24"/>
        </w:rPr>
        <w:t xml:space="preserve">А1). Позитивность по АНФ (в высоком титре). </w:t>
      </w:r>
      <w:proofErr w:type="spellStart"/>
      <w:r>
        <w:rPr>
          <w:sz w:val="24"/>
          <w:szCs w:val="24"/>
        </w:rPr>
        <w:t>Серопозитивность</w:t>
      </w:r>
      <w:proofErr w:type="spellEnd"/>
      <w:r>
        <w:rPr>
          <w:sz w:val="24"/>
          <w:szCs w:val="24"/>
        </w:rPr>
        <w:t xml:space="preserve"> по антителам к </w:t>
      </w:r>
      <w:proofErr w:type="spellStart"/>
      <w:r>
        <w:rPr>
          <w:sz w:val="24"/>
          <w:szCs w:val="24"/>
          <w:lang w:val="en-US"/>
        </w:rPr>
        <w:t>Scl</w:t>
      </w:r>
      <w:proofErr w:type="spellEnd"/>
      <w:r>
        <w:rPr>
          <w:sz w:val="24"/>
          <w:szCs w:val="24"/>
        </w:rPr>
        <w:t xml:space="preserve"> -70. </w:t>
      </w:r>
    </w:p>
    <w:p w14:paraId="753C3FB2" w14:textId="77777777" w:rsidR="008B1DDD" w:rsidRDefault="00EA670F">
      <w:pPr>
        <w:pStyle w:val="2"/>
        <w:spacing w:before="0" w:line="360" w:lineRule="auto"/>
        <w:jc w:val="center"/>
      </w:pPr>
      <w:bookmarkStart w:id="26" w:name="_Toc201650481"/>
      <w:r>
        <w:t xml:space="preserve">1.6. </w:t>
      </w:r>
      <w:r>
        <w:rPr>
          <w:spacing w:val="-2"/>
        </w:rPr>
        <w:t xml:space="preserve">Клиническая </w:t>
      </w:r>
      <w:r>
        <w:t>картина</w:t>
      </w:r>
      <w:bookmarkEnd w:id="26"/>
    </w:p>
    <w:p w14:paraId="4F88BAB2" w14:textId="77777777" w:rsidR="008B1DDD" w:rsidRDefault="00EA670F">
      <w:pPr>
        <w:spacing w:line="360" w:lineRule="auto"/>
        <w:ind w:firstLineChars="275" w:firstLine="660"/>
        <w:jc w:val="both"/>
        <w:rPr>
          <w:rFonts w:eastAsia="sans-serif"/>
          <w:color w:val="000000"/>
          <w:sz w:val="24"/>
          <w:szCs w:val="24"/>
          <w:shd w:val="clear" w:color="auto" w:fill="FFFFFF"/>
        </w:rPr>
      </w:pPr>
      <w:r>
        <w:rPr>
          <w:rFonts w:eastAsia="sans-serif"/>
          <w:color w:val="000000"/>
          <w:sz w:val="24"/>
          <w:szCs w:val="24"/>
          <w:shd w:val="clear" w:color="auto" w:fill="FFFFFF"/>
        </w:rPr>
        <w:t xml:space="preserve">Клиническая картина включает широкий спектр проявлений и отличается полиморфизмом как в отношении симптоматики, так и тяжести и прогноза. Один из первых симптомов болезни – синдром Рейно (СР) – симметричный пароксизмальный спазм дигитальных артерий, артериол, вызванный холодом, эмоциональным стрессом. Синдром имеет две или три фазы, т.е. последовательные изменения окраски кожи: побеление, цианоз и покраснение. Эпизоды </w:t>
      </w:r>
      <w:proofErr w:type="spellStart"/>
      <w:r>
        <w:rPr>
          <w:rFonts w:eastAsia="sans-serif"/>
          <w:color w:val="000000"/>
          <w:sz w:val="24"/>
          <w:szCs w:val="24"/>
          <w:shd w:val="clear" w:color="auto" w:fill="FFFFFF"/>
        </w:rPr>
        <w:t>вазоспазма</w:t>
      </w:r>
      <w:proofErr w:type="spellEnd"/>
      <w:r>
        <w:rPr>
          <w:rFonts w:eastAsia="sans-serif"/>
          <w:color w:val="000000"/>
          <w:sz w:val="24"/>
          <w:szCs w:val="24"/>
          <w:shd w:val="clear" w:color="auto" w:fill="FFFFFF"/>
        </w:rPr>
        <w:t xml:space="preserve"> сопровождаются онемением, болью, бывают асимметричными и нередко ассоциируются с рецидивирующими ишемическими повреждениями кожи – дигитальными рубчиками или язвочками, реже – с сухими некрозами или даже гангреной.</w:t>
      </w:r>
    </w:p>
    <w:p w14:paraId="40EF2D44" w14:textId="77777777" w:rsidR="008B1DDD" w:rsidRDefault="00EA670F">
      <w:pPr>
        <w:spacing w:line="360" w:lineRule="auto"/>
        <w:ind w:firstLineChars="275" w:firstLine="660"/>
        <w:jc w:val="both"/>
        <w:rPr>
          <w:rFonts w:eastAsia="sans-serif"/>
          <w:color w:val="000000"/>
          <w:sz w:val="24"/>
          <w:szCs w:val="24"/>
          <w:shd w:val="clear" w:color="auto" w:fill="FFFFFF"/>
        </w:rPr>
      </w:pPr>
      <w:r>
        <w:rPr>
          <w:rFonts w:eastAsia="sans-serif"/>
          <w:color w:val="000000"/>
          <w:sz w:val="24"/>
          <w:szCs w:val="24"/>
          <w:shd w:val="clear" w:color="auto" w:fill="FFFFFF"/>
        </w:rPr>
        <w:t xml:space="preserve">Для поражения кожи также характерна стадийность. Один из ранних признаков, имеющих важное диагностическое значение, – плотный отек кожи и подлежащих тканей. Из–за отечности пальцев кисть плохо сжимается в кулак, особенно по утрам. Иногда в начале болезни развивается диффузная гиперпигментация. Прогрессирование болезни сопровождается </w:t>
      </w:r>
      <w:proofErr w:type="spellStart"/>
      <w:r>
        <w:rPr>
          <w:rFonts w:eastAsia="sans-serif"/>
          <w:color w:val="000000"/>
          <w:sz w:val="24"/>
          <w:szCs w:val="24"/>
          <w:shd w:val="clear" w:color="auto" w:fill="FFFFFF"/>
        </w:rPr>
        <w:t>индурацией</w:t>
      </w:r>
      <w:proofErr w:type="spellEnd"/>
      <w:r>
        <w:rPr>
          <w:rFonts w:eastAsia="sans-serif"/>
          <w:color w:val="000000"/>
          <w:sz w:val="24"/>
          <w:szCs w:val="24"/>
          <w:shd w:val="clear" w:color="auto" w:fill="FFFFFF"/>
        </w:rPr>
        <w:t xml:space="preserve"> кожи – увеличением ее плотности и уменьшением эластичности. Кожу с трудом можно собрать в складку, и она значительно толще, чем нормальная кожа. На стадии атрофии кожа приобретает цианотично–бурый цвет за счет </w:t>
      </w:r>
      <w:proofErr w:type="spellStart"/>
      <w:r>
        <w:rPr>
          <w:rFonts w:eastAsia="sans-serif"/>
          <w:color w:val="000000"/>
          <w:sz w:val="24"/>
          <w:szCs w:val="24"/>
          <w:shd w:val="clear" w:color="auto" w:fill="FFFFFF"/>
        </w:rPr>
        <w:t>гипер</w:t>
      </w:r>
      <w:proofErr w:type="spellEnd"/>
      <w:r>
        <w:rPr>
          <w:rFonts w:eastAsia="sans-serif"/>
          <w:color w:val="000000"/>
          <w:sz w:val="24"/>
          <w:szCs w:val="24"/>
          <w:shd w:val="clear" w:color="auto" w:fill="FFFFFF"/>
        </w:rPr>
        <w:t xml:space="preserve">– и </w:t>
      </w:r>
      <w:proofErr w:type="spellStart"/>
      <w:r>
        <w:rPr>
          <w:rFonts w:eastAsia="sans-serif"/>
          <w:color w:val="000000"/>
          <w:sz w:val="24"/>
          <w:szCs w:val="24"/>
          <w:shd w:val="clear" w:color="auto" w:fill="FFFFFF"/>
        </w:rPr>
        <w:t>диспигментации</w:t>
      </w:r>
      <w:proofErr w:type="spellEnd"/>
      <w:r>
        <w:rPr>
          <w:rFonts w:eastAsia="sans-serif"/>
          <w:color w:val="000000"/>
          <w:sz w:val="24"/>
          <w:szCs w:val="24"/>
          <w:shd w:val="clear" w:color="auto" w:fill="FFFFFF"/>
        </w:rPr>
        <w:t xml:space="preserve">, истончается, у нее появляется характерный блеск, она становится шершавой, сухой, исчезает волосяной покров. </w:t>
      </w:r>
    </w:p>
    <w:p w14:paraId="05F2B931" w14:textId="77777777" w:rsidR="008B1DDD" w:rsidRDefault="00EA670F">
      <w:pPr>
        <w:pStyle w:val="af5"/>
        <w:tabs>
          <w:tab w:val="left" w:pos="1451"/>
          <w:tab w:val="left" w:pos="1464"/>
        </w:tabs>
        <w:spacing w:line="360" w:lineRule="auto"/>
        <w:ind w:left="0" w:firstLineChars="275" w:firstLine="660"/>
        <w:rPr>
          <w:i/>
          <w:sz w:val="24"/>
          <w:szCs w:val="24"/>
          <w:lang w:eastAsia="ru-RU"/>
        </w:rPr>
      </w:pPr>
      <w:r>
        <w:rPr>
          <w:i/>
          <w:sz w:val="24"/>
          <w:szCs w:val="24"/>
          <w:lang w:eastAsia="ru-RU"/>
        </w:rPr>
        <w:t xml:space="preserve">Комментарии: ввиду отсутствия единой классификации локализованной склеродермии имеются различия в интерпретации клинических субтипов (форм) в дерматологической и ревматологической практике (таблица 2).  </w:t>
      </w:r>
    </w:p>
    <w:p w14:paraId="18B2A24E" w14:textId="77777777" w:rsidR="009A62AB" w:rsidRDefault="00EA670F" w:rsidP="009A62AB">
      <w:pPr>
        <w:pStyle w:val="af4"/>
        <w:spacing w:beforeAutospacing="0" w:afterAutospacing="0" w:line="360" w:lineRule="auto"/>
        <w:ind w:firstLine="540"/>
        <w:jc w:val="right"/>
        <w:rPr>
          <w:i/>
          <w:sz w:val="24"/>
          <w:lang w:eastAsia="en-US"/>
        </w:rPr>
      </w:pPr>
      <w:r>
        <w:rPr>
          <w:i/>
          <w:sz w:val="24"/>
          <w:lang w:eastAsia="en-US"/>
        </w:rPr>
        <w:t xml:space="preserve">Таблица 2. </w:t>
      </w:r>
    </w:p>
    <w:p w14:paraId="318A9B55" w14:textId="18093F9D" w:rsidR="008B1DDD" w:rsidRDefault="00EA670F" w:rsidP="009A62AB">
      <w:pPr>
        <w:pStyle w:val="af4"/>
        <w:spacing w:beforeAutospacing="0" w:afterAutospacing="0" w:line="360" w:lineRule="auto"/>
        <w:ind w:firstLine="540"/>
        <w:jc w:val="center"/>
        <w:rPr>
          <w:i/>
          <w:sz w:val="24"/>
          <w:lang w:eastAsia="en-US"/>
        </w:rPr>
      </w:pPr>
      <w:r>
        <w:rPr>
          <w:i/>
          <w:sz w:val="24"/>
          <w:lang w:eastAsia="en-US"/>
        </w:rPr>
        <w:t>Сходство и различие клинических субтипов локализованной склеродермии в дерматологической и ревматологической практике</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8B1DDD" w14:paraId="183E4509" w14:textId="77777777">
        <w:trPr>
          <w:jc w:val="center"/>
        </w:trPr>
        <w:tc>
          <w:tcPr>
            <w:tcW w:w="4678" w:type="dxa"/>
            <w:tcBorders>
              <w:top w:val="single" w:sz="4" w:space="0" w:color="auto"/>
              <w:left w:val="single" w:sz="4" w:space="0" w:color="auto"/>
              <w:bottom w:val="single" w:sz="4" w:space="0" w:color="auto"/>
              <w:right w:val="single" w:sz="4" w:space="0" w:color="auto"/>
            </w:tcBorders>
            <w:shd w:val="clear" w:color="auto" w:fill="EEECE1" w:themeFill="background2"/>
          </w:tcPr>
          <w:p w14:paraId="667CF6A3" w14:textId="77777777" w:rsidR="008B1DDD" w:rsidRDefault="00EA670F">
            <w:pPr>
              <w:jc w:val="center"/>
              <w:rPr>
                <w:i/>
                <w:iCs/>
                <w:sz w:val="24"/>
                <w:szCs w:val="24"/>
              </w:rPr>
            </w:pPr>
            <w:r>
              <w:rPr>
                <w:i/>
                <w:iCs/>
                <w:sz w:val="24"/>
                <w:szCs w:val="24"/>
              </w:rPr>
              <w:t>Преобладающие клинические субтипы в дерматологической практике</w:t>
            </w:r>
          </w:p>
        </w:tc>
        <w:tc>
          <w:tcPr>
            <w:tcW w:w="4394" w:type="dxa"/>
            <w:tcBorders>
              <w:top w:val="single" w:sz="4" w:space="0" w:color="auto"/>
              <w:left w:val="single" w:sz="4" w:space="0" w:color="auto"/>
              <w:bottom w:val="single" w:sz="4" w:space="0" w:color="auto"/>
              <w:right w:val="single" w:sz="4" w:space="0" w:color="auto"/>
            </w:tcBorders>
            <w:shd w:val="clear" w:color="auto" w:fill="EEECE1" w:themeFill="background2"/>
          </w:tcPr>
          <w:p w14:paraId="5EA1C6FA" w14:textId="77777777" w:rsidR="008B1DDD" w:rsidRDefault="00EA670F">
            <w:pPr>
              <w:jc w:val="center"/>
              <w:rPr>
                <w:i/>
                <w:iCs/>
                <w:sz w:val="24"/>
                <w:szCs w:val="24"/>
              </w:rPr>
            </w:pPr>
            <w:r>
              <w:rPr>
                <w:i/>
                <w:iCs/>
                <w:sz w:val="24"/>
                <w:szCs w:val="24"/>
              </w:rPr>
              <w:t>Преобладающие клинические субтипы в ревматологической практике</w:t>
            </w:r>
          </w:p>
        </w:tc>
      </w:tr>
      <w:tr w:rsidR="008B1DDD" w14:paraId="38BF2476" w14:textId="77777777">
        <w:trPr>
          <w:jc w:val="center"/>
        </w:trPr>
        <w:tc>
          <w:tcPr>
            <w:tcW w:w="4678" w:type="dxa"/>
            <w:tcBorders>
              <w:top w:val="single" w:sz="4" w:space="0" w:color="auto"/>
              <w:left w:val="single" w:sz="4" w:space="0" w:color="auto"/>
              <w:bottom w:val="single" w:sz="4" w:space="0" w:color="auto"/>
              <w:right w:val="single" w:sz="4" w:space="0" w:color="auto"/>
            </w:tcBorders>
          </w:tcPr>
          <w:p w14:paraId="189F1049" w14:textId="77777777" w:rsidR="008B1DDD" w:rsidRDefault="00EA670F">
            <w:pPr>
              <w:rPr>
                <w:i/>
                <w:iCs/>
                <w:sz w:val="24"/>
                <w:szCs w:val="24"/>
              </w:rPr>
            </w:pPr>
            <w:r>
              <w:rPr>
                <w:i/>
                <w:iCs/>
                <w:sz w:val="24"/>
                <w:szCs w:val="24"/>
              </w:rPr>
              <w:t>Ограниченная склеродермия (</w:t>
            </w:r>
            <w:proofErr w:type="spellStart"/>
            <w:r>
              <w:rPr>
                <w:i/>
                <w:iCs/>
                <w:sz w:val="24"/>
                <w:szCs w:val="24"/>
              </w:rPr>
              <w:t>морфеа</w:t>
            </w:r>
            <w:proofErr w:type="spellEnd"/>
            <w:r>
              <w:rPr>
                <w:i/>
                <w:iCs/>
                <w:sz w:val="24"/>
                <w:szCs w:val="24"/>
              </w:rPr>
              <w:t>):</w:t>
            </w:r>
          </w:p>
          <w:p w14:paraId="11A92248" w14:textId="77777777" w:rsidR="008B1DDD" w:rsidRDefault="00EA670F">
            <w:pPr>
              <w:numPr>
                <w:ilvl w:val="0"/>
                <w:numId w:val="13"/>
              </w:numPr>
              <w:rPr>
                <w:i/>
                <w:iCs/>
                <w:sz w:val="24"/>
                <w:szCs w:val="24"/>
              </w:rPr>
            </w:pPr>
            <w:proofErr w:type="spellStart"/>
            <w:r>
              <w:rPr>
                <w:i/>
                <w:iCs/>
                <w:sz w:val="24"/>
                <w:szCs w:val="24"/>
              </w:rPr>
              <w:t>бляшечная</w:t>
            </w:r>
            <w:proofErr w:type="spellEnd"/>
            <w:r>
              <w:rPr>
                <w:i/>
                <w:iCs/>
                <w:sz w:val="24"/>
                <w:szCs w:val="24"/>
              </w:rPr>
              <w:t xml:space="preserve"> склеродермия;</w:t>
            </w:r>
          </w:p>
        </w:tc>
        <w:tc>
          <w:tcPr>
            <w:tcW w:w="4394" w:type="dxa"/>
            <w:tcBorders>
              <w:top w:val="single" w:sz="4" w:space="0" w:color="auto"/>
              <w:left w:val="single" w:sz="4" w:space="0" w:color="auto"/>
              <w:bottom w:val="single" w:sz="4" w:space="0" w:color="auto"/>
              <w:right w:val="single" w:sz="4" w:space="0" w:color="auto"/>
            </w:tcBorders>
          </w:tcPr>
          <w:p w14:paraId="1A01D399" w14:textId="77777777" w:rsidR="008B1DDD" w:rsidRDefault="00EA670F">
            <w:pPr>
              <w:rPr>
                <w:i/>
                <w:iCs/>
                <w:sz w:val="24"/>
                <w:szCs w:val="24"/>
              </w:rPr>
            </w:pPr>
            <w:r>
              <w:rPr>
                <w:i/>
                <w:iCs/>
                <w:sz w:val="24"/>
                <w:szCs w:val="24"/>
              </w:rPr>
              <w:t xml:space="preserve">Ограниченная </w:t>
            </w:r>
            <w:proofErr w:type="spellStart"/>
            <w:r>
              <w:rPr>
                <w:i/>
                <w:iCs/>
                <w:sz w:val="24"/>
                <w:szCs w:val="24"/>
              </w:rPr>
              <w:t>бляшечная</w:t>
            </w:r>
            <w:proofErr w:type="spellEnd"/>
            <w:r>
              <w:rPr>
                <w:i/>
                <w:iCs/>
                <w:sz w:val="24"/>
                <w:szCs w:val="24"/>
              </w:rPr>
              <w:t>: поверхностная</w:t>
            </w:r>
          </w:p>
        </w:tc>
      </w:tr>
      <w:tr w:rsidR="008B1DDD" w14:paraId="6E822158" w14:textId="77777777">
        <w:trPr>
          <w:jc w:val="center"/>
        </w:trPr>
        <w:tc>
          <w:tcPr>
            <w:tcW w:w="4678" w:type="dxa"/>
            <w:tcBorders>
              <w:top w:val="single" w:sz="4" w:space="0" w:color="auto"/>
              <w:left w:val="single" w:sz="4" w:space="0" w:color="auto"/>
              <w:bottom w:val="single" w:sz="4" w:space="0" w:color="auto"/>
              <w:right w:val="single" w:sz="4" w:space="0" w:color="auto"/>
            </w:tcBorders>
          </w:tcPr>
          <w:p w14:paraId="6F5C495B" w14:textId="77777777" w:rsidR="008B1DDD" w:rsidRDefault="00EA670F">
            <w:pPr>
              <w:rPr>
                <w:i/>
                <w:iCs/>
                <w:sz w:val="24"/>
                <w:szCs w:val="24"/>
              </w:rPr>
            </w:pPr>
            <w:r>
              <w:rPr>
                <w:i/>
                <w:iCs/>
                <w:sz w:val="24"/>
                <w:szCs w:val="24"/>
              </w:rPr>
              <w:lastRenderedPageBreak/>
              <w:t>Ограниченная склеродермия (</w:t>
            </w:r>
            <w:proofErr w:type="spellStart"/>
            <w:r>
              <w:rPr>
                <w:i/>
                <w:iCs/>
                <w:sz w:val="24"/>
                <w:szCs w:val="24"/>
              </w:rPr>
              <w:t>морфеа</w:t>
            </w:r>
            <w:proofErr w:type="spellEnd"/>
            <w:r>
              <w:rPr>
                <w:i/>
                <w:iCs/>
                <w:sz w:val="24"/>
                <w:szCs w:val="24"/>
              </w:rPr>
              <w:t>)</w:t>
            </w:r>
          </w:p>
          <w:p w14:paraId="2EDFC2FD" w14:textId="77777777" w:rsidR="008B1DDD" w:rsidRDefault="00EA670F">
            <w:pPr>
              <w:numPr>
                <w:ilvl w:val="0"/>
                <w:numId w:val="14"/>
              </w:numPr>
              <w:ind w:left="357" w:hanging="357"/>
              <w:rPr>
                <w:i/>
                <w:iCs/>
                <w:sz w:val="24"/>
                <w:szCs w:val="24"/>
              </w:rPr>
            </w:pPr>
            <w:r>
              <w:rPr>
                <w:i/>
                <w:iCs/>
                <w:sz w:val="24"/>
                <w:szCs w:val="24"/>
              </w:rPr>
              <w:t>каплевидная склеродермия;</w:t>
            </w:r>
          </w:p>
          <w:p w14:paraId="16879E6A" w14:textId="77777777" w:rsidR="008B1DDD" w:rsidRDefault="00EA670F">
            <w:pPr>
              <w:numPr>
                <w:ilvl w:val="0"/>
                <w:numId w:val="14"/>
              </w:numPr>
              <w:ind w:left="357" w:hanging="357"/>
              <w:rPr>
                <w:i/>
                <w:iCs/>
                <w:sz w:val="24"/>
                <w:szCs w:val="24"/>
              </w:rPr>
            </w:pPr>
            <w:r>
              <w:rPr>
                <w:i/>
                <w:iCs/>
                <w:sz w:val="24"/>
                <w:szCs w:val="24"/>
              </w:rPr>
              <w:t>узловатая (</w:t>
            </w:r>
            <w:proofErr w:type="spellStart"/>
            <w:r>
              <w:rPr>
                <w:i/>
                <w:iCs/>
                <w:sz w:val="24"/>
                <w:szCs w:val="24"/>
              </w:rPr>
              <w:t>келоидоподобная</w:t>
            </w:r>
            <w:proofErr w:type="spellEnd"/>
            <w:r>
              <w:rPr>
                <w:i/>
                <w:iCs/>
                <w:sz w:val="24"/>
                <w:szCs w:val="24"/>
              </w:rPr>
              <w:t xml:space="preserve">) склеродермия </w:t>
            </w:r>
          </w:p>
          <w:p w14:paraId="5519157A" w14:textId="77777777" w:rsidR="008B1DDD" w:rsidRDefault="00EA670F">
            <w:pPr>
              <w:numPr>
                <w:ilvl w:val="0"/>
                <w:numId w:val="14"/>
              </w:numPr>
              <w:ind w:left="357" w:hanging="357"/>
              <w:rPr>
                <w:i/>
                <w:iCs/>
                <w:sz w:val="24"/>
                <w:szCs w:val="24"/>
              </w:rPr>
            </w:pPr>
            <w:r>
              <w:rPr>
                <w:i/>
                <w:iCs/>
                <w:sz w:val="24"/>
                <w:szCs w:val="24"/>
              </w:rPr>
              <w:t xml:space="preserve">идиопатическая </w:t>
            </w:r>
            <w:proofErr w:type="spellStart"/>
            <w:r>
              <w:rPr>
                <w:i/>
                <w:iCs/>
                <w:sz w:val="24"/>
                <w:szCs w:val="24"/>
              </w:rPr>
              <w:t>атрофодермия</w:t>
            </w:r>
            <w:proofErr w:type="spellEnd"/>
            <w:r>
              <w:rPr>
                <w:i/>
                <w:iCs/>
                <w:sz w:val="24"/>
                <w:szCs w:val="24"/>
              </w:rPr>
              <w:t xml:space="preserve"> </w:t>
            </w:r>
            <w:proofErr w:type="spellStart"/>
            <w:r>
              <w:rPr>
                <w:i/>
                <w:iCs/>
                <w:sz w:val="24"/>
                <w:szCs w:val="24"/>
              </w:rPr>
              <w:t>Пазини-Пьерини</w:t>
            </w:r>
            <w:proofErr w:type="spellEnd"/>
          </w:p>
        </w:tc>
        <w:tc>
          <w:tcPr>
            <w:tcW w:w="4394" w:type="dxa"/>
            <w:tcBorders>
              <w:top w:val="single" w:sz="4" w:space="0" w:color="auto"/>
              <w:left w:val="single" w:sz="4" w:space="0" w:color="auto"/>
              <w:bottom w:val="single" w:sz="4" w:space="0" w:color="auto"/>
              <w:right w:val="single" w:sz="4" w:space="0" w:color="auto"/>
            </w:tcBorders>
          </w:tcPr>
          <w:p w14:paraId="4CEBDD14" w14:textId="77777777" w:rsidR="008B1DDD" w:rsidRDefault="00EA670F">
            <w:pPr>
              <w:rPr>
                <w:i/>
                <w:iCs/>
                <w:sz w:val="24"/>
                <w:szCs w:val="24"/>
              </w:rPr>
            </w:pPr>
            <w:r>
              <w:rPr>
                <w:i/>
                <w:iCs/>
                <w:sz w:val="24"/>
                <w:szCs w:val="24"/>
              </w:rPr>
              <w:t>Нет соответствующих форм</w:t>
            </w:r>
          </w:p>
        </w:tc>
      </w:tr>
      <w:tr w:rsidR="008B1DDD" w14:paraId="3FF0C63E" w14:textId="77777777">
        <w:trPr>
          <w:jc w:val="center"/>
        </w:trPr>
        <w:tc>
          <w:tcPr>
            <w:tcW w:w="4678" w:type="dxa"/>
            <w:tcBorders>
              <w:top w:val="single" w:sz="4" w:space="0" w:color="auto"/>
              <w:left w:val="single" w:sz="4" w:space="0" w:color="auto"/>
              <w:bottom w:val="single" w:sz="4" w:space="0" w:color="auto"/>
              <w:right w:val="single" w:sz="4" w:space="0" w:color="auto"/>
            </w:tcBorders>
          </w:tcPr>
          <w:p w14:paraId="5DE8E49D" w14:textId="77777777" w:rsidR="008B1DDD" w:rsidRDefault="00EA670F">
            <w:pPr>
              <w:rPr>
                <w:i/>
                <w:iCs/>
                <w:sz w:val="24"/>
                <w:szCs w:val="24"/>
              </w:rPr>
            </w:pPr>
            <w:r>
              <w:rPr>
                <w:i/>
                <w:iCs/>
                <w:sz w:val="24"/>
                <w:szCs w:val="24"/>
              </w:rPr>
              <w:t>Глубокая склеродермия</w:t>
            </w:r>
          </w:p>
        </w:tc>
        <w:tc>
          <w:tcPr>
            <w:tcW w:w="4394" w:type="dxa"/>
            <w:tcBorders>
              <w:top w:val="single" w:sz="4" w:space="0" w:color="auto"/>
              <w:left w:val="single" w:sz="4" w:space="0" w:color="auto"/>
              <w:bottom w:val="single" w:sz="4" w:space="0" w:color="auto"/>
              <w:right w:val="single" w:sz="4" w:space="0" w:color="auto"/>
            </w:tcBorders>
          </w:tcPr>
          <w:p w14:paraId="38988E30" w14:textId="77777777" w:rsidR="008B1DDD" w:rsidRDefault="00EA670F">
            <w:pPr>
              <w:rPr>
                <w:i/>
                <w:iCs/>
                <w:sz w:val="24"/>
                <w:szCs w:val="24"/>
              </w:rPr>
            </w:pPr>
            <w:r>
              <w:rPr>
                <w:i/>
                <w:iCs/>
                <w:sz w:val="24"/>
                <w:szCs w:val="24"/>
              </w:rPr>
              <w:t xml:space="preserve">Ограниченная </w:t>
            </w:r>
            <w:proofErr w:type="spellStart"/>
            <w:r>
              <w:rPr>
                <w:i/>
                <w:iCs/>
                <w:sz w:val="24"/>
                <w:szCs w:val="24"/>
              </w:rPr>
              <w:t>бляшечная</w:t>
            </w:r>
            <w:proofErr w:type="spellEnd"/>
            <w:r>
              <w:rPr>
                <w:i/>
                <w:iCs/>
                <w:sz w:val="24"/>
                <w:szCs w:val="24"/>
              </w:rPr>
              <w:t>: глубокая</w:t>
            </w:r>
          </w:p>
        </w:tc>
      </w:tr>
      <w:tr w:rsidR="008B1DDD" w14:paraId="7623B118" w14:textId="77777777">
        <w:trPr>
          <w:jc w:val="center"/>
        </w:trPr>
        <w:tc>
          <w:tcPr>
            <w:tcW w:w="4678" w:type="dxa"/>
            <w:tcBorders>
              <w:top w:val="single" w:sz="4" w:space="0" w:color="auto"/>
              <w:left w:val="single" w:sz="4" w:space="0" w:color="auto"/>
              <w:bottom w:val="single" w:sz="4" w:space="0" w:color="auto"/>
              <w:right w:val="single" w:sz="4" w:space="0" w:color="auto"/>
            </w:tcBorders>
          </w:tcPr>
          <w:p w14:paraId="440CFFBC" w14:textId="77777777" w:rsidR="008B1DDD" w:rsidRDefault="00EA670F">
            <w:pPr>
              <w:rPr>
                <w:i/>
                <w:iCs/>
                <w:sz w:val="24"/>
                <w:szCs w:val="24"/>
              </w:rPr>
            </w:pPr>
            <w:r>
              <w:rPr>
                <w:i/>
                <w:iCs/>
                <w:sz w:val="24"/>
                <w:szCs w:val="24"/>
              </w:rPr>
              <w:t xml:space="preserve">Линейная склеродермия </w:t>
            </w:r>
          </w:p>
          <w:p w14:paraId="39D98A02" w14:textId="77777777" w:rsidR="008B1DDD" w:rsidRDefault="00EA670F">
            <w:pPr>
              <w:numPr>
                <w:ilvl w:val="0"/>
                <w:numId w:val="15"/>
              </w:numPr>
              <w:rPr>
                <w:i/>
                <w:iCs/>
                <w:sz w:val="24"/>
                <w:szCs w:val="24"/>
              </w:rPr>
            </w:pPr>
            <w:r>
              <w:rPr>
                <w:i/>
                <w:iCs/>
                <w:sz w:val="24"/>
                <w:szCs w:val="24"/>
              </w:rPr>
              <w:t>линейная склеродермия в области головы (по типу «удар саблей»);</w:t>
            </w:r>
          </w:p>
          <w:p w14:paraId="4447746D" w14:textId="77777777" w:rsidR="008B1DDD" w:rsidRDefault="00EA670F">
            <w:pPr>
              <w:numPr>
                <w:ilvl w:val="0"/>
                <w:numId w:val="15"/>
              </w:numPr>
              <w:rPr>
                <w:i/>
                <w:iCs/>
                <w:sz w:val="24"/>
                <w:szCs w:val="24"/>
              </w:rPr>
            </w:pPr>
            <w:r>
              <w:rPr>
                <w:i/>
                <w:iCs/>
                <w:sz w:val="24"/>
                <w:szCs w:val="24"/>
              </w:rPr>
              <w:t>линейная склеродермия в области конечностей и туловища;</w:t>
            </w:r>
          </w:p>
          <w:p w14:paraId="6D5CB998" w14:textId="77777777" w:rsidR="008B1DDD" w:rsidRDefault="00EA670F">
            <w:pPr>
              <w:numPr>
                <w:ilvl w:val="0"/>
                <w:numId w:val="15"/>
              </w:numPr>
              <w:rPr>
                <w:i/>
                <w:iCs/>
                <w:sz w:val="24"/>
                <w:szCs w:val="24"/>
              </w:rPr>
            </w:pPr>
            <w:r>
              <w:rPr>
                <w:i/>
                <w:iCs/>
                <w:sz w:val="24"/>
                <w:szCs w:val="24"/>
              </w:rPr>
              <w:t>прогрессирующая гемиатрофия лица Парри-Ромберга</w:t>
            </w:r>
          </w:p>
        </w:tc>
        <w:tc>
          <w:tcPr>
            <w:tcW w:w="4394" w:type="dxa"/>
            <w:tcBorders>
              <w:top w:val="single" w:sz="4" w:space="0" w:color="auto"/>
              <w:left w:val="single" w:sz="4" w:space="0" w:color="auto"/>
              <w:bottom w:val="single" w:sz="4" w:space="0" w:color="auto"/>
              <w:right w:val="single" w:sz="4" w:space="0" w:color="auto"/>
            </w:tcBorders>
          </w:tcPr>
          <w:p w14:paraId="52502D5F" w14:textId="77777777" w:rsidR="008B1DDD" w:rsidRDefault="00EA670F">
            <w:pPr>
              <w:rPr>
                <w:i/>
                <w:iCs/>
                <w:sz w:val="24"/>
                <w:szCs w:val="24"/>
              </w:rPr>
            </w:pPr>
            <w:r>
              <w:rPr>
                <w:i/>
                <w:iCs/>
                <w:sz w:val="24"/>
                <w:szCs w:val="24"/>
              </w:rPr>
              <w:t>Линейная склеродермия: с поражением в зоне туловища/конечностей, с поражением в зоне головы и лица (по типу «удара саблей» и прогрессирующей гемиатрофии лица Парри-Ромберга).</w:t>
            </w:r>
          </w:p>
        </w:tc>
      </w:tr>
      <w:tr w:rsidR="008B1DDD" w14:paraId="1C1C1927" w14:textId="77777777">
        <w:trPr>
          <w:jc w:val="center"/>
        </w:trPr>
        <w:tc>
          <w:tcPr>
            <w:tcW w:w="4678" w:type="dxa"/>
            <w:tcBorders>
              <w:top w:val="single" w:sz="4" w:space="0" w:color="auto"/>
              <w:left w:val="single" w:sz="4" w:space="0" w:color="auto"/>
              <w:bottom w:val="single" w:sz="4" w:space="0" w:color="auto"/>
              <w:right w:val="single" w:sz="4" w:space="0" w:color="auto"/>
            </w:tcBorders>
          </w:tcPr>
          <w:p w14:paraId="52A16708" w14:textId="77777777" w:rsidR="008B1DDD" w:rsidRDefault="00EA670F">
            <w:pPr>
              <w:rPr>
                <w:i/>
                <w:iCs/>
                <w:sz w:val="24"/>
                <w:szCs w:val="24"/>
              </w:rPr>
            </w:pPr>
            <w:r>
              <w:rPr>
                <w:i/>
                <w:iCs/>
                <w:sz w:val="24"/>
                <w:szCs w:val="24"/>
              </w:rPr>
              <w:t xml:space="preserve">Генерализованная склеродермия </w:t>
            </w:r>
          </w:p>
        </w:tc>
        <w:tc>
          <w:tcPr>
            <w:tcW w:w="4394" w:type="dxa"/>
            <w:tcBorders>
              <w:top w:val="single" w:sz="4" w:space="0" w:color="auto"/>
              <w:left w:val="single" w:sz="4" w:space="0" w:color="auto"/>
              <w:bottom w:val="single" w:sz="4" w:space="0" w:color="auto"/>
              <w:right w:val="single" w:sz="4" w:space="0" w:color="auto"/>
            </w:tcBorders>
          </w:tcPr>
          <w:p w14:paraId="3B272B99" w14:textId="77777777" w:rsidR="008B1DDD" w:rsidRDefault="00EA670F">
            <w:pPr>
              <w:rPr>
                <w:i/>
                <w:iCs/>
                <w:sz w:val="24"/>
                <w:szCs w:val="24"/>
              </w:rPr>
            </w:pPr>
            <w:r>
              <w:rPr>
                <w:i/>
                <w:iCs/>
                <w:sz w:val="24"/>
                <w:szCs w:val="24"/>
              </w:rPr>
              <w:t>Генерализованная склеродермия</w:t>
            </w:r>
          </w:p>
        </w:tc>
      </w:tr>
      <w:tr w:rsidR="008B1DDD" w14:paraId="0F700C4A" w14:textId="77777777">
        <w:trPr>
          <w:jc w:val="center"/>
        </w:trPr>
        <w:tc>
          <w:tcPr>
            <w:tcW w:w="4678" w:type="dxa"/>
            <w:tcBorders>
              <w:top w:val="single" w:sz="4" w:space="0" w:color="auto"/>
              <w:left w:val="single" w:sz="4" w:space="0" w:color="auto"/>
              <w:bottom w:val="single" w:sz="4" w:space="0" w:color="auto"/>
              <w:right w:val="single" w:sz="4" w:space="0" w:color="auto"/>
            </w:tcBorders>
          </w:tcPr>
          <w:p w14:paraId="005F6214" w14:textId="77777777" w:rsidR="008B1DDD" w:rsidRDefault="00EA670F">
            <w:pPr>
              <w:rPr>
                <w:i/>
                <w:iCs/>
                <w:sz w:val="24"/>
                <w:szCs w:val="24"/>
              </w:rPr>
            </w:pPr>
            <w:r>
              <w:rPr>
                <w:i/>
                <w:iCs/>
                <w:sz w:val="24"/>
                <w:szCs w:val="24"/>
              </w:rPr>
              <w:t xml:space="preserve">Буллезная склеродермия </w:t>
            </w:r>
          </w:p>
        </w:tc>
        <w:tc>
          <w:tcPr>
            <w:tcW w:w="4394" w:type="dxa"/>
            <w:tcBorders>
              <w:top w:val="single" w:sz="4" w:space="0" w:color="auto"/>
              <w:left w:val="single" w:sz="4" w:space="0" w:color="auto"/>
              <w:bottom w:val="single" w:sz="4" w:space="0" w:color="auto"/>
              <w:right w:val="single" w:sz="4" w:space="0" w:color="auto"/>
            </w:tcBorders>
          </w:tcPr>
          <w:p w14:paraId="49999498" w14:textId="77777777" w:rsidR="008B1DDD" w:rsidRDefault="00EA670F">
            <w:pPr>
              <w:rPr>
                <w:i/>
                <w:iCs/>
                <w:sz w:val="24"/>
                <w:szCs w:val="24"/>
              </w:rPr>
            </w:pPr>
            <w:r>
              <w:rPr>
                <w:i/>
                <w:iCs/>
                <w:sz w:val="24"/>
                <w:szCs w:val="24"/>
              </w:rPr>
              <w:t>Нет соответствующей формы</w:t>
            </w:r>
          </w:p>
        </w:tc>
      </w:tr>
      <w:tr w:rsidR="008B1DDD" w14:paraId="59D6DCD7" w14:textId="77777777">
        <w:trPr>
          <w:jc w:val="center"/>
        </w:trPr>
        <w:tc>
          <w:tcPr>
            <w:tcW w:w="4678" w:type="dxa"/>
            <w:tcBorders>
              <w:top w:val="single" w:sz="4" w:space="0" w:color="auto"/>
              <w:left w:val="single" w:sz="4" w:space="0" w:color="auto"/>
              <w:bottom w:val="single" w:sz="4" w:space="0" w:color="auto"/>
              <w:right w:val="single" w:sz="4" w:space="0" w:color="auto"/>
            </w:tcBorders>
          </w:tcPr>
          <w:p w14:paraId="1F952251" w14:textId="77777777" w:rsidR="008B1DDD" w:rsidRDefault="00EA670F">
            <w:pPr>
              <w:rPr>
                <w:i/>
                <w:iCs/>
                <w:sz w:val="24"/>
                <w:szCs w:val="24"/>
              </w:rPr>
            </w:pPr>
            <w:proofErr w:type="spellStart"/>
            <w:r>
              <w:rPr>
                <w:i/>
                <w:iCs/>
                <w:sz w:val="24"/>
                <w:szCs w:val="24"/>
              </w:rPr>
              <w:t>Пансклеротическая</w:t>
            </w:r>
            <w:proofErr w:type="spellEnd"/>
            <w:r>
              <w:rPr>
                <w:i/>
                <w:iCs/>
                <w:sz w:val="24"/>
                <w:szCs w:val="24"/>
              </w:rPr>
              <w:t xml:space="preserve"> склеродермия</w:t>
            </w:r>
          </w:p>
        </w:tc>
        <w:tc>
          <w:tcPr>
            <w:tcW w:w="4394" w:type="dxa"/>
            <w:tcBorders>
              <w:top w:val="single" w:sz="4" w:space="0" w:color="auto"/>
              <w:left w:val="single" w:sz="4" w:space="0" w:color="auto"/>
              <w:bottom w:val="single" w:sz="4" w:space="0" w:color="auto"/>
              <w:right w:val="single" w:sz="4" w:space="0" w:color="auto"/>
            </w:tcBorders>
          </w:tcPr>
          <w:p w14:paraId="53F62E81" w14:textId="77777777" w:rsidR="008B1DDD" w:rsidRDefault="00EA670F">
            <w:pPr>
              <w:rPr>
                <w:i/>
                <w:iCs/>
                <w:sz w:val="24"/>
                <w:szCs w:val="24"/>
              </w:rPr>
            </w:pPr>
            <w:proofErr w:type="spellStart"/>
            <w:r>
              <w:rPr>
                <w:i/>
                <w:iCs/>
                <w:sz w:val="24"/>
                <w:szCs w:val="24"/>
              </w:rPr>
              <w:t>Пансклеротическая</w:t>
            </w:r>
            <w:proofErr w:type="spellEnd"/>
            <w:r>
              <w:rPr>
                <w:i/>
                <w:iCs/>
                <w:sz w:val="24"/>
                <w:szCs w:val="24"/>
              </w:rPr>
              <w:t xml:space="preserve"> склеродермия</w:t>
            </w:r>
          </w:p>
        </w:tc>
      </w:tr>
      <w:tr w:rsidR="008B1DDD" w14:paraId="2D42B7FD" w14:textId="77777777">
        <w:trPr>
          <w:jc w:val="center"/>
        </w:trPr>
        <w:tc>
          <w:tcPr>
            <w:tcW w:w="4678" w:type="dxa"/>
            <w:tcBorders>
              <w:top w:val="single" w:sz="4" w:space="0" w:color="auto"/>
              <w:left w:val="single" w:sz="4" w:space="0" w:color="auto"/>
              <w:bottom w:val="single" w:sz="4" w:space="0" w:color="auto"/>
              <w:right w:val="single" w:sz="4" w:space="0" w:color="auto"/>
            </w:tcBorders>
          </w:tcPr>
          <w:p w14:paraId="3D5BD03E" w14:textId="77777777" w:rsidR="008B1DDD" w:rsidRDefault="00EA670F">
            <w:pPr>
              <w:rPr>
                <w:i/>
                <w:iCs/>
                <w:sz w:val="24"/>
                <w:szCs w:val="24"/>
              </w:rPr>
            </w:pPr>
            <w:r>
              <w:rPr>
                <w:i/>
                <w:iCs/>
                <w:sz w:val="24"/>
                <w:szCs w:val="24"/>
              </w:rPr>
              <w:t xml:space="preserve">Смешанная  </w:t>
            </w:r>
          </w:p>
        </w:tc>
        <w:tc>
          <w:tcPr>
            <w:tcW w:w="4394" w:type="dxa"/>
            <w:tcBorders>
              <w:top w:val="single" w:sz="4" w:space="0" w:color="auto"/>
              <w:left w:val="single" w:sz="4" w:space="0" w:color="auto"/>
              <w:bottom w:val="single" w:sz="4" w:space="0" w:color="auto"/>
              <w:right w:val="single" w:sz="4" w:space="0" w:color="auto"/>
            </w:tcBorders>
          </w:tcPr>
          <w:p w14:paraId="7861D308" w14:textId="77777777" w:rsidR="008B1DDD" w:rsidRDefault="00EA670F">
            <w:pPr>
              <w:rPr>
                <w:i/>
                <w:iCs/>
                <w:sz w:val="24"/>
                <w:szCs w:val="24"/>
              </w:rPr>
            </w:pPr>
            <w:r>
              <w:rPr>
                <w:i/>
                <w:iCs/>
                <w:sz w:val="24"/>
                <w:szCs w:val="24"/>
              </w:rPr>
              <w:t xml:space="preserve">Смешанная  </w:t>
            </w:r>
          </w:p>
        </w:tc>
      </w:tr>
    </w:tbl>
    <w:p w14:paraId="0C829291" w14:textId="77777777" w:rsidR="009A62AB" w:rsidRDefault="009A62AB">
      <w:pPr>
        <w:pStyle w:val="af5"/>
        <w:tabs>
          <w:tab w:val="left" w:pos="1451"/>
          <w:tab w:val="left" w:pos="1464"/>
        </w:tabs>
        <w:spacing w:line="360" w:lineRule="auto"/>
        <w:ind w:left="0" w:firstLineChars="275" w:firstLine="660"/>
        <w:rPr>
          <w:i/>
          <w:sz w:val="24"/>
          <w:szCs w:val="24"/>
        </w:rPr>
      </w:pPr>
    </w:p>
    <w:p w14:paraId="406DE723" w14:textId="35DA2322" w:rsidR="008B1DDD" w:rsidRDefault="00EA670F">
      <w:pPr>
        <w:pStyle w:val="af5"/>
        <w:tabs>
          <w:tab w:val="left" w:pos="1451"/>
          <w:tab w:val="left" w:pos="1464"/>
        </w:tabs>
        <w:spacing w:line="360" w:lineRule="auto"/>
        <w:ind w:left="0" w:firstLineChars="275" w:firstLine="660"/>
        <w:rPr>
          <w:i/>
          <w:sz w:val="24"/>
          <w:szCs w:val="24"/>
        </w:rPr>
      </w:pPr>
      <w:r>
        <w:rPr>
          <w:i/>
          <w:sz w:val="24"/>
          <w:szCs w:val="24"/>
        </w:rPr>
        <w:t>Комментарии:</w:t>
      </w:r>
      <w:r>
        <w:rPr>
          <w:i/>
          <w:color w:val="FF0000"/>
          <w:sz w:val="24"/>
          <w:szCs w:val="24"/>
        </w:rPr>
        <w:t xml:space="preserve"> </w:t>
      </w:r>
      <w:r>
        <w:rPr>
          <w:i/>
          <w:sz w:val="24"/>
          <w:szCs w:val="24"/>
        </w:rPr>
        <w:t xml:space="preserve">у взрослых, преимущественно при линейной склеродермии, могут наблюдаться </w:t>
      </w:r>
      <w:proofErr w:type="spellStart"/>
      <w:r>
        <w:rPr>
          <w:i/>
          <w:sz w:val="24"/>
          <w:szCs w:val="24"/>
        </w:rPr>
        <w:t>внекожные</w:t>
      </w:r>
      <w:proofErr w:type="spellEnd"/>
      <w:r>
        <w:rPr>
          <w:i/>
          <w:sz w:val="24"/>
          <w:szCs w:val="24"/>
        </w:rPr>
        <w:t xml:space="preserve"> симптомы. Они включают в себя поражение опорно-двигательного аппарата, неврологические и офтальмологические проявления. </w:t>
      </w:r>
      <w:r>
        <w:rPr>
          <w:i/>
          <w:sz w:val="24"/>
          <w:szCs w:val="24"/>
        </w:rPr>
        <w:tab/>
        <w:t xml:space="preserve">При поражении опорно-двигательного аппарата характерна артралгия, возможно развитие генерализованного синовита и артрита, как в зоне, так и вне очагов поражения, что проявляется тугоподвижностью суставов, отеком, болью и развитием контрактур. Возможны миалгии. Неврологические нарушения встречаются преимущественно у больных линейной формой локализованной склеродермии по типу «удара саблей» и </w:t>
      </w:r>
      <w:r>
        <w:rPr>
          <w:rStyle w:val="a5"/>
          <w:sz w:val="24"/>
          <w:szCs w:val="24"/>
        </w:rPr>
        <w:t xml:space="preserve">прогрессирующей </w:t>
      </w:r>
      <w:proofErr w:type="spellStart"/>
      <w:r>
        <w:rPr>
          <w:rStyle w:val="a5"/>
          <w:sz w:val="24"/>
          <w:szCs w:val="24"/>
        </w:rPr>
        <w:t>гемиатрофей</w:t>
      </w:r>
      <w:proofErr w:type="spellEnd"/>
      <w:r>
        <w:rPr>
          <w:rStyle w:val="a5"/>
          <w:sz w:val="24"/>
          <w:szCs w:val="24"/>
        </w:rPr>
        <w:t xml:space="preserve"> лица Парри-Ромберга. </w:t>
      </w:r>
      <w:r>
        <w:rPr>
          <w:sz w:val="24"/>
          <w:szCs w:val="24"/>
        </w:rPr>
        <w:t xml:space="preserve"> </w:t>
      </w:r>
      <w:r>
        <w:rPr>
          <w:i/>
          <w:sz w:val="24"/>
          <w:szCs w:val="24"/>
        </w:rPr>
        <w:t>Наиболее часто встречаются головые боли, периферическая нейропатия, возможно развитие эпилепсии, двигательных расстройств. Описано развитие невралгии тройничного нерва, жевательные спазмы, поведенческие изменения, прогрессирующая умственная отсталость.</w:t>
      </w:r>
      <w:r>
        <w:rPr>
          <w:i/>
          <w:sz w:val="24"/>
          <w:szCs w:val="24"/>
        </w:rPr>
        <w:tab/>
        <w:t xml:space="preserve"> </w:t>
      </w:r>
    </w:p>
    <w:p w14:paraId="625787B6" w14:textId="77777777" w:rsidR="008B1DDD" w:rsidRDefault="00EA670F">
      <w:pPr>
        <w:pStyle w:val="af5"/>
        <w:tabs>
          <w:tab w:val="left" w:pos="1451"/>
          <w:tab w:val="left" w:pos="1464"/>
        </w:tabs>
        <w:spacing w:line="360" w:lineRule="auto"/>
        <w:ind w:left="0" w:firstLineChars="275" w:firstLine="660"/>
        <w:rPr>
          <w:rFonts w:eastAsia="sans-serif"/>
          <w:color w:val="000000"/>
          <w:sz w:val="24"/>
          <w:szCs w:val="24"/>
          <w:shd w:val="clear" w:color="auto" w:fill="FFFFFF"/>
        </w:rPr>
      </w:pPr>
      <w:r>
        <w:rPr>
          <w:i/>
          <w:sz w:val="24"/>
          <w:szCs w:val="24"/>
        </w:rPr>
        <w:t xml:space="preserve">При локализации очагов ЛС на коже </w:t>
      </w:r>
      <w:proofErr w:type="spellStart"/>
      <w:r>
        <w:rPr>
          <w:i/>
          <w:sz w:val="24"/>
          <w:szCs w:val="24"/>
        </w:rPr>
        <w:t>периорбитальных</w:t>
      </w:r>
      <w:proofErr w:type="spellEnd"/>
      <w:r>
        <w:rPr>
          <w:i/>
          <w:sz w:val="24"/>
          <w:szCs w:val="24"/>
        </w:rPr>
        <w:t xml:space="preserve"> областей возможно нарушение движений век, атрофия век, развитие воспалительных заболеваний глаз (увеит и </w:t>
      </w:r>
      <w:proofErr w:type="spellStart"/>
      <w:proofErr w:type="gramStart"/>
      <w:r>
        <w:rPr>
          <w:i/>
          <w:sz w:val="24"/>
          <w:szCs w:val="24"/>
        </w:rPr>
        <w:t>эписклерит</w:t>
      </w:r>
      <w:proofErr w:type="spellEnd"/>
      <w:r>
        <w:rPr>
          <w:i/>
          <w:sz w:val="24"/>
          <w:szCs w:val="24"/>
        </w:rPr>
        <w:t>)[</w:t>
      </w:r>
      <w:proofErr w:type="gramEnd"/>
      <w:r>
        <w:rPr>
          <w:i/>
          <w:sz w:val="24"/>
          <w:szCs w:val="24"/>
        </w:rPr>
        <w:t>1-7, 9].</w:t>
      </w:r>
    </w:p>
    <w:p w14:paraId="2EC2109F" w14:textId="77777777" w:rsidR="008B1DDD" w:rsidRDefault="00EA670F">
      <w:pPr>
        <w:spacing w:line="360" w:lineRule="auto"/>
        <w:ind w:firstLineChars="275" w:firstLine="660"/>
        <w:jc w:val="both"/>
        <w:rPr>
          <w:rFonts w:eastAsia="sans-serif"/>
          <w:color w:val="000000"/>
          <w:sz w:val="24"/>
          <w:szCs w:val="24"/>
          <w:shd w:val="clear" w:color="auto" w:fill="FFFFFF"/>
        </w:rPr>
      </w:pPr>
      <w:r>
        <w:rPr>
          <w:rFonts w:eastAsia="sans-serif"/>
          <w:color w:val="000000"/>
          <w:sz w:val="24"/>
          <w:szCs w:val="24"/>
          <w:shd w:val="clear" w:color="auto" w:fill="FFFFFF"/>
        </w:rPr>
        <w:t xml:space="preserve">В мягких тканях могут появляться </w:t>
      </w:r>
      <w:proofErr w:type="spellStart"/>
      <w:r>
        <w:rPr>
          <w:rFonts w:eastAsia="sans-serif"/>
          <w:color w:val="000000"/>
          <w:sz w:val="24"/>
          <w:szCs w:val="24"/>
          <w:shd w:val="clear" w:color="auto" w:fill="FFFFFF"/>
        </w:rPr>
        <w:t>кальцинаты</w:t>
      </w:r>
      <w:proofErr w:type="spellEnd"/>
      <w:r>
        <w:rPr>
          <w:rFonts w:eastAsia="sans-serif"/>
          <w:color w:val="000000"/>
          <w:sz w:val="24"/>
          <w:szCs w:val="24"/>
          <w:shd w:val="clear" w:color="auto" w:fill="FFFFFF"/>
        </w:rPr>
        <w:t xml:space="preserve"> – небольших размеров подкожные и внутрикожные отложения солей кальция, которые могут вскрываться с выделением творожистой массы и образованием длительно незаживающих язв. К типичным проявлениям развернутой стадии болезни относят симптом «кисета», когда вокруг рта формируются радиальные складки. </w:t>
      </w:r>
    </w:p>
    <w:p w14:paraId="61508D6A" w14:textId="77777777" w:rsidR="008B1DDD" w:rsidRDefault="00EA670F">
      <w:pPr>
        <w:spacing w:line="360" w:lineRule="auto"/>
        <w:ind w:firstLineChars="275" w:firstLine="660"/>
        <w:jc w:val="both"/>
        <w:rPr>
          <w:rFonts w:eastAsia="sans-serif"/>
          <w:color w:val="000000"/>
          <w:sz w:val="24"/>
          <w:szCs w:val="24"/>
          <w:shd w:val="clear" w:color="auto" w:fill="FFFFFF"/>
        </w:rPr>
      </w:pPr>
      <w:r>
        <w:rPr>
          <w:rFonts w:eastAsia="sans-serif"/>
          <w:color w:val="000000"/>
          <w:sz w:val="24"/>
          <w:szCs w:val="24"/>
          <w:shd w:val="clear" w:color="auto" w:fill="FFFFFF"/>
        </w:rPr>
        <w:t xml:space="preserve">Поздними признаками болезни являются </w:t>
      </w:r>
      <w:proofErr w:type="spellStart"/>
      <w:r>
        <w:rPr>
          <w:rFonts w:eastAsia="sans-serif"/>
          <w:color w:val="000000"/>
          <w:sz w:val="24"/>
          <w:szCs w:val="24"/>
          <w:shd w:val="clear" w:color="auto" w:fill="FFFFFF"/>
        </w:rPr>
        <w:t>телангиэктазии</w:t>
      </w:r>
      <w:proofErr w:type="spellEnd"/>
      <w:r>
        <w:rPr>
          <w:rFonts w:eastAsia="sans-serif"/>
          <w:color w:val="000000"/>
          <w:sz w:val="24"/>
          <w:szCs w:val="24"/>
          <w:shd w:val="clear" w:color="auto" w:fill="FFFFFF"/>
        </w:rPr>
        <w:t xml:space="preserve"> – сгруппированные в пучок расширенные капилляры и </w:t>
      </w:r>
      <w:proofErr w:type="spellStart"/>
      <w:r>
        <w:rPr>
          <w:rFonts w:eastAsia="sans-serif"/>
          <w:color w:val="000000"/>
          <w:sz w:val="24"/>
          <w:szCs w:val="24"/>
          <w:shd w:val="clear" w:color="auto" w:fill="FFFFFF"/>
        </w:rPr>
        <w:t>венулы</w:t>
      </w:r>
      <w:proofErr w:type="spellEnd"/>
      <w:r>
        <w:rPr>
          <w:rFonts w:eastAsia="sans-serif"/>
          <w:color w:val="000000"/>
          <w:sz w:val="24"/>
          <w:szCs w:val="24"/>
          <w:shd w:val="clear" w:color="auto" w:fill="FFFFFF"/>
        </w:rPr>
        <w:t xml:space="preserve">. Количество телеангиэктазий увеличивается со </w:t>
      </w:r>
      <w:r>
        <w:rPr>
          <w:rFonts w:eastAsia="sans-serif"/>
          <w:color w:val="000000"/>
          <w:sz w:val="24"/>
          <w:szCs w:val="24"/>
          <w:shd w:val="clear" w:color="auto" w:fill="FFFFFF"/>
        </w:rPr>
        <w:lastRenderedPageBreak/>
        <w:t xml:space="preserve">временем, они локализуются на лице, руках, в зоне декольте и др. </w:t>
      </w:r>
    </w:p>
    <w:p w14:paraId="4863EDFB" w14:textId="77777777" w:rsidR="008B1DDD" w:rsidRDefault="00EA670F">
      <w:pPr>
        <w:spacing w:line="360" w:lineRule="auto"/>
        <w:ind w:firstLineChars="275" w:firstLine="660"/>
        <w:jc w:val="both"/>
        <w:rPr>
          <w:rFonts w:eastAsia="sans-serif"/>
          <w:color w:val="000000"/>
          <w:sz w:val="24"/>
          <w:szCs w:val="24"/>
          <w:shd w:val="clear" w:color="auto" w:fill="FFFFFF"/>
        </w:rPr>
      </w:pPr>
      <w:r>
        <w:rPr>
          <w:rFonts w:eastAsia="sans-serif"/>
          <w:color w:val="000000"/>
          <w:sz w:val="24"/>
          <w:szCs w:val="24"/>
          <w:shd w:val="clear" w:color="auto" w:fill="FFFFFF"/>
        </w:rPr>
        <w:t xml:space="preserve">При ССД часто поражается </w:t>
      </w:r>
      <w:proofErr w:type="spellStart"/>
      <w:r>
        <w:rPr>
          <w:rFonts w:eastAsia="sans-serif"/>
          <w:color w:val="000000"/>
          <w:sz w:val="24"/>
          <w:szCs w:val="24"/>
          <w:shd w:val="clear" w:color="auto" w:fill="FFFFFF"/>
        </w:rPr>
        <w:t>опорно</w:t>
      </w:r>
      <w:proofErr w:type="spellEnd"/>
      <w:r>
        <w:rPr>
          <w:rFonts w:eastAsia="sans-serif"/>
          <w:color w:val="000000"/>
          <w:sz w:val="24"/>
          <w:szCs w:val="24"/>
          <w:shd w:val="clear" w:color="auto" w:fill="FFFFFF"/>
        </w:rPr>
        <w:t xml:space="preserve">–двигательный аппарат. Наряду с </w:t>
      </w:r>
      <w:proofErr w:type="spellStart"/>
      <w:r>
        <w:rPr>
          <w:rFonts w:eastAsia="sans-serif"/>
          <w:color w:val="000000"/>
          <w:sz w:val="24"/>
          <w:szCs w:val="24"/>
          <w:shd w:val="clear" w:color="auto" w:fill="FFFFFF"/>
        </w:rPr>
        <w:t>полиартралгиями</w:t>
      </w:r>
      <w:proofErr w:type="spellEnd"/>
      <w:r>
        <w:rPr>
          <w:rFonts w:eastAsia="sans-serif"/>
          <w:color w:val="000000"/>
          <w:sz w:val="24"/>
          <w:szCs w:val="24"/>
          <w:shd w:val="clear" w:color="auto" w:fill="FFFFFF"/>
        </w:rPr>
        <w:t xml:space="preserve"> может развиться полиартрит с выраженным синовитом (в дебюте – нередко по типу ревматоидного артрита (РА)), а также </w:t>
      </w:r>
      <w:proofErr w:type="spellStart"/>
      <w:r>
        <w:rPr>
          <w:rFonts w:eastAsia="sans-serif"/>
          <w:color w:val="000000"/>
          <w:sz w:val="24"/>
          <w:szCs w:val="24"/>
          <w:shd w:val="clear" w:color="auto" w:fill="FFFFFF"/>
        </w:rPr>
        <w:t>теносиновиты</w:t>
      </w:r>
      <w:proofErr w:type="spellEnd"/>
      <w:r>
        <w:rPr>
          <w:rFonts w:eastAsia="sans-serif"/>
          <w:color w:val="000000"/>
          <w:sz w:val="24"/>
          <w:szCs w:val="24"/>
          <w:shd w:val="clear" w:color="auto" w:fill="FFFFFF"/>
        </w:rPr>
        <w:t xml:space="preserve">. С течением болезни экссудативный компонент воспаления уменьшается, упорные синовиты встречаются редко. При хроническом течении преобладают склерозирующие </w:t>
      </w:r>
      <w:proofErr w:type="spellStart"/>
      <w:r>
        <w:rPr>
          <w:rFonts w:eastAsia="sans-serif"/>
          <w:color w:val="000000"/>
          <w:sz w:val="24"/>
          <w:szCs w:val="24"/>
          <w:shd w:val="clear" w:color="auto" w:fill="FFFFFF"/>
        </w:rPr>
        <w:t>теносиновиты</w:t>
      </w:r>
      <w:proofErr w:type="spellEnd"/>
      <w:r>
        <w:rPr>
          <w:rFonts w:eastAsia="sans-serif"/>
          <w:color w:val="000000"/>
          <w:sz w:val="24"/>
          <w:szCs w:val="24"/>
          <w:shd w:val="clear" w:color="auto" w:fill="FFFFFF"/>
        </w:rPr>
        <w:t xml:space="preserve"> и поражение других </w:t>
      </w:r>
      <w:proofErr w:type="spellStart"/>
      <w:r>
        <w:rPr>
          <w:rFonts w:eastAsia="sans-serif"/>
          <w:color w:val="000000"/>
          <w:sz w:val="24"/>
          <w:szCs w:val="24"/>
          <w:shd w:val="clear" w:color="auto" w:fill="FFFFFF"/>
        </w:rPr>
        <w:t>периартикулярных</w:t>
      </w:r>
      <w:proofErr w:type="spellEnd"/>
      <w:r>
        <w:rPr>
          <w:rFonts w:eastAsia="sans-serif"/>
          <w:color w:val="000000"/>
          <w:sz w:val="24"/>
          <w:szCs w:val="24"/>
          <w:shd w:val="clear" w:color="auto" w:fill="FFFFFF"/>
        </w:rPr>
        <w:t xml:space="preserve"> тканей. Эти процессы, наряду с уплотнением кожи, приводят к формированию </w:t>
      </w:r>
      <w:proofErr w:type="spellStart"/>
      <w:r>
        <w:rPr>
          <w:rFonts w:eastAsia="sans-serif"/>
          <w:color w:val="000000"/>
          <w:sz w:val="24"/>
          <w:szCs w:val="24"/>
          <w:shd w:val="clear" w:color="auto" w:fill="FFFFFF"/>
        </w:rPr>
        <w:t>склеродактилии</w:t>
      </w:r>
      <w:proofErr w:type="spellEnd"/>
      <w:r>
        <w:rPr>
          <w:rFonts w:eastAsia="sans-serif"/>
          <w:color w:val="000000"/>
          <w:sz w:val="24"/>
          <w:szCs w:val="24"/>
          <w:shd w:val="clear" w:color="auto" w:fill="FFFFFF"/>
        </w:rPr>
        <w:t xml:space="preserve"> и сгибательных контрактур как мелких, так и крупных суставов. Типичен </w:t>
      </w:r>
      <w:proofErr w:type="spellStart"/>
      <w:r>
        <w:rPr>
          <w:rFonts w:eastAsia="sans-serif"/>
          <w:color w:val="000000"/>
          <w:sz w:val="24"/>
          <w:szCs w:val="24"/>
          <w:shd w:val="clear" w:color="auto" w:fill="FFFFFF"/>
        </w:rPr>
        <w:t>акроостеолиз</w:t>
      </w:r>
      <w:proofErr w:type="spellEnd"/>
      <w:r>
        <w:rPr>
          <w:rFonts w:eastAsia="sans-serif"/>
          <w:color w:val="000000"/>
          <w:sz w:val="24"/>
          <w:szCs w:val="24"/>
          <w:shd w:val="clear" w:color="auto" w:fill="FFFFFF"/>
        </w:rPr>
        <w:t xml:space="preserve"> – резорбция концевых отделов дистальных фаланг кистей вследствие длительной ишемии, которая проявляется уменьшением объема мягких тканей кончиков пальцев, укорочением и деформацией пальцев.</w:t>
      </w:r>
    </w:p>
    <w:p w14:paraId="37444B13" w14:textId="77777777" w:rsidR="008B1DDD" w:rsidRDefault="00EA670F">
      <w:pPr>
        <w:spacing w:line="360" w:lineRule="auto"/>
        <w:ind w:firstLineChars="275" w:firstLine="660"/>
        <w:jc w:val="both"/>
        <w:rPr>
          <w:rFonts w:eastAsia="sans-serif"/>
          <w:color w:val="000000"/>
          <w:sz w:val="24"/>
          <w:szCs w:val="24"/>
          <w:shd w:val="clear" w:color="auto" w:fill="FFFFFF"/>
        </w:rPr>
      </w:pPr>
      <w:r>
        <w:rPr>
          <w:rFonts w:eastAsia="sans-serif"/>
          <w:color w:val="000000"/>
          <w:sz w:val="24"/>
          <w:szCs w:val="24"/>
          <w:shd w:val="clear" w:color="auto" w:fill="FFFFFF"/>
        </w:rPr>
        <w:t xml:space="preserve">Частота вовлечения внутренних органов и его выраженность при ССД широко варьируют: поражаются органы пищеварения, сердце, легкие и почки. Так, гипотония пищевода встречается у 75–90% больных и проявляется изжогой, дисфагией. Часто появляются эрозии и язвы пищевода, являющиеся следствием гастроэзофагеального рефлюкса. Поражение тонкого и толстого кишечника сопровождается диареями и/или запорами. Иногда развивается синдром </w:t>
      </w:r>
      <w:proofErr w:type="spellStart"/>
      <w:r>
        <w:rPr>
          <w:rFonts w:eastAsia="sans-serif"/>
          <w:color w:val="000000"/>
          <w:sz w:val="24"/>
          <w:szCs w:val="24"/>
          <w:shd w:val="clear" w:color="auto" w:fill="FFFFFF"/>
        </w:rPr>
        <w:t>мальабсорбции</w:t>
      </w:r>
      <w:proofErr w:type="spellEnd"/>
      <w:r>
        <w:rPr>
          <w:rFonts w:eastAsia="sans-serif"/>
          <w:color w:val="000000"/>
          <w:sz w:val="24"/>
          <w:szCs w:val="24"/>
          <w:shd w:val="clear" w:color="auto" w:fill="FFFFFF"/>
        </w:rPr>
        <w:t>, проявления которого усиливаются при избыточном росте патогенной флоры кишечника на фоне замедления пассажа пищевых масс. Несостоятельность сфинктеров прямой кишки проявляется недержанием кала.</w:t>
      </w:r>
    </w:p>
    <w:p w14:paraId="6698A3F7" w14:textId="77777777" w:rsidR="008B1DDD" w:rsidRDefault="00EA670F">
      <w:pPr>
        <w:spacing w:line="360" w:lineRule="auto"/>
        <w:ind w:firstLineChars="275" w:firstLine="660"/>
        <w:jc w:val="both"/>
        <w:rPr>
          <w:rFonts w:eastAsia="sans-serif"/>
          <w:color w:val="000000"/>
          <w:sz w:val="24"/>
          <w:szCs w:val="24"/>
          <w:shd w:val="clear" w:color="auto" w:fill="FFFFFF"/>
        </w:rPr>
      </w:pPr>
      <w:r>
        <w:rPr>
          <w:rFonts w:eastAsia="sans-serif"/>
          <w:color w:val="000000"/>
          <w:sz w:val="24"/>
          <w:szCs w:val="24"/>
          <w:shd w:val="clear" w:color="auto" w:fill="FFFFFF"/>
        </w:rPr>
        <w:t xml:space="preserve">Примерно у 80% больных уже в первые годы болезни начинается интерстициальное поражение легких, которое обычно имеет медленно прогрессирующее течение, эволюционирует в фиброз легочной ткани разной степени тяжести и наряду с прогрессирующей артериальной легочной гипертензией определяет основные причины смерти при ССД. Самым адекватным неинвазивным методом выявления фиброза легких при ССД является компьютерная томография высокого разрешения (КТВР), которая не только обнаруживает поражение паренхимы, но и позволяет детально оценить распространенность и выраженность </w:t>
      </w:r>
      <w:proofErr w:type="spellStart"/>
      <w:r>
        <w:rPr>
          <w:rFonts w:eastAsia="sans-serif"/>
          <w:color w:val="000000"/>
          <w:sz w:val="24"/>
          <w:szCs w:val="24"/>
          <w:shd w:val="clear" w:color="auto" w:fill="FFFFFF"/>
        </w:rPr>
        <w:t>фиброзирующего</w:t>
      </w:r>
      <w:proofErr w:type="spellEnd"/>
      <w:r>
        <w:rPr>
          <w:rFonts w:eastAsia="sans-serif"/>
          <w:color w:val="000000"/>
          <w:sz w:val="24"/>
          <w:szCs w:val="24"/>
          <w:shd w:val="clear" w:color="auto" w:fill="FFFFFF"/>
        </w:rPr>
        <w:t xml:space="preserve"> процесса, а также определить его стадию. Интерстициальное поражение легких: клинические симптомы выражены слабо и неспецифичны. Поражение плевры: развивается фиброз (экссудативное воспаление нехарактерно). При выраженных обострениях иногда может выявляться небольшое количество экссудата в плевральных полостях. При аускультации может выслушиваться шум трения плевры.</w:t>
      </w:r>
    </w:p>
    <w:p w14:paraId="6FB05FF2" w14:textId="77777777" w:rsidR="008B1DDD" w:rsidRDefault="00EA670F">
      <w:pPr>
        <w:spacing w:line="360" w:lineRule="auto"/>
        <w:ind w:firstLineChars="275" w:firstLine="660"/>
        <w:jc w:val="both"/>
        <w:rPr>
          <w:rFonts w:eastAsia="sans-serif"/>
          <w:color w:val="000000"/>
          <w:sz w:val="24"/>
          <w:szCs w:val="24"/>
          <w:shd w:val="clear" w:color="auto" w:fill="FFFFFF"/>
        </w:rPr>
      </w:pPr>
      <w:r>
        <w:rPr>
          <w:rFonts w:eastAsia="sans-serif"/>
          <w:color w:val="000000"/>
          <w:sz w:val="24"/>
          <w:szCs w:val="24"/>
          <w:shd w:val="clear" w:color="auto" w:fill="FFFFFF"/>
        </w:rPr>
        <w:t xml:space="preserve">Легочная гипертензия – повышение давления в легочной артерии выше 25 мм рт. ст. в покое – развивается у 5–10% больных и может быть «изолированной», т.е. обусловленной поражением артериального русла легких, либо является следствием тяжелого поражения </w:t>
      </w:r>
      <w:r>
        <w:rPr>
          <w:rFonts w:eastAsia="sans-serif"/>
          <w:color w:val="000000"/>
          <w:sz w:val="24"/>
          <w:szCs w:val="24"/>
          <w:shd w:val="clear" w:color="auto" w:fill="FFFFFF"/>
        </w:rPr>
        <w:lastRenderedPageBreak/>
        <w:t>паренхимы легких и/или левых отделов сердца.</w:t>
      </w:r>
    </w:p>
    <w:p w14:paraId="76020D4A" w14:textId="77777777" w:rsidR="008B1DDD" w:rsidRDefault="00EA670F">
      <w:pPr>
        <w:spacing w:line="360" w:lineRule="auto"/>
        <w:ind w:firstLineChars="275" w:firstLine="660"/>
        <w:jc w:val="both"/>
        <w:rPr>
          <w:rFonts w:eastAsia="sans-serif"/>
          <w:color w:val="000000"/>
          <w:sz w:val="24"/>
          <w:szCs w:val="24"/>
          <w:shd w:val="clear" w:color="auto" w:fill="FFFFFF"/>
        </w:rPr>
      </w:pPr>
      <w:r>
        <w:rPr>
          <w:rFonts w:eastAsia="sans-serif"/>
          <w:color w:val="000000"/>
          <w:sz w:val="24"/>
          <w:szCs w:val="24"/>
          <w:shd w:val="clear" w:color="auto" w:fill="FFFFFF"/>
        </w:rPr>
        <w:t>Поражение почек проявляется в виде острой или хронической нефропатии. Острая нефропатия (</w:t>
      </w:r>
      <w:proofErr w:type="spellStart"/>
      <w:r>
        <w:rPr>
          <w:rFonts w:eastAsia="sans-serif"/>
          <w:color w:val="000000"/>
          <w:sz w:val="24"/>
          <w:szCs w:val="24"/>
          <w:shd w:val="clear" w:color="auto" w:fill="FFFFFF"/>
        </w:rPr>
        <w:t>склеродермический</w:t>
      </w:r>
      <w:proofErr w:type="spellEnd"/>
      <w:r>
        <w:rPr>
          <w:rFonts w:eastAsia="sans-serif"/>
          <w:color w:val="000000"/>
          <w:sz w:val="24"/>
          <w:szCs w:val="24"/>
          <w:shd w:val="clear" w:color="auto" w:fill="FFFFFF"/>
        </w:rPr>
        <w:t xml:space="preserve"> почечный криз) – висцеральное проявление характерной для болезни </w:t>
      </w:r>
      <w:proofErr w:type="spellStart"/>
      <w:r>
        <w:rPr>
          <w:rFonts w:eastAsia="sans-serif"/>
          <w:color w:val="000000"/>
          <w:sz w:val="24"/>
          <w:szCs w:val="24"/>
          <w:shd w:val="clear" w:color="auto" w:fill="FFFFFF"/>
        </w:rPr>
        <w:t>васкулопатии</w:t>
      </w:r>
      <w:proofErr w:type="spellEnd"/>
      <w:r>
        <w:rPr>
          <w:rFonts w:eastAsia="sans-serif"/>
          <w:color w:val="000000"/>
          <w:sz w:val="24"/>
          <w:szCs w:val="24"/>
          <w:shd w:val="clear" w:color="auto" w:fill="FFFFFF"/>
        </w:rPr>
        <w:t>, встречается редко – у 2–5% больных, но сопровождается высокой летальностью (40–50%).</w:t>
      </w:r>
    </w:p>
    <w:p w14:paraId="61567DDD" w14:textId="77777777" w:rsidR="008B1DDD" w:rsidRDefault="00EA670F">
      <w:pPr>
        <w:pStyle w:val="af0"/>
        <w:tabs>
          <w:tab w:val="left" w:pos="1100"/>
        </w:tabs>
        <w:spacing w:line="360" w:lineRule="auto"/>
        <w:ind w:firstLineChars="260" w:firstLine="624"/>
        <w:jc w:val="both"/>
      </w:pPr>
      <w:r>
        <w:t>Хроническая нефропатия развивается у 50% больных СС.</w:t>
      </w:r>
    </w:p>
    <w:p w14:paraId="2E70CE18" w14:textId="77777777" w:rsidR="008B1DDD" w:rsidRDefault="00EA670F">
      <w:pPr>
        <w:pStyle w:val="af0"/>
        <w:tabs>
          <w:tab w:val="left" w:pos="1100"/>
        </w:tabs>
        <w:spacing w:line="360" w:lineRule="auto"/>
        <w:ind w:firstLineChars="260" w:firstLine="624"/>
        <w:jc w:val="both"/>
      </w:pPr>
      <w:r>
        <w:t>Она характеризуется относительно доброкачественным поражением сосудов, медленным (в течение многих лет) бессимптомным снижением клубочковой фильтрации и минимальными изменениями мочевого осадка.</w:t>
      </w:r>
    </w:p>
    <w:p w14:paraId="79491812" w14:textId="77777777" w:rsidR="008B1DDD" w:rsidRDefault="00EA670F">
      <w:pPr>
        <w:pStyle w:val="af0"/>
        <w:tabs>
          <w:tab w:val="left" w:pos="1100"/>
        </w:tabs>
        <w:spacing w:line="360" w:lineRule="auto"/>
        <w:ind w:firstLineChars="260" w:firstLine="624"/>
        <w:jc w:val="both"/>
      </w:pPr>
      <w:proofErr w:type="spellStart"/>
      <w:r>
        <w:t>Склеродермический</w:t>
      </w:r>
      <w:proofErr w:type="spellEnd"/>
      <w:r>
        <w:t xml:space="preserve"> почечный криз развивается у 2–5% больных СС и рассматривается как признак </w:t>
      </w:r>
      <w:proofErr w:type="spellStart"/>
      <w:r>
        <w:t>васкулопатии</w:t>
      </w:r>
      <w:proofErr w:type="spellEnd"/>
      <w:r>
        <w:t>. Проявляется внезапным и стремительным развитием острой почечной недостаточности, артериальной гипертензией, быстро принимающей злокачественный характер. Летальность составляет 40–50%.</w:t>
      </w:r>
    </w:p>
    <w:p w14:paraId="488A6805" w14:textId="77777777" w:rsidR="008B1DDD" w:rsidRDefault="00EA670F">
      <w:pPr>
        <w:pStyle w:val="af0"/>
        <w:tabs>
          <w:tab w:val="left" w:pos="1100"/>
        </w:tabs>
        <w:spacing w:line="360" w:lineRule="auto"/>
        <w:ind w:firstLineChars="260" w:firstLine="624"/>
        <w:jc w:val="both"/>
        <w:rPr>
          <w:rFonts w:eastAsia="sans-serif"/>
          <w:color w:val="000000"/>
          <w:shd w:val="clear" w:color="auto" w:fill="FFFFFF"/>
        </w:rPr>
      </w:pPr>
      <w:r>
        <w:t>Ишемическая нефропатия развивается на фоне стеноза почечных артерий.</w:t>
      </w:r>
    </w:p>
    <w:p w14:paraId="75FE956E" w14:textId="77777777" w:rsidR="008B1DDD" w:rsidRDefault="00EA670F">
      <w:pPr>
        <w:spacing w:line="360" w:lineRule="auto"/>
        <w:ind w:firstLineChars="275" w:firstLine="660"/>
        <w:jc w:val="both"/>
        <w:rPr>
          <w:rFonts w:eastAsia="sans-serif"/>
          <w:color w:val="000000"/>
          <w:sz w:val="24"/>
          <w:szCs w:val="24"/>
          <w:shd w:val="clear" w:color="auto" w:fill="FFFFFF"/>
        </w:rPr>
      </w:pPr>
      <w:r>
        <w:rPr>
          <w:rFonts w:eastAsia="sans-serif"/>
          <w:color w:val="000000"/>
          <w:sz w:val="24"/>
          <w:szCs w:val="24"/>
          <w:shd w:val="clear" w:color="auto" w:fill="FFFFFF"/>
        </w:rPr>
        <w:t xml:space="preserve">Для </w:t>
      </w:r>
      <w:proofErr w:type="spellStart"/>
      <w:r>
        <w:rPr>
          <w:rFonts w:eastAsia="sans-serif"/>
          <w:color w:val="000000"/>
          <w:sz w:val="24"/>
          <w:szCs w:val="24"/>
          <w:shd w:val="clear" w:color="auto" w:fill="FFFFFF"/>
        </w:rPr>
        <w:t>склеродермического</w:t>
      </w:r>
      <w:proofErr w:type="spellEnd"/>
      <w:r>
        <w:rPr>
          <w:rFonts w:eastAsia="sans-serif"/>
          <w:color w:val="000000"/>
          <w:sz w:val="24"/>
          <w:szCs w:val="24"/>
          <w:shd w:val="clear" w:color="auto" w:fill="FFFFFF"/>
        </w:rPr>
        <w:t xml:space="preserve"> поражения сердца наиболее характерно развитие фиброза с вовлечением обоих желудочков и характерным «пятнистым» (</w:t>
      </w:r>
      <w:proofErr w:type="spellStart"/>
      <w:r>
        <w:rPr>
          <w:rFonts w:eastAsia="sans-serif"/>
          <w:color w:val="000000"/>
          <w:sz w:val="24"/>
          <w:szCs w:val="24"/>
          <w:shd w:val="clear" w:color="auto" w:fill="FFFFFF"/>
        </w:rPr>
        <w:t>некоронарогенным</w:t>
      </w:r>
      <w:proofErr w:type="spellEnd"/>
      <w:r>
        <w:rPr>
          <w:rFonts w:eastAsia="sans-serif"/>
          <w:color w:val="000000"/>
          <w:sz w:val="24"/>
          <w:szCs w:val="24"/>
          <w:shd w:val="clear" w:color="auto" w:fill="FFFFFF"/>
        </w:rPr>
        <w:t xml:space="preserve">) распределением очагов фиброза. Этот процесс во многих случаях протекает бессимптомно и выявляется инструментально (признаки ишемии миокарда до </w:t>
      </w:r>
      <w:proofErr w:type="spellStart"/>
      <w:r>
        <w:rPr>
          <w:rFonts w:eastAsia="sans-serif"/>
          <w:color w:val="000000"/>
          <w:sz w:val="24"/>
          <w:szCs w:val="24"/>
          <w:shd w:val="clear" w:color="auto" w:fill="FFFFFF"/>
        </w:rPr>
        <w:t>очагово</w:t>
      </w:r>
      <w:proofErr w:type="spellEnd"/>
      <w:r>
        <w:rPr>
          <w:rFonts w:eastAsia="sans-serif"/>
          <w:color w:val="000000"/>
          <w:sz w:val="24"/>
          <w:szCs w:val="24"/>
          <w:shd w:val="clear" w:color="auto" w:fill="FFFFFF"/>
        </w:rPr>
        <w:t xml:space="preserve">–рубцовых изменений на ЭКГ, снижение сократительной способности, наличие зон </w:t>
      </w:r>
      <w:proofErr w:type="spellStart"/>
      <w:r>
        <w:rPr>
          <w:rFonts w:eastAsia="sans-serif"/>
          <w:color w:val="000000"/>
          <w:sz w:val="24"/>
          <w:szCs w:val="24"/>
          <w:shd w:val="clear" w:color="auto" w:fill="FFFFFF"/>
        </w:rPr>
        <w:t>гипо</w:t>
      </w:r>
      <w:proofErr w:type="spellEnd"/>
      <w:r>
        <w:rPr>
          <w:rFonts w:eastAsia="sans-serif"/>
          <w:color w:val="000000"/>
          <w:sz w:val="24"/>
          <w:szCs w:val="24"/>
          <w:shd w:val="clear" w:color="auto" w:fill="FFFFFF"/>
        </w:rPr>
        <w:t xml:space="preserve">– и акинезии, расширение полостей сердца по </w:t>
      </w:r>
      <w:proofErr w:type="spellStart"/>
      <w:r>
        <w:rPr>
          <w:rFonts w:eastAsia="sans-serif"/>
          <w:color w:val="000000"/>
          <w:sz w:val="24"/>
          <w:szCs w:val="24"/>
          <w:shd w:val="clear" w:color="auto" w:fill="FFFFFF"/>
        </w:rPr>
        <w:t>ЭхоКГ</w:t>
      </w:r>
      <w:proofErr w:type="spellEnd"/>
      <w:r>
        <w:rPr>
          <w:rFonts w:eastAsia="sans-serif"/>
          <w:color w:val="000000"/>
          <w:sz w:val="24"/>
          <w:szCs w:val="24"/>
          <w:shd w:val="clear" w:color="auto" w:fill="FFFFFF"/>
        </w:rPr>
        <w:t xml:space="preserve"> и др.). Отмечена корреляция распространенности кожных изменений с выраженностью висцеральных проявлений, скоростью прогрессирования заболевания и прогноза. У пациентов также могут отмечаться ишемические кардиальные боли. Ишемия миокарда также может развиться в результате микроангиопатии.</w:t>
      </w:r>
    </w:p>
    <w:p w14:paraId="1C661A7D" w14:textId="77777777" w:rsidR="008B1DDD" w:rsidRDefault="00EA670F">
      <w:pPr>
        <w:spacing w:line="360" w:lineRule="auto"/>
        <w:ind w:firstLineChars="275" w:firstLine="660"/>
        <w:jc w:val="both"/>
        <w:rPr>
          <w:rFonts w:eastAsia="sans-serif"/>
          <w:color w:val="000000"/>
          <w:sz w:val="24"/>
          <w:szCs w:val="24"/>
          <w:shd w:val="clear" w:color="auto" w:fill="FFFFFF"/>
        </w:rPr>
      </w:pPr>
      <w:r>
        <w:rPr>
          <w:rFonts w:eastAsia="sans-serif"/>
          <w:color w:val="000000"/>
          <w:sz w:val="24"/>
          <w:szCs w:val="24"/>
          <w:shd w:val="clear" w:color="auto" w:fill="FFFFFF"/>
        </w:rPr>
        <w:t xml:space="preserve">Перикардит, как правило, протекает бессимптомно, выпот в перикард незначительный. Однако в редких случаях перикардит носит острый характер с лихорадкой и болевым синдромом. При хроническом, рецидивирующем перикардите может развиться сердечная недостаточность. В редких случаях формируется </w:t>
      </w:r>
      <w:proofErr w:type="spellStart"/>
      <w:r>
        <w:rPr>
          <w:rFonts w:eastAsia="sans-serif"/>
          <w:color w:val="000000"/>
          <w:sz w:val="24"/>
          <w:szCs w:val="24"/>
          <w:shd w:val="clear" w:color="auto" w:fill="FFFFFF"/>
        </w:rPr>
        <w:t>констриктивный</w:t>
      </w:r>
      <w:proofErr w:type="spellEnd"/>
      <w:r>
        <w:rPr>
          <w:rFonts w:eastAsia="sans-serif"/>
          <w:color w:val="000000"/>
          <w:sz w:val="24"/>
          <w:szCs w:val="24"/>
          <w:shd w:val="clear" w:color="auto" w:fill="FFFFFF"/>
        </w:rPr>
        <w:t xml:space="preserve"> перикардит, который может привести к тампонаде сердца и гибели пациента. Поражение эндокарда не характерно. Редко - признаки сердечной недостаточности; приглушенность сердечных тонов; шум трения перикарда; нарушение ритма сердца.</w:t>
      </w:r>
    </w:p>
    <w:p w14:paraId="69A93874" w14:textId="77777777" w:rsidR="008B1DDD" w:rsidRDefault="00EA670F">
      <w:pPr>
        <w:pStyle w:val="af0"/>
        <w:tabs>
          <w:tab w:val="left" w:pos="1100"/>
        </w:tabs>
        <w:spacing w:line="360" w:lineRule="auto"/>
        <w:ind w:firstLineChars="260" w:firstLine="624"/>
        <w:jc w:val="both"/>
      </w:pPr>
      <w:r>
        <w:t>Поражение полости рта: телеангиоэктазии в слизистой; паротит – как проявления сухого синдрома, проявляющийся сухостью во рту, выпадение зубов вследствие ишемических изменений в мембране периодонта.</w:t>
      </w:r>
    </w:p>
    <w:p w14:paraId="4F300248" w14:textId="77777777" w:rsidR="008B1DDD" w:rsidRDefault="00EA670F">
      <w:pPr>
        <w:pStyle w:val="af0"/>
        <w:tabs>
          <w:tab w:val="left" w:pos="1100"/>
        </w:tabs>
        <w:spacing w:line="360" w:lineRule="auto"/>
        <w:ind w:firstLineChars="260" w:firstLine="624"/>
        <w:jc w:val="both"/>
      </w:pPr>
      <w:r>
        <w:t xml:space="preserve">Поражение пищевода: гипотония пищевода наблюдается у 75−90% больных. У </w:t>
      </w:r>
      <w:r>
        <w:lastRenderedPageBreak/>
        <w:t>большинства больных протекает бессимптомно. Но может проявляться дисфагией. У 30% больных ССД диагностируется гастроэзофагеальный рефлюкс с забросом желудочного содержимого в горло с последующей аспирацией, кашлем и рвотой. Рефлюкс проявляется болью за грудиной, напоминающую ишемическую, с иррадиацией в нижнюю челюсть, ухо, в плечо, в область спины. У отдельных больных развивается дилатация пищевода.</w:t>
      </w:r>
    </w:p>
    <w:p w14:paraId="439D5875" w14:textId="77777777" w:rsidR="008B1DDD" w:rsidRDefault="00EA670F">
      <w:pPr>
        <w:pStyle w:val="af0"/>
        <w:tabs>
          <w:tab w:val="left" w:pos="1100"/>
        </w:tabs>
        <w:spacing w:line="360" w:lineRule="auto"/>
        <w:ind w:firstLineChars="260" w:firstLine="624"/>
        <w:jc w:val="both"/>
      </w:pPr>
      <w:r>
        <w:t>Гипотония желудка и 12-перстной кишки - характеризуется чувством быстрого насыщения, отрыжкой, болью и чувством тяжести в эпигастрии. Возможны симптомы язвенной болезни 12-перстной кишки.</w:t>
      </w:r>
    </w:p>
    <w:p w14:paraId="1F55D450" w14:textId="77777777" w:rsidR="008B1DDD" w:rsidRDefault="00EA670F">
      <w:pPr>
        <w:pStyle w:val="af0"/>
        <w:tabs>
          <w:tab w:val="left" w:pos="1100"/>
        </w:tabs>
        <w:spacing w:line="360" w:lineRule="auto"/>
        <w:ind w:firstLineChars="260" w:firstLine="624"/>
        <w:jc w:val="both"/>
      </w:pPr>
      <w:r>
        <w:t xml:space="preserve">Поражение тонкого кишечника у детей развивается редко. Проявляется чувством вздутия живота, поносом и (или) запором, синдромом </w:t>
      </w:r>
      <w:proofErr w:type="spellStart"/>
      <w:r>
        <w:t>мальабсорбции</w:t>
      </w:r>
      <w:proofErr w:type="spellEnd"/>
      <w:r>
        <w:t xml:space="preserve">, проявляющегося частыми поносами с большим количества жира в фекалиях, чередующиеся с запорами. Синдром </w:t>
      </w:r>
      <w:proofErr w:type="spellStart"/>
      <w:r>
        <w:t>мальабсорбции</w:t>
      </w:r>
      <w:proofErr w:type="spellEnd"/>
      <w:r>
        <w:t xml:space="preserve"> приводит к потери массы тела. Проявления </w:t>
      </w:r>
      <w:proofErr w:type="spellStart"/>
      <w:r>
        <w:t>мальабсорбции</w:t>
      </w:r>
      <w:proofErr w:type="spellEnd"/>
      <w:r>
        <w:t xml:space="preserve"> усиливаются при избыточном росте патогенной флоры кишечника вследствие замедления пассажа пищевых масс.</w:t>
      </w:r>
    </w:p>
    <w:p w14:paraId="77AD59A6" w14:textId="77777777" w:rsidR="008B1DDD" w:rsidRDefault="00EA670F">
      <w:pPr>
        <w:pStyle w:val="af0"/>
        <w:tabs>
          <w:tab w:val="left" w:pos="1100"/>
        </w:tabs>
        <w:spacing w:line="360" w:lineRule="auto"/>
        <w:ind w:firstLineChars="260" w:firstLine="624"/>
        <w:jc w:val="both"/>
      </w:pPr>
      <w:r>
        <w:t>Поражение толстого кишечника также наблюдается редко. Проявляется запорами, недержанием кала вследствие несостоятельности сфинктеров прямой кишки.</w:t>
      </w:r>
    </w:p>
    <w:p w14:paraId="0639C82C" w14:textId="77777777" w:rsidR="008B1DDD" w:rsidRDefault="00EA670F">
      <w:pPr>
        <w:pStyle w:val="af0"/>
        <w:tabs>
          <w:tab w:val="left" w:pos="1100"/>
        </w:tabs>
        <w:spacing w:line="360" w:lineRule="auto"/>
        <w:ind w:firstLineChars="260" w:firstLine="624"/>
        <w:jc w:val="both"/>
        <w:rPr>
          <w:rFonts w:eastAsia="sans-serif"/>
          <w:color w:val="000000"/>
          <w:shd w:val="clear" w:color="auto" w:fill="FFFFFF"/>
        </w:rPr>
      </w:pPr>
      <w:r>
        <w:t xml:space="preserve">При осмотре: вздутие живота, возможно выявление увеличения размеров печени и селезенки, при пальпации - выраженная болезненность в эпигастрии, точках проекции 12- перстной кишки, поджелудочной железы, в области края печени, по ходу кишечника </w:t>
      </w:r>
      <w:r w:rsidRPr="00C65FDB">
        <w:t>[1-7, 9]</w:t>
      </w:r>
      <w:r>
        <w:t>.</w:t>
      </w:r>
    </w:p>
    <w:p w14:paraId="2F8EFD5A" w14:textId="77777777" w:rsidR="008B1DDD" w:rsidRDefault="00EA670F">
      <w:pPr>
        <w:pStyle w:val="10"/>
        <w:spacing w:before="0" w:line="360" w:lineRule="auto"/>
        <w:jc w:val="center"/>
        <w:rPr>
          <w:u w:val="none"/>
        </w:rPr>
      </w:pPr>
      <w:bookmarkStart w:id="27" w:name="2._Диагностика"/>
      <w:bookmarkStart w:id="28" w:name="_Toc201650482"/>
      <w:bookmarkEnd w:id="27"/>
      <w:r>
        <w:rPr>
          <w:spacing w:val="-2"/>
          <w:u w:val="none"/>
        </w:rPr>
        <w:t>2. Диагностика</w:t>
      </w:r>
      <w:bookmarkEnd w:id="28"/>
    </w:p>
    <w:p w14:paraId="0744FF4A" w14:textId="77777777" w:rsidR="008B1DDD" w:rsidRDefault="00EA670F">
      <w:pPr>
        <w:shd w:val="clear" w:color="auto" w:fill="FFFFFF"/>
        <w:spacing w:line="360" w:lineRule="auto"/>
        <w:ind w:firstLineChars="300" w:firstLine="720"/>
        <w:jc w:val="both"/>
        <w:textAlignment w:val="top"/>
        <w:rPr>
          <w:sz w:val="24"/>
          <w:szCs w:val="24"/>
        </w:rPr>
      </w:pPr>
      <w:r>
        <w:rPr>
          <w:sz w:val="24"/>
          <w:szCs w:val="24"/>
        </w:rPr>
        <w:t xml:space="preserve">Диагноз устанавливается на основании </w:t>
      </w:r>
      <w:proofErr w:type="spellStart"/>
      <w:r>
        <w:rPr>
          <w:sz w:val="24"/>
          <w:szCs w:val="24"/>
        </w:rPr>
        <w:t>физикального</w:t>
      </w:r>
      <w:proofErr w:type="spellEnd"/>
      <w:r>
        <w:rPr>
          <w:sz w:val="24"/>
          <w:szCs w:val="24"/>
        </w:rPr>
        <w:t xml:space="preserve"> обследования кожи с визуальным осмотром и пальпацией очагов поражения. При затруднении </w:t>
      </w:r>
      <w:proofErr w:type="spellStart"/>
      <w:r>
        <w:rPr>
          <w:sz w:val="24"/>
          <w:szCs w:val="24"/>
        </w:rPr>
        <w:t>физикальной</w:t>
      </w:r>
      <w:proofErr w:type="spellEnd"/>
      <w:r>
        <w:rPr>
          <w:sz w:val="24"/>
          <w:szCs w:val="24"/>
        </w:rPr>
        <w:t xml:space="preserve"> диагностики подтверждается результатами лабораторных методов исследования: прижизненное патологоанатомическое исследование </w:t>
      </w:r>
      <w:proofErr w:type="spellStart"/>
      <w:r>
        <w:rPr>
          <w:sz w:val="24"/>
          <w:szCs w:val="24"/>
        </w:rPr>
        <w:t>биопсийного</w:t>
      </w:r>
      <w:proofErr w:type="spellEnd"/>
      <w:r>
        <w:rPr>
          <w:sz w:val="24"/>
          <w:szCs w:val="24"/>
        </w:rPr>
        <w:t xml:space="preserve"> (операционного) материала кожи.</w:t>
      </w:r>
    </w:p>
    <w:p w14:paraId="61E82040" w14:textId="77777777" w:rsidR="008B1DDD" w:rsidRDefault="00EA670F">
      <w:pPr>
        <w:pStyle w:val="af0"/>
        <w:numPr>
          <w:ilvl w:val="0"/>
          <w:numId w:val="16"/>
        </w:numPr>
        <w:tabs>
          <w:tab w:val="clear" w:pos="420"/>
          <w:tab w:val="left" w:pos="0"/>
          <w:tab w:val="left" w:pos="1320"/>
        </w:tabs>
        <w:spacing w:line="360" w:lineRule="auto"/>
        <w:ind w:left="0" w:firstLine="660"/>
        <w:jc w:val="both"/>
        <w:rPr>
          <w:lang w:val="en-US"/>
        </w:rPr>
      </w:pPr>
      <w:r>
        <w:t>Рекомендуется для верификации диагноза ССД применение Классификационных критериев прогрессирующего системного склероза ACR/EULAR 2013 г [</w:t>
      </w:r>
      <w:r w:rsidRPr="00C65FDB">
        <w:t>2</w:t>
      </w:r>
      <w:r>
        <w:t xml:space="preserve">]. </w:t>
      </w:r>
      <w:r>
        <w:rPr>
          <w:lang w:val="en-US"/>
        </w:rPr>
        <w:t>(American College of Rheumatology/European League Against Rheumatism Systemic Sclerosis classification criteria) (</w:t>
      </w:r>
      <w:r>
        <w:t>таблица</w:t>
      </w:r>
      <w:r>
        <w:rPr>
          <w:lang w:val="en-US"/>
        </w:rPr>
        <w:t xml:space="preserve"> 3).</w:t>
      </w:r>
    </w:p>
    <w:p w14:paraId="38D2A65E" w14:textId="77777777" w:rsidR="009A62AB" w:rsidRDefault="00EA670F" w:rsidP="009A62AB">
      <w:pPr>
        <w:pStyle w:val="af0"/>
        <w:spacing w:line="360" w:lineRule="auto"/>
        <w:ind w:firstLineChars="300" w:firstLine="720"/>
        <w:jc w:val="right"/>
      </w:pPr>
      <w:r>
        <w:t xml:space="preserve">Таблица 3. </w:t>
      </w:r>
    </w:p>
    <w:p w14:paraId="02F36F95" w14:textId="083D7588" w:rsidR="008B1DDD" w:rsidRDefault="00EA670F" w:rsidP="009A62AB">
      <w:pPr>
        <w:pStyle w:val="af0"/>
        <w:spacing w:line="360" w:lineRule="auto"/>
        <w:ind w:firstLineChars="300" w:firstLine="720"/>
        <w:jc w:val="center"/>
      </w:pPr>
      <w:r>
        <w:t>Классификационные критерии системного склероза ACR/EULAR 2013г.</w:t>
      </w:r>
    </w:p>
    <w:tbl>
      <w:tblPr>
        <w:tblStyle w:val="TableNormal"/>
        <w:tblW w:w="9456" w:type="dxa"/>
        <w:tblInd w:w="-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342"/>
        <w:gridCol w:w="3142"/>
        <w:gridCol w:w="972"/>
      </w:tblGrid>
      <w:tr w:rsidR="008B1DDD" w14:paraId="755ACD84" w14:textId="77777777">
        <w:trPr>
          <w:trHeight w:val="412"/>
        </w:trPr>
        <w:tc>
          <w:tcPr>
            <w:tcW w:w="5342" w:type="dxa"/>
            <w:tcBorders>
              <w:left w:val="double" w:sz="6" w:space="0" w:color="000000"/>
            </w:tcBorders>
          </w:tcPr>
          <w:p w14:paraId="673053DE" w14:textId="77777777" w:rsidR="008B1DDD" w:rsidRDefault="00EA670F">
            <w:pPr>
              <w:pStyle w:val="TableParagraph"/>
              <w:spacing w:line="360" w:lineRule="auto"/>
              <w:ind w:leftChars="100" w:left="220"/>
              <w:jc w:val="both"/>
              <w:rPr>
                <w:sz w:val="24"/>
                <w:szCs w:val="24"/>
              </w:rPr>
            </w:pPr>
            <w:r>
              <w:rPr>
                <w:sz w:val="24"/>
                <w:szCs w:val="24"/>
              </w:rPr>
              <w:t>Параметры</w:t>
            </w:r>
          </w:p>
        </w:tc>
        <w:tc>
          <w:tcPr>
            <w:tcW w:w="3142" w:type="dxa"/>
          </w:tcPr>
          <w:p w14:paraId="0E6BB8E7" w14:textId="77777777" w:rsidR="008B1DDD" w:rsidRDefault="00EA670F">
            <w:pPr>
              <w:pStyle w:val="TableParagraph"/>
              <w:spacing w:line="360" w:lineRule="auto"/>
              <w:ind w:leftChars="199" w:left="438"/>
              <w:jc w:val="both"/>
              <w:rPr>
                <w:sz w:val="24"/>
                <w:szCs w:val="24"/>
              </w:rPr>
            </w:pPr>
            <w:r>
              <w:rPr>
                <w:sz w:val="24"/>
                <w:szCs w:val="24"/>
              </w:rPr>
              <w:t>Варианты признаков</w:t>
            </w:r>
          </w:p>
        </w:tc>
        <w:tc>
          <w:tcPr>
            <w:tcW w:w="972" w:type="dxa"/>
            <w:tcBorders>
              <w:right w:val="double" w:sz="6" w:space="0" w:color="000000"/>
            </w:tcBorders>
          </w:tcPr>
          <w:p w14:paraId="75B5A318" w14:textId="77777777" w:rsidR="008B1DDD" w:rsidRDefault="00EA670F">
            <w:pPr>
              <w:pStyle w:val="TableParagraph"/>
              <w:spacing w:line="360" w:lineRule="auto"/>
              <w:ind w:firstLineChars="50" w:firstLine="115"/>
              <w:jc w:val="both"/>
              <w:rPr>
                <w:spacing w:val="-10"/>
                <w:sz w:val="24"/>
                <w:szCs w:val="24"/>
              </w:rPr>
            </w:pPr>
            <w:r>
              <w:rPr>
                <w:spacing w:val="-10"/>
                <w:sz w:val="24"/>
                <w:szCs w:val="24"/>
              </w:rPr>
              <w:t>Баллы</w:t>
            </w:r>
          </w:p>
        </w:tc>
      </w:tr>
      <w:tr w:rsidR="008B1DDD" w14:paraId="4794D042" w14:textId="77777777">
        <w:trPr>
          <w:trHeight w:val="1236"/>
        </w:trPr>
        <w:tc>
          <w:tcPr>
            <w:tcW w:w="5342" w:type="dxa"/>
            <w:tcBorders>
              <w:left w:val="double" w:sz="6" w:space="0" w:color="000000"/>
            </w:tcBorders>
          </w:tcPr>
          <w:p w14:paraId="43BD8453" w14:textId="77777777" w:rsidR="008B1DDD" w:rsidRDefault="00EA670F">
            <w:pPr>
              <w:pStyle w:val="TableParagraph"/>
              <w:spacing w:line="360" w:lineRule="auto"/>
              <w:ind w:leftChars="100" w:left="220"/>
              <w:jc w:val="both"/>
              <w:rPr>
                <w:sz w:val="24"/>
                <w:szCs w:val="24"/>
              </w:rPr>
            </w:pPr>
            <w:r>
              <w:rPr>
                <w:sz w:val="24"/>
                <w:szCs w:val="24"/>
              </w:rPr>
              <w:lastRenderedPageBreak/>
              <w:t>Уплотнение и утолщение кожи обеих рук выше пястно-фаланговых суставов (ПФС) – проксимальная склеродерма</w:t>
            </w:r>
          </w:p>
        </w:tc>
        <w:tc>
          <w:tcPr>
            <w:tcW w:w="3142" w:type="dxa"/>
          </w:tcPr>
          <w:p w14:paraId="0F9EFA0C" w14:textId="77777777" w:rsidR="008B1DDD" w:rsidRDefault="00EA670F">
            <w:pPr>
              <w:pStyle w:val="TableParagraph"/>
              <w:spacing w:line="360" w:lineRule="auto"/>
              <w:ind w:leftChars="199" w:left="438"/>
              <w:jc w:val="both"/>
              <w:rPr>
                <w:sz w:val="24"/>
                <w:szCs w:val="24"/>
              </w:rPr>
            </w:pPr>
            <w:r>
              <w:rPr>
                <w:sz w:val="24"/>
                <w:szCs w:val="24"/>
              </w:rPr>
              <w:t>Проксимальная склеродермия</w:t>
            </w:r>
          </w:p>
        </w:tc>
        <w:tc>
          <w:tcPr>
            <w:tcW w:w="972" w:type="dxa"/>
            <w:tcBorders>
              <w:right w:val="double" w:sz="6" w:space="0" w:color="000000"/>
            </w:tcBorders>
          </w:tcPr>
          <w:p w14:paraId="4941DE27" w14:textId="77777777" w:rsidR="008B1DDD" w:rsidRDefault="00EA670F">
            <w:pPr>
              <w:pStyle w:val="TableParagraph"/>
              <w:spacing w:line="360" w:lineRule="auto"/>
              <w:ind w:firstLineChars="183" w:firstLine="421"/>
              <w:jc w:val="both"/>
              <w:rPr>
                <w:sz w:val="24"/>
                <w:szCs w:val="24"/>
              </w:rPr>
            </w:pPr>
            <w:r>
              <w:rPr>
                <w:spacing w:val="-10"/>
                <w:sz w:val="24"/>
                <w:szCs w:val="24"/>
              </w:rPr>
              <w:t>9</w:t>
            </w:r>
          </w:p>
        </w:tc>
      </w:tr>
      <w:tr w:rsidR="008B1DDD" w14:paraId="278F693A" w14:textId="77777777">
        <w:trPr>
          <w:trHeight w:val="830"/>
        </w:trPr>
        <w:tc>
          <w:tcPr>
            <w:tcW w:w="5342" w:type="dxa"/>
            <w:tcBorders>
              <w:left w:val="double" w:sz="6" w:space="0" w:color="000000"/>
            </w:tcBorders>
          </w:tcPr>
          <w:p w14:paraId="6E18620F" w14:textId="77777777" w:rsidR="008B1DDD" w:rsidRDefault="00EA670F">
            <w:pPr>
              <w:pStyle w:val="TableParagraph"/>
              <w:spacing w:line="360" w:lineRule="auto"/>
              <w:ind w:leftChars="100" w:left="220"/>
              <w:jc w:val="both"/>
              <w:rPr>
                <w:sz w:val="24"/>
                <w:szCs w:val="24"/>
              </w:rPr>
            </w:pPr>
            <w:r>
              <w:rPr>
                <w:sz w:val="24"/>
                <w:szCs w:val="24"/>
              </w:rPr>
              <w:t>Уплотнение</w:t>
            </w:r>
            <w:r>
              <w:rPr>
                <w:spacing w:val="-15"/>
                <w:sz w:val="24"/>
                <w:szCs w:val="24"/>
              </w:rPr>
              <w:t xml:space="preserve"> </w:t>
            </w:r>
            <w:r>
              <w:rPr>
                <w:sz w:val="24"/>
                <w:szCs w:val="24"/>
              </w:rPr>
              <w:t>и</w:t>
            </w:r>
            <w:r>
              <w:rPr>
                <w:spacing w:val="-14"/>
                <w:sz w:val="24"/>
                <w:szCs w:val="24"/>
              </w:rPr>
              <w:t xml:space="preserve"> </w:t>
            </w:r>
            <w:r>
              <w:rPr>
                <w:sz w:val="24"/>
                <w:szCs w:val="24"/>
              </w:rPr>
              <w:t>утолщение</w:t>
            </w:r>
            <w:r>
              <w:rPr>
                <w:spacing w:val="-15"/>
                <w:sz w:val="24"/>
                <w:szCs w:val="24"/>
              </w:rPr>
              <w:t xml:space="preserve"> </w:t>
            </w:r>
            <w:r>
              <w:rPr>
                <w:sz w:val="24"/>
                <w:szCs w:val="24"/>
              </w:rPr>
              <w:t>кожи</w:t>
            </w:r>
            <w:r>
              <w:rPr>
                <w:spacing w:val="-15"/>
                <w:sz w:val="24"/>
                <w:szCs w:val="24"/>
              </w:rPr>
              <w:t xml:space="preserve"> </w:t>
            </w:r>
            <w:r>
              <w:rPr>
                <w:spacing w:val="-2"/>
                <w:sz w:val="24"/>
                <w:szCs w:val="24"/>
              </w:rPr>
              <w:t>пальцев*</w:t>
            </w:r>
          </w:p>
        </w:tc>
        <w:tc>
          <w:tcPr>
            <w:tcW w:w="3142" w:type="dxa"/>
          </w:tcPr>
          <w:p w14:paraId="61161EAD" w14:textId="77777777" w:rsidR="008B1DDD" w:rsidRDefault="00EA670F">
            <w:pPr>
              <w:pStyle w:val="TableParagraph"/>
              <w:numPr>
                <w:ilvl w:val="255"/>
                <w:numId w:val="17"/>
              </w:numPr>
              <w:tabs>
                <w:tab w:val="left" w:pos="268"/>
              </w:tabs>
              <w:spacing w:line="360" w:lineRule="auto"/>
              <w:ind w:left="0" w:firstLineChars="183" w:firstLine="436"/>
              <w:jc w:val="both"/>
              <w:rPr>
                <w:sz w:val="24"/>
                <w:szCs w:val="24"/>
              </w:rPr>
            </w:pPr>
            <w:proofErr w:type="spellStart"/>
            <w:r>
              <w:rPr>
                <w:spacing w:val="-2"/>
                <w:sz w:val="24"/>
                <w:szCs w:val="24"/>
              </w:rPr>
              <w:t>Склередема</w:t>
            </w:r>
            <w:proofErr w:type="spellEnd"/>
          </w:p>
          <w:p w14:paraId="12754EEB" w14:textId="77777777" w:rsidR="008B1DDD" w:rsidRDefault="00EA670F">
            <w:pPr>
              <w:pStyle w:val="TableParagraph"/>
              <w:numPr>
                <w:ilvl w:val="255"/>
                <w:numId w:val="17"/>
              </w:numPr>
              <w:tabs>
                <w:tab w:val="left" w:pos="268"/>
              </w:tabs>
              <w:spacing w:line="360" w:lineRule="auto"/>
              <w:ind w:left="0" w:firstLineChars="183" w:firstLine="439"/>
              <w:jc w:val="both"/>
              <w:rPr>
                <w:sz w:val="24"/>
                <w:szCs w:val="24"/>
              </w:rPr>
            </w:pPr>
            <w:r>
              <w:rPr>
                <w:sz w:val="24"/>
                <w:szCs w:val="24"/>
              </w:rPr>
              <w:t>пальцы</w:t>
            </w:r>
            <w:r>
              <w:rPr>
                <w:spacing w:val="-4"/>
                <w:sz w:val="24"/>
                <w:szCs w:val="24"/>
              </w:rPr>
              <w:t xml:space="preserve"> </w:t>
            </w:r>
            <w:proofErr w:type="spellStart"/>
            <w:r>
              <w:rPr>
                <w:sz w:val="24"/>
                <w:szCs w:val="24"/>
              </w:rPr>
              <w:t>дистальнее</w:t>
            </w:r>
            <w:proofErr w:type="spellEnd"/>
            <w:r>
              <w:rPr>
                <w:sz w:val="24"/>
                <w:szCs w:val="24"/>
              </w:rPr>
              <w:t xml:space="preserve"> </w:t>
            </w:r>
            <w:r>
              <w:rPr>
                <w:spacing w:val="-5"/>
                <w:sz w:val="24"/>
                <w:szCs w:val="24"/>
              </w:rPr>
              <w:t>ПФС</w:t>
            </w:r>
          </w:p>
        </w:tc>
        <w:tc>
          <w:tcPr>
            <w:tcW w:w="972" w:type="dxa"/>
            <w:tcBorders>
              <w:right w:val="double" w:sz="6" w:space="0" w:color="000000"/>
            </w:tcBorders>
          </w:tcPr>
          <w:p w14:paraId="39757C4A" w14:textId="77777777" w:rsidR="008B1DDD" w:rsidRDefault="00EA670F">
            <w:pPr>
              <w:pStyle w:val="TableParagraph"/>
              <w:spacing w:line="360" w:lineRule="auto"/>
              <w:ind w:firstLineChars="183" w:firstLine="421"/>
              <w:jc w:val="both"/>
              <w:rPr>
                <w:sz w:val="24"/>
                <w:szCs w:val="24"/>
              </w:rPr>
            </w:pPr>
            <w:r>
              <w:rPr>
                <w:spacing w:val="-10"/>
                <w:sz w:val="24"/>
                <w:szCs w:val="24"/>
              </w:rPr>
              <w:t>2</w:t>
            </w:r>
          </w:p>
          <w:p w14:paraId="578062D2" w14:textId="77777777" w:rsidR="008B1DDD" w:rsidRDefault="00EA670F">
            <w:pPr>
              <w:pStyle w:val="TableParagraph"/>
              <w:spacing w:line="360" w:lineRule="auto"/>
              <w:ind w:firstLineChars="183" w:firstLine="421"/>
              <w:jc w:val="both"/>
              <w:rPr>
                <w:sz w:val="24"/>
                <w:szCs w:val="24"/>
              </w:rPr>
            </w:pPr>
            <w:r>
              <w:rPr>
                <w:spacing w:val="-10"/>
                <w:sz w:val="24"/>
                <w:szCs w:val="24"/>
              </w:rPr>
              <w:t>4</w:t>
            </w:r>
          </w:p>
        </w:tc>
      </w:tr>
      <w:tr w:rsidR="008B1DDD" w14:paraId="52BACD13" w14:textId="77777777">
        <w:trPr>
          <w:trHeight w:val="830"/>
        </w:trPr>
        <w:tc>
          <w:tcPr>
            <w:tcW w:w="5342" w:type="dxa"/>
            <w:tcBorders>
              <w:left w:val="double" w:sz="6" w:space="0" w:color="000000"/>
            </w:tcBorders>
          </w:tcPr>
          <w:p w14:paraId="42126AE3" w14:textId="77777777" w:rsidR="008B1DDD" w:rsidRDefault="00EA670F">
            <w:pPr>
              <w:pStyle w:val="TableParagraph"/>
              <w:spacing w:line="360" w:lineRule="auto"/>
              <w:ind w:leftChars="99" w:left="218"/>
              <w:jc w:val="both"/>
              <w:rPr>
                <w:sz w:val="24"/>
                <w:szCs w:val="24"/>
              </w:rPr>
            </w:pPr>
            <w:r>
              <w:rPr>
                <w:sz w:val="24"/>
                <w:szCs w:val="24"/>
              </w:rPr>
              <w:t>Дигитальная</w:t>
            </w:r>
            <w:r>
              <w:rPr>
                <w:spacing w:val="-2"/>
                <w:sz w:val="24"/>
                <w:szCs w:val="24"/>
              </w:rPr>
              <w:t xml:space="preserve"> ишемия*</w:t>
            </w:r>
          </w:p>
        </w:tc>
        <w:tc>
          <w:tcPr>
            <w:tcW w:w="3142" w:type="dxa"/>
          </w:tcPr>
          <w:p w14:paraId="75FBAD5C" w14:textId="77777777" w:rsidR="008B1DDD" w:rsidRDefault="00EA670F">
            <w:pPr>
              <w:pStyle w:val="TableParagraph"/>
              <w:numPr>
                <w:ilvl w:val="255"/>
                <w:numId w:val="18"/>
              </w:numPr>
              <w:tabs>
                <w:tab w:val="left" w:pos="268"/>
              </w:tabs>
              <w:spacing w:line="360" w:lineRule="auto"/>
              <w:ind w:left="0" w:firstLineChars="186" w:firstLine="443"/>
              <w:jc w:val="both"/>
              <w:rPr>
                <w:sz w:val="24"/>
                <w:szCs w:val="24"/>
              </w:rPr>
            </w:pPr>
            <w:r>
              <w:rPr>
                <w:spacing w:val="-2"/>
                <w:sz w:val="24"/>
                <w:szCs w:val="24"/>
              </w:rPr>
              <w:t>Язвочки</w:t>
            </w:r>
          </w:p>
          <w:p w14:paraId="04CB6BE1" w14:textId="77777777" w:rsidR="008B1DDD" w:rsidRDefault="00EA670F">
            <w:pPr>
              <w:pStyle w:val="TableParagraph"/>
              <w:numPr>
                <w:ilvl w:val="255"/>
                <w:numId w:val="18"/>
              </w:numPr>
              <w:tabs>
                <w:tab w:val="left" w:pos="268"/>
              </w:tabs>
              <w:spacing w:line="360" w:lineRule="auto"/>
              <w:ind w:left="0" w:firstLineChars="186" w:firstLine="443"/>
              <w:jc w:val="both"/>
              <w:rPr>
                <w:sz w:val="24"/>
                <w:szCs w:val="24"/>
              </w:rPr>
            </w:pPr>
            <w:r>
              <w:rPr>
                <w:spacing w:val="-2"/>
                <w:sz w:val="24"/>
                <w:szCs w:val="24"/>
              </w:rPr>
              <w:t>Рубчики</w:t>
            </w:r>
          </w:p>
        </w:tc>
        <w:tc>
          <w:tcPr>
            <w:tcW w:w="972" w:type="dxa"/>
            <w:tcBorders>
              <w:right w:val="double" w:sz="6" w:space="0" w:color="000000"/>
            </w:tcBorders>
          </w:tcPr>
          <w:p w14:paraId="0874350F" w14:textId="77777777" w:rsidR="008B1DDD" w:rsidRDefault="00EA670F">
            <w:pPr>
              <w:pStyle w:val="TableParagraph"/>
              <w:spacing w:line="360" w:lineRule="auto"/>
              <w:ind w:firstLineChars="186" w:firstLine="428"/>
              <w:jc w:val="both"/>
              <w:rPr>
                <w:sz w:val="24"/>
                <w:szCs w:val="24"/>
              </w:rPr>
            </w:pPr>
            <w:r>
              <w:rPr>
                <w:spacing w:val="-10"/>
                <w:sz w:val="24"/>
                <w:szCs w:val="24"/>
              </w:rPr>
              <w:t>2</w:t>
            </w:r>
          </w:p>
          <w:p w14:paraId="198CFE30" w14:textId="77777777" w:rsidR="008B1DDD" w:rsidRDefault="00EA670F">
            <w:pPr>
              <w:pStyle w:val="TableParagraph"/>
              <w:spacing w:line="360" w:lineRule="auto"/>
              <w:ind w:firstLineChars="186" w:firstLine="428"/>
              <w:jc w:val="both"/>
              <w:rPr>
                <w:sz w:val="24"/>
                <w:szCs w:val="24"/>
              </w:rPr>
            </w:pPr>
            <w:r>
              <w:rPr>
                <w:spacing w:val="-10"/>
                <w:sz w:val="24"/>
                <w:szCs w:val="24"/>
              </w:rPr>
              <w:t>3</w:t>
            </w:r>
          </w:p>
        </w:tc>
      </w:tr>
      <w:tr w:rsidR="008B1DDD" w14:paraId="570A2213" w14:textId="77777777">
        <w:trPr>
          <w:trHeight w:val="425"/>
        </w:trPr>
        <w:tc>
          <w:tcPr>
            <w:tcW w:w="5342" w:type="dxa"/>
            <w:tcBorders>
              <w:left w:val="double" w:sz="6" w:space="0" w:color="000000"/>
            </w:tcBorders>
          </w:tcPr>
          <w:p w14:paraId="3C988A3F" w14:textId="77777777" w:rsidR="008B1DDD" w:rsidRDefault="00EA670F">
            <w:pPr>
              <w:pStyle w:val="TableParagraph"/>
              <w:spacing w:line="360" w:lineRule="auto"/>
              <w:ind w:leftChars="99" w:left="218"/>
              <w:jc w:val="both"/>
              <w:rPr>
                <w:sz w:val="24"/>
                <w:szCs w:val="24"/>
              </w:rPr>
            </w:pPr>
            <w:r>
              <w:rPr>
                <w:spacing w:val="-2"/>
                <w:sz w:val="24"/>
                <w:szCs w:val="24"/>
              </w:rPr>
              <w:t>Телеангиэктазии</w:t>
            </w:r>
          </w:p>
        </w:tc>
        <w:tc>
          <w:tcPr>
            <w:tcW w:w="3142" w:type="dxa"/>
          </w:tcPr>
          <w:p w14:paraId="60620505" w14:textId="77777777" w:rsidR="008B1DDD" w:rsidRDefault="00EA670F">
            <w:pPr>
              <w:pStyle w:val="TableParagraph"/>
              <w:spacing w:line="360" w:lineRule="auto"/>
              <w:ind w:firstLineChars="186" w:firstLine="446"/>
              <w:jc w:val="both"/>
              <w:rPr>
                <w:sz w:val="24"/>
                <w:szCs w:val="24"/>
              </w:rPr>
            </w:pPr>
            <w:r>
              <w:rPr>
                <w:sz w:val="24"/>
                <w:szCs w:val="24"/>
              </w:rPr>
              <w:t>Наличие признака</w:t>
            </w:r>
          </w:p>
        </w:tc>
        <w:tc>
          <w:tcPr>
            <w:tcW w:w="972" w:type="dxa"/>
            <w:tcBorders>
              <w:right w:val="double" w:sz="6" w:space="0" w:color="000000"/>
            </w:tcBorders>
          </w:tcPr>
          <w:p w14:paraId="75B6FCDC" w14:textId="77777777" w:rsidR="008B1DDD" w:rsidRDefault="00EA670F">
            <w:pPr>
              <w:pStyle w:val="TableParagraph"/>
              <w:spacing w:line="360" w:lineRule="auto"/>
              <w:ind w:firstLineChars="186" w:firstLine="428"/>
              <w:jc w:val="both"/>
              <w:rPr>
                <w:sz w:val="24"/>
                <w:szCs w:val="24"/>
              </w:rPr>
            </w:pPr>
            <w:r>
              <w:rPr>
                <w:spacing w:val="-10"/>
                <w:sz w:val="24"/>
                <w:szCs w:val="24"/>
              </w:rPr>
              <w:t>2</w:t>
            </w:r>
          </w:p>
        </w:tc>
      </w:tr>
      <w:tr w:rsidR="008B1DDD" w14:paraId="4C61B5F8" w14:textId="77777777">
        <w:trPr>
          <w:trHeight w:val="425"/>
        </w:trPr>
        <w:tc>
          <w:tcPr>
            <w:tcW w:w="5342" w:type="dxa"/>
            <w:tcBorders>
              <w:left w:val="double" w:sz="6" w:space="0" w:color="000000"/>
            </w:tcBorders>
          </w:tcPr>
          <w:p w14:paraId="229439E9" w14:textId="77777777" w:rsidR="008B1DDD" w:rsidRDefault="00EA670F">
            <w:pPr>
              <w:pStyle w:val="TableParagraph"/>
              <w:spacing w:line="360" w:lineRule="auto"/>
              <w:ind w:leftChars="99" w:left="218"/>
              <w:jc w:val="both"/>
              <w:rPr>
                <w:sz w:val="24"/>
                <w:szCs w:val="24"/>
              </w:rPr>
            </w:pPr>
            <w:proofErr w:type="spellStart"/>
            <w:r>
              <w:rPr>
                <w:spacing w:val="-2"/>
                <w:sz w:val="24"/>
                <w:szCs w:val="24"/>
              </w:rPr>
              <w:t>Капилляроскопические</w:t>
            </w:r>
            <w:proofErr w:type="spellEnd"/>
            <w:r>
              <w:rPr>
                <w:spacing w:val="19"/>
                <w:sz w:val="24"/>
                <w:szCs w:val="24"/>
              </w:rPr>
              <w:t xml:space="preserve"> </w:t>
            </w:r>
            <w:r>
              <w:rPr>
                <w:spacing w:val="-2"/>
                <w:sz w:val="24"/>
                <w:szCs w:val="24"/>
              </w:rPr>
              <w:t>изменения</w:t>
            </w:r>
          </w:p>
        </w:tc>
        <w:tc>
          <w:tcPr>
            <w:tcW w:w="3142" w:type="dxa"/>
          </w:tcPr>
          <w:p w14:paraId="0BA3D37D" w14:textId="77777777" w:rsidR="008B1DDD" w:rsidRDefault="00EA670F">
            <w:pPr>
              <w:pStyle w:val="TableParagraph"/>
              <w:spacing w:line="360" w:lineRule="auto"/>
              <w:ind w:firstLineChars="186" w:firstLine="446"/>
              <w:jc w:val="both"/>
              <w:rPr>
                <w:sz w:val="24"/>
                <w:szCs w:val="24"/>
              </w:rPr>
            </w:pPr>
            <w:r>
              <w:rPr>
                <w:sz w:val="24"/>
                <w:szCs w:val="24"/>
              </w:rPr>
              <w:t>Наличие признака</w:t>
            </w:r>
          </w:p>
        </w:tc>
        <w:tc>
          <w:tcPr>
            <w:tcW w:w="972" w:type="dxa"/>
            <w:tcBorders>
              <w:right w:val="double" w:sz="6" w:space="0" w:color="000000"/>
            </w:tcBorders>
          </w:tcPr>
          <w:p w14:paraId="1890CA5E" w14:textId="77777777" w:rsidR="008B1DDD" w:rsidRDefault="00EA670F">
            <w:pPr>
              <w:pStyle w:val="TableParagraph"/>
              <w:spacing w:line="360" w:lineRule="auto"/>
              <w:ind w:firstLineChars="186" w:firstLine="428"/>
              <w:jc w:val="both"/>
              <w:rPr>
                <w:sz w:val="24"/>
                <w:szCs w:val="24"/>
              </w:rPr>
            </w:pPr>
            <w:r>
              <w:rPr>
                <w:spacing w:val="-10"/>
                <w:sz w:val="24"/>
                <w:szCs w:val="24"/>
              </w:rPr>
              <w:t>2</w:t>
            </w:r>
          </w:p>
        </w:tc>
      </w:tr>
      <w:tr w:rsidR="008B1DDD" w14:paraId="2E1BB895" w14:textId="77777777">
        <w:trPr>
          <w:trHeight w:val="1236"/>
        </w:trPr>
        <w:tc>
          <w:tcPr>
            <w:tcW w:w="5342" w:type="dxa"/>
            <w:tcBorders>
              <w:left w:val="double" w:sz="6" w:space="0" w:color="000000"/>
            </w:tcBorders>
          </w:tcPr>
          <w:p w14:paraId="7C311687" w14:textId="77777777" w:rsidR="008B1DDD" w:rsidRDefault="00EA670F">
            <w:pPr>
              <w:pStyle w:val="TableParagraph"/>
              <w:tabs>
                <w:tab w:val="left" w:pos="1353"/>
                <w:tab w:val="left" w:pos="3010"/>
                <w:tab w:val="left" w:pos="4551"/>
              </w:tabs>
              <w:spacing w:line="360" w:lineRule="auto"/>
              <w:ind w:leftChars="99" w:left="218"/>
              <w:jc w:val="both"/>
              <w:rPr>
                <w:sz w:val="24"/>
                <w:szCs w:val="24"/>
              </w:rPr>
            </w:pPr>
            <w:r>
              <w:rPr>
                <w:spacing w:val="-2"/>
                <w:sz w:val="24"/>
                <w:szCs w:val="24"/>
              </w:rPr>
              <w:t>Легочная</w:t>
            </w:r>
            <w:r>
              <w:rPr>
                <w:sz w:val="24"/>
                <w:szCs w:val="24"/>
              </w:rPr>
              <w:tab/>
            </w:r>
            <w:r>
              <w:rPr>
                <w:spacing w:val="-2"/>
                <w:sz w:val="24"/>
                <w:szCs w:val="24"/>
              </w:rPr>
              <w:t>артериальная</w:t>
            </w:r>
            <w:r>
              <w:rPr>
                <w:sz w:val="24"/>
                <w:szCs w:val="24"/>
              </w:rPr>
              <w:tab/>
            </w:r>
            <w:r>
              <w:rPr>
                <w:spacing w:val="-2"/>
                <w:sz w:val="24"/>
                <w:szCs w:val="24"/>
              </w:rPr>
              <w:t>гипертензия</w:t>
            </w:r>
            <w:r>
              <w:rPr>
                <w:sz w:val="24"/>
                <w:szCs w:val="24"/>
              </w:rPr>
              <w:tab/>
            </w:r>
            <w:r>
              <w:rPr>
                <w:spacing w:val="-4"/>
                <w:sz w:val="24"/>
                <w:szCs w:val="24"/>
              </w:rPr>
              <w:t xml:space="preserve">и/или </w:t>
            </w:r>
            <w:r>
              <w:rPr>
                <w:sz w:val="24"/>
                <w:szCs w:val="24"/>
              </w:rPr>
              <w:t>интерстициальное поражение легких</w:t>
            </w:r>
          </w:p>
        </w:tc>
        <w:tc>
          <w:tcPr>
            <w:tcW w:w="3142" w:type="dxa"/>
          </w:tcPr>
          <w:p w14:paraId="17460C98" w14:textId="77777777" w:rsidR="008B1DDD" w:rsidRDefault="00EA670F">
            <w:pPr>
              <w:pStyle w:val="TableParagraph"/>
              <w:spacing w:line="360" w:lineRule="auto"/>
              <w:ind w:firstLineChars="186" w:firstLine="446"/>
              <w:jc w:val="both"/>
              <w:rPr>
                <w:sz w:val="24"/>
                <w:szCs w:val="24"/>
              </w:rPr>
            </w:pPr>
            <w:r>
              <w:rPr>
                <w:sz w:val="24"/>
                <w:szCs w:val="24"/>
              </w:rPr>
              <w:t>Наличие признака</w:t>
            </w:r>
          </w:p>
        </w:tc>
        <w:tc>
          <w:tcPr>
            <w:tcW w:w="972" w:type="dxa"/>
            <w:tcBorders>
              <w:right w:val="double" w:sz="6" w:space="0" w:color="000000"/>
            </w:tcBorders>
          </w:tcPr>
          <w:p w14:paraId="27335D8B" w14:textId="77777777" w:rsidR="008B1DDD" w:rsidRDefault="00EA670F">
            <w:pPr>
              <w:pStyle w:val="TableParagraph"/>
              <w:spacing w:line="360" w:lineRule="auto"/>
              <w:ind w:firstLineChars="186" w:firstLine="428"/>
              <w:jc w:val="both"/>
              <w:rPr>
                <w:sz w:val="24"/>
                <w:szCs w:val="24"/>
              </w:rPr>
            </w:pPr>
            <w:r>
              <w:rPr>
                <w:spacing w:val="-10"/>
                <w:sz w:val="24"/>
                <w:szCs w:val="24"/>
              </w:rPr>
              <w:t>2</w:t>
            </w:r>
          </w:p>
        </w:tc>
      </w:tr>
      <w:tr w:rsidR="008B1DDD" w14:paraId="3226B07B" w14:textId="77777777">
        <w:trPr>
          <w:trHeight w:val="425"/>
        </w:trPr>
        <w:tc>
          <w:tcPr>
            <w:tcW w:w="5342" w:type="dxa"/>
            <w:tcBorders>
              <w:left w:val="double" w:sz="6" w:space="0" w:color="000000"/>
            </w:tcBorders>
          </w:tcPr>
          <w:p w14:paraId="241E0C93" w14:textId="77777777" w:rsidR="008B1DDD" w:rsidRDefault="00EA670F">
            <w:pPr>
              <w:pStyle w:val="TableParagraph"/>
              <w:spacing w:line="360" w:lineRule="auto"/>
              <w:ind w:leftChars="99" w:left="218"/>
              <w:jc w:val="both"/>
              <w:rPr>
                <w:sz w:val="24"/>
                <w:szCs w:val="24"/>
              </w:rPr>
            </w:pPr>
            <w:r>
              <w:rPr>
                <w:sz w:val="24"/>
                <w:szCs w:val="24"/>
              </w:rPr>
              <w:t>Феномен</w:t>
            </w:r>
            <w:r>
              <w:rPr>
                <w:spacing w:val="-8"/>
                <w:sz w:val="24"/>
                <w:szCs w:val="24"/>
              </w:rPr>
              <w:t xml:space="preserve"> </w:t>
            </w:r>
            <w:r>
              <w:rPr>
                <w:spacing w:val="-2"/>
                <w:sz w:val="24"/>
                <w:szCs w:val="24"/>
              </w:rPr>
              <w:t>Рейно</w:t>
            </w:r>
          </w:p>
        </w:tc>
        <w:tc>
          <w:tcPr>
            <w:tcW w:w="3142" w:type="dxa"/>
          </w:tcPr>
          <w:p w14:paraId="20A8A868" w14:textId="77777777" w:rsidR="008B1DDD" w:rsidRDefault="00EA670F">
            <w:pPr>
              <w:pStyle w:val="TableParagraph"/>
              <w:spacing w:line="360" w:lineRule="auto"/>
              <w:ind w:firstLineChars="186" w:firstLine="446"/>
              <w:jc w:val="both"/>
              <w:rPr>
                <w:sz w:val="24"/>
                <w:szCs w:val="24"/>
              </w:rPr>
            </w:pPr>
            <w:r>
              <w:rPr>
                <w:sz w:val="24"/>
                <w:szCs w:val="24"/>
              </w:rPr>
              <w:t>Наличие признака</w:t>
            </w:r>
          </w:p>
        </w:tc>
        <w:tc>
          <w:tcPr>
            <w:tcW w:w="972" w:type="dxa"/>
            <w:tcBorders>
              <w:right w:val="double" w:sz="6" w:space="0" w:color="000000"/>
            </w:tcBorders>
          </w:tcPr>
          <w:p w14:paraId="2C79B877" w14:textId="77777777" w:rsidR="008B1DDD" w:rsidRDefault="00EA670F">
            <w:pPr>
              <w:pStyle w:val="TableParagraph"/>
              <w:spacing w:line="360" w:lineRule="auto"/>
              <w:ind w:firstLineChars="186" w:firstLine="428"/>
              <w:jc w:val="both"/>
              <w:rPr>
                <w:sz w:val="24"/>
                <w:szCs w:val="24"/>
              </w:rPr>
            </w:pPr>
            <w:r>
              <w:rPr>
                <w:spacing w:val="-10"/>
                <w:sz w:val="24"/>
                <w:szCs w:val="24"/>
              </w:rPr>
              <w:t>3</w:t>
            </w:r>
          </w:p>
        </w:tc>
      </w:tr>
      <w:tr w:rsidR="008B1DDD" w14:paraId="19EB11F8" w14:textId="77777777">
        <w:trPr>
          <w:trHeight w:val="1295"/>
        </w:trPr>
        <w:tc>
          <w:tcPr>
            <w:tcW w:w="5342" w:type="dxa"/>
            <w:tcBorders>
              <w:left w:val="double" w:sz="6" w:space="0" w:color="000000"/>
              <w:bottom w:val="double" w:sz="8" w:space="0" w:color="000000"/>
            </w:tcBorders>
          </w:tcPr>
          <w:p w14:paraId="49F73A0A" w14:textId="77777777" w:rsidR="008B1DDD" w:rsidRDefault="00EA670F">
            <w:pPr>
              <w:pStyle w:val="TableParagraph"/>
              <w:spacing w:line="360" w:lineRule="auto"/>
              <w:ind w:leftChars="99" w:left="218"/>
              <w:jc w:val="both"/>
              <w:rPr>
                <w:sz w:val="24"/>
                <w:szCs w:val="24"/>
              </w:rPr>
            </w:pPr>
            <w:r>
              <w:rPr>
                <w:sz w:val="24"/>
                <w:szCs w:val="24"/>
              </w:rPr>
              <w:t>Специфичные</w:t>
            </w:r>
            <w:r>
              <w:rPr>
                <w:spacing w:val="-7"/>
                <w:sz w:val="24"/>
                <w:szCs w:val="24"/>
              </w:rPr>
              <w:t xml:space="preserve"> </w:t>
            </w:r>
            <w:r>
              <w:rPr>
                <w:spacing w:val="-2"/>
                <w:sz w:val="24"/>
                <w:szCs w:val="24"/>
              </w:rPr>
              <w:t>аутоантитела</w:t>
            </w:r>
          </w:p>
          <w:p w14:paraId="13050154" w14:textId="77777777" w:rsidR="008B1DDD" w:rsidRDefault="00EA670F">
            <w:pPr>
              <w:pStyle w:val="TableParagraph"/>
              <w:spacing w:line="360" w:lineRule="auto"/>
              <w:ind w:leftChars="99" w:left="218"/>
              <w:jc w:val="both"/>
              <w:rPr>
                <w:sz w:val="24"/>
                <w:szCs w:val="24"/>
              </w:rPr>
            </w:pPr>
            <w:r>
              <w:rPr>
                <w:sz w:val="24"/>
                <w:szCs w:val="24"/>
              </w:rPr>
              <w:t xml:space="preserve">(анти- </w:t>
            </w:r>
            <w:proofErr w:type="spellStart"/>
            <w:r>
              <w:rPr>
                <w:sz w:val="24"/>
                <w:szCs w:val="24"/>
                <w:lang w:val="en-US"/>
              </w:rPr>
              <w:t>Scl</w:t>
            </w:r>
            <w:proofErr w:type="spellEnd"/>
            <w:r>
              <w:rPr>
                <w:sz w:val="24"/>
                <w:szCs w:val="24"/>
              </w:rPr>
              <w:t xml:space="preserve"> -70,</w:t>
            </w:r>
            <w:r>
              <w:rPr>
                <w:spacing w:val="-15"/>
                <w:sz w:val="24"/>
                <w:szCs w:val="24"/>
              </w:rPr>
              <w:t xml:space="preserve"> </w:t>
            </w:r>
            <w:proofErr w:type="spellStart"/>
            <w:r>
              <w:rPr>
                <w:sz w:val="24"/>
                <w:szCs w:val="24"/>
              </w:rPr>
              <w:t>антицентромерные</w:t>
            </w:r>
            <w:proofErr w:type="spellEnd"/>
            <w:r>
              <w:rPr>
                <w:sz w:val="24"/>
                <w:szCs w:val="24"/>
              </w:rPr>
              <w:t>, к RNA-полимеразе III)</w:t>
            </w:r>
          </w:p>
        </w:tc>
        <w:tc>
          <w:tcPr>
            <w:tcW w:w="3142" w:type="dxa"/>
            <w:tcBorders>
              <w:bottom w:val="double" w:sz="8" w:space="0" w:color="000000"/>
            </w:tcBorders>
          </w:tcPr>
          <w:p w14:paraId="561D30AB" w14:textId="77777777" w:rsidR="008B1DDD" w:rsidRDefault="00EA670F">
            <w:pPr>
              <w:pStyle w:val="TableParagraph"/>
              <w:spacing w:line="360" w:lineRule="auto"/>
              <w:ind w:firstLineChars="186" w:firstLine="446"/>
              <w:jc w:val="both"/>
              <w:rPr>
                <w:sz w:val="24"/>
                <w:szCs w:val="24"/>
              </w:rPr>
            </w:pPr>
            <w:r>
              <w:rPr>
                <w:sz w:val="24"/>
                <w:szCs w:val="24"/>
              </w:rPr>
              <w:t>Наличие признака</w:t>
            </w:r>
          </w:p>
        </w:tc>
        <w:tc>
          <w:tcPr>
            <w:tcW w:w="972" w:type="dxa"/>
            <w:tcBorders>
              <w:bottom w:val="double" w:sz="8" w:space="0" w:color="000000"/>
              <w:right w:val="double" w:sz="6" w:space="0" w:color="000000"/>
            </w:tcBorders>
          </w:tcPr>
          <w:p w14:paraId="1D320108" w14:textId="77777777" w:rsidR="008B1DDD" w:rsidRDefault="00EA670F">
            <w:pPr>
              <w:pStyle w:val="TableParagraph"/>
              <w:spacing w:line="360" w:lineRule="auto"/>
              <w:ind w:firstLineChars="186" w:firstLine="428"/>
              <w:jc w:val="both"/>
              <w:rPr>
                <w:sz w:val="24"/>
                <w:szCs w:val="24"/>
              </w:rPr>
            </w:pPr>
            <w:r>
              <w:rPr>
                <w:spacing w:val="-10"/>
                <w:sz w:val="24"/>
                <w:szCs w:val="24"/>
              </w:rPr>
              <w:t>3</w:t>
            </w:r>
          </w:p>
        </w:tc>
      </w:tr>
    </w:tbl>
    <w:p w14:paraId="6DF51543" w14:textId="77777777" w:rsidR="009A62AB" w:rsidRDefault="009A62AB">
      <w:pPr>
        <w:spacing w:line="360" w:lineRule="auto"/>
        <w:jc w:val="both"/>
        <w:rPr>
          <w:sz w:val="24"/>
          <w:szCs w:val="24"/>
        </w:rPr>
      </w:pPr>
    </w:p>
    <w:p w14:paraId="66B6E7A3" w14:textId="04453453" w:rsidR="008B1DDD" w:rsidRDefault="00EA670F" w:rsidP="009A62AB">
      <w:pPr>
        <w:spacing w:line="360" w:lineRule="auto"/>
        <w:ind w:firstLine="567"/>
        <w:jc w:val="both"/>
        <w:rPr>
          <w:i/>
          <w:sz w:val="24"/>
          <w:szCs w:val="24"/>
        </w:rPr>
      </w:pPr>
      <w:r>
        <w:rPr>
          <w:sz w:val="24"/>
          <w:szCs w:val="24"/>
        </w:rPr>
        <w:t>*</w:t>
      </w:r>
      <w:r>
        <w:rPr>
          <w:i/>
          <w:sz w:val="24"/>
          <w:szCs w:val="24"/>
        </w:rPr>
        <w:t>При</w:t>
      </w:r>
      <w:r>
        <w:rPr>
          <w:i/>
          <w:spacing w:val="-10"/>
          <w:sz w:val="24"/>
          <w:szCs w:val="24"/>
        </w:rPr>
        <w:t xml:space="preserve"> </w:t>
      </w:r>
      <w:r>
        <w:rPr>
          <w:i/>
          <w:sz w:val="24"/>
          <w:szCs w:val="24"/>
        </w:rPr>
        <w:t>наличии</w:t>
      </w:r>
      <w:r>
        <w:rPr>
          <w:i/>
          <w:spacing w:val="-7"/>
          <w:sz w:val="24"/>
          <w:szCs w:val="24"/>
        </w:rPr>
        <w:t xml:space="preserve"> </w:t>
      </w:r>
      <w:r>
        <w:rPr>
          <w:i/>
          <w:sz w:val="24"/>
          <w:szCs w:val="24"/>
        </w:rPr>
        <w:t>двух</w:t>
      </w:r>
      <w:r>
        <w:rPr>
          <w:i/>
          <w:spacing w:val="-10"/>
          <w:sz w:val="24"/>
          <w:szCs w:val="24"/>
        </w:rPr>
        <w:t xml:space="preserve"> </w:t>
      </w:r>
      <w:r>
        <w:rPr>
          <w:i/>
          <w:sz w:val="24"/>
          <w:szCs w:val="24"/>
        </w:rPr>
        <w:t>признаков</w:t>
      </w:r>
      <w:r>
        <w:rPr>
          <w:i/>
          <w:spacing w:val="-8"/>
          <w:sz w:val="24"/>
          <w:szCs w:val="24"/>
        </w:rPr>
        <w:t xml:space="preserve"> </w:t>
      </w:r>
      <w:r>
        <w:rPr>
          <w:i/>
          <w:sz w:val="24"/>
          <w:szCs w:val="24"/>
        </w:rPr>
        <w:t>в</w:t>
      </w:r>
      <w:r>
        <w:rPr>
          <w:i/>
          <w:spacing w:val="-9"/>
          <w:sz w:val="24"/>
          <w:szCs w:val="24"/>
        </w:rPr>
        <w:t xml:space="preserve"> </w:t>
      </w:r>
      <w:r>
        <w:rPr>
          <w:i/>
          <w:sz w:val="24"/>
          <w:szCs w:val="24"/>
        </w:rPr>
        <w:t>расчет</w:t>
      </w:r>
      <w:r>
        <w:rPr>
          <w:i/>
          <w:spacing w:val="-9"/>
          <w:sz w:val="24"/>
          <w:szCs w:val="24"/>
        </w:rPr>
        <w:t xml:space="preserve"> </w:t>
      </w:r>
      <w:r>
        <w:rPr>
          <w:i/>
          <w:sz w:val="24"/>
          <w:szCs w:val="24"/>
        </w:rPr>
        <w:t>принимается</w:t>
      </w:r>
      <w:r>
        <w:rPr>
          <w:i/>
          <w:spacing w:val="-6"/>
          <w:sz w:val="24"/>
          <w:szCs w:val="24"/>
        </w:rPr>
        <w:t xml:space="preserve"> </w:t>
      </w:r>
      <w:r>
        <w:rPr>
          <w:i/>
          <w:sz w:val="24"/>
          <w:szCs w:val="24"/>
        </w:rPr>
        <w:t>большее</w:t>
      </w:r>
      <w:r>
        <w:rPr>
          <w:i/>
          <w:spacing w:val="-8"/>
          <w:sz w:val="24"/>
          <w:szCs w:val="24"/>
        </w:rPr>
        <w:t xml:space="preserve"> </w:t>
      </w:r>
      <w:r>
        <w:rPr>
          <w:i/>
          <w:spacing w:val="-2"/>
          <w:sz w:val="24"/>
          <w:szCs w:val="24"/>
        </w:rPr>
        <w:t>значение</w:t>
      </w:r>
    </w:p>
    <w:p w14:paraId="065A072A" w14:textId="77777777" w:rsidR="008B1DDD" w:rsidRDefault="00EA670F">
      <w:pPr>
        <w:pStyle w:val="af0"/>
        <w:spacing w:line="360" w:lineRule="auto"/>
        <w:ind w:firstLineChars="300" w:firstLine="720"/>
        <w:jc w:val="both"/>
      </w:pPr>
      <w:r>
        <w:rPr>
          <w:i/>
          <w:iCs/>
        </w:rPr>
        <w:t xml:space="preserve">Комментарии: </w:t>
      </w:r>
      <w:proofErr w:type="spellStart"/>
      <w:r>
        <w:rPr>
          <w:i/>
          <w:iCs/>
        </w:rPr>
        <w:t>Cогласно</w:t>
      </w:r>
      <w:proofErr w:type="spellEnd"/>
      <w:r>
        <w:rPr>
          <w:i/>
          <w:iCs/>
        </w:rPr>
        <w:t xml:space="preserve"> этим критериям, больной классифицируется как имеющий достоверный диагноз ССД, если суммарная оценка параметров равна или превышает 9 баллов.</w:t>
      </w:r>
      <w:bookmarkStart w:id="29" w:name="_bookmark15"/>
      <w:bookmarkEnd w:id="29"/>
    </w:p>
    <w:p w14:paraId="7D027AD8" w14:textId="77777777" w:rsidR="008B1DDD" w:rsidRDefault="00EA670F">
      <w:pPr>
        <w:pStyle w:val="af8"/>
        <w:spacing w:before="0"/>
        <w:ind w:firstLineChars="275" w:firstLine="663"/>
        <w:outlineLvl w:val="1"/>
        <w:rPr>
          <w:bCs/>
          <w:sz w:val="24"/>
          <w:szCs w:val="24"/>
        </w:rPr>
      </w:pPr>
      <w:bookmarkStart w:id="30" w:name="_Toc201650483"/>
      <w:r>
        <w:rPr>
          <w:bCs/>
          <w:sz w:val="24"/>
          <w:szCs w:val="24"/>
          <w:u w:val="single"/>
        </w:rPr>
        <w:t>2.1. Жалобы</w:t>
      </w:r>
      <w:r>
        <w:rPr>
          <w:bCs/>
          <w:spacing w:val="-3"/>
          <w:sz w:val="24"/>
          <w:szCs w:val="24"/>
          <w:u w:val="single"/>
        </w:rPr>
        <w:t xml:space="preserve"> </w:t>
      </w:r>
      <w:r>
        <w:rPr>
          <w:bCs/>
          <w:sz w:val="24"/>
          <w:szCs w:val="24"/>
          <w:u w:val="single"/>
        </w:rPr>
        <w:t>и</w:t>
      </w:r>
      <w:r>
        <w:rPr>
          <w:bCs/>
          <w:spacing w:val="-2"/>
          <w:sz w:val="24"/>
          <w:szCs w:val="24"/>
          <w:u w:val="single"/>
        </w:rPr>
        <w:t xml:space="preserve"> анамнез</w:t>
      </w:r>
      <w:bookmarkEnd w:id="30"/>
    </w:p>
    <w:p w14:paraId="632F9CD0" w14:textId="77777777" w:rsidR="008B1DDD" w:rsidRDefault="00EA670F">
      <w:pPr>
        <w:spacing w:line="360" w:lineRule="auto"/>
        <w:ind w:firstLineChars="260" w:firstLine="624"/>
        <w:jc w:val="both"/>
        <w:rPr>
          <w:sz w:val="24"/>
          <w:szCs w:val="24"/>
        </w:rPr>
      </w:pPr>
      <w:r>
        <w:rPr>
          <w:sz w:val="24"/>
          <w:szCs w:val="24"/>
        </w:rPr>
        <w:t>В дебюте заболевания и с течением болезни пациенты могут жаловаться на похудание,</w:t>
      </w:r>
      <w:r>
        <w:rPr>
          <w:spacing w:val="1"/>
          <w:sz w:val="24"/>
          <w:szCs w:val="24"/>
        </w:rPr>
        <w:t xml:space="preserve"> </w:t>
      </w:r>
      <w:r>
        <w:rPr>
          <w:sz w:val="24"/>
          <w:szCs w:val="24"/>
        </w:rPr>
        <w:t>слабость,</w:t>
      </w:r>
      <w:r>
        <w:rPr>
          <w:spacing w:val="-7"/>
          <w:sz w:val="24"/>
          <w:szCs w:val="24"/>
        </w:rPr>
        <w:t xml:space="preserve"> </w:t>
      </w:r>
      <w:r>
        <w:rPr>
          <w:sz w:val="24"/>
          <w:szCs w:val="24"/>
        </w:rPr>
        <w:t>утомляемость,</w:t>
      </w:r>
      <w:r>
        <w:rPr>
          <w:spacing w:val="-6"/>
          <w:sz w:val="24"/>
          <w:szCs w:val="24"/>
        </w:rPr>
        <w:t xml:space="preserve"> </w:t>
      </w:r>
      <w:r>
        <w:rPr>
          <w:sz w:val="24"/>
          <w:szCs w:val="24"/>
        </w:rPr>
        <w:t>неустойчивость</w:t>
      </w:r>
      <w:r>
        <w:rPr>
          <w:spacing w:val="-6"/>
          <w:sz w:val="24"/>
          <w:szCs w:val="24"/>
        </w:rPr>
        <w:t xml:space="preserve"> </w:t>
      </w:r>
      <w:r>
        <w:rPr>
          <w:sz w:val="24"/>
          <w:szCs w:val="24"/>
        </w:rPr>
        <w:t>настроения,</w:t>
      </w:r>
      <w:r>
        <w:rPr>
          <w:spacing w:val="-6"/>
          <w:sz w:val="24"/>
          <w:szCs w:val="24"/>
        </w:rPr>
        <w:t xml:space="preserve"> </w:t>
      </w:r>
      <w:r>
        <w:rPr>
          <w:sz w:val="24"/>
          <w:szCs w:val="24"/>
        </w:rPr>
        <w:t>выпадение</w:t>
      </w:r>
      <w:r>
        <w:rPr>
          <w:spacing w:val="-7"/>
          <w:sz w:val="24"/>
          <w:szCs w:val="24"/>
        </w:rPr>
        <w:t xml:space="preserve"> </w:t>
      </w:r>
      <w:r>
        <w:rPr>
          <w:sz w:val="24"/>
          <w:szCs w:val="24"/>
        </w:rPr>
        <w:t>волос,</w:t>
      </w:r>
      <w:r>
        <w:rPr>
          <w:spacing w:val="-6"/>
          <w:sz w:val="24"/>
          <w:szCs w:val="24"/>
        </w:rPr>
        <w:t xml:space="preserve"> </w:t>
      </w:r>
      <w:r>
        <w:rPr>
          <w:sz w:val="24"/>
          <w:szCs w:val="24"/>
        </w:rPr>
        <w:t>повышение</w:t>
      </w:r>
      <w:r>
        <w:rPr>
          <w:spacing w:val="-6"/>
          <w:sz w:val="24"/>
          <w:szCs w:val="24"/>
        </w:rPr>
        <w:t xml:space="preserve"> </w:t>
      </w:r>
      <w:r>
        <w:rPr>
          <w:sz w:val="24"/>
          <w:szCs w:val="24"/>
        </w:rPr>
        <w:t>температуры</w:t>
      </w:r>
      <w:r>
        <w:rPr>
          <w:spacing w:val="-6"/>
          <w:sz w:val="24"/>
          <w:szCs w:val="24"/>
        </w:rPr>
        <w:t xml:space="preserve"> </w:t>
      </w:r>
      <w:r>
        <w:rPr>
          <w:sz w:val="24"/>
          <w:szCs w:val="24"/>
        </w:rPr>
        <w:t>от</w:t>
      </w:r>
      <w:r>
        <w:rPr>
          <w:spacing w:val="-58"/>
          <w:sz w:val="24"/>
          <w:szCs w:val="24"/>
        </w:rPr>
        <w:t xml:space="preserve">  </w:t>
      </w:r>
      <w:r>
        <w:rPr>
          <w:sz w:val="24"/>
          <w:szCs w:val="24"/>
        </w:rPr>
        <w:t>37,0</w:t>
      </w:r>
      <w:r>
        <w:rPr>
          <w:spacing w:val="1"/>
          <w:sz w:val="24"/>
          <w:szCs w:val="24"/>
        </w:rPr>
        <w:t xml:space="preserve"> </w:t>
      </w:r>
      <w:r>
        <w:rPr>
          <w:sz w:val="24"/>
          <w:szCs w:val="24"/>
        </w:rPr>
        <w:t>до</w:t>
      </w:r>
      <w:r>
        <w:rPr>
          <w:spacing w:val="1"/>
          <w:sz w:val="24"/>
          <w:szCs w:val="24"/>
        </w:rPr>
        <w:t xml:space="preserve"> </w:t>
      </w:r>
      <w:r>
        <w:rPr>
          <w:sz w:val="24"/>
          <w:szCs w:val="24"/>
        </w:rPr>
        <w:t>38,0</w:t>
      </w:r>
      <w:r>
        <w:rPr>
          <w:sz w:val="24"/>
          <w:szCs w:val="24"/>
          <w:vertAlign w:val="superscript"/>
          <w:lang w:val="en-US"/>
        </w:rPr>
        <w:t>o</w:t>
      </w:r>
      <w:r>
        <w:rPr>
          <w:sz w:val="24"/>
          <w:szCs w:val="24"/>
        </w:rPr>
        <w:t>С</w:t>
      </w:r>
      <w:r>
        <w:rPr>
          <w:spacing w:val="1"/>
          <w:sz w:val="24"/>
          <w:szCs w:val="24"/>
        </w:rPr>
        <w:t xml:space="preserve"> </w:t>
      </w:r>
      <w:r>
        <w:rPr>
          <w:sz w:val="24"/>
          <w:szCs w:val="24"/>
        </w:rPr>
        <w:t>градусов,</w:t>
      </w:r>
      <w:r>
        <w:rPr>
          <w:spacing w:val="1"/>
          <w:sz w:val="24"/>
          <w:szCs w:val="24"/>
        </w:rPr>
        <w:t xml:space="preserve"> </w:t>
      </w:r>
      <w:r>
        <w:rPr>
          <w:sz w:val="24"/>
          <w:szCs w:val="24"/>
        </w:rPr>
        <w:t>уплотнение,</w:t>
      </w:r>
      <w:r>
        <w:rPr>
          <w:spacing w:val="1"/>
          <w:sz w:val="24"/>
          <w:szCs w:val="24"/>
        </w:rPr>
        <w:t xml:space="preserve"> </w:t>
      </w:r>
      <w:r>
        <w:rPr>
          <w:sz w:val="24"/>
          <w:szCs w:val="24"/>
        </w:rPr>
        <w:t>истончение</w:t>
      </w:r>
      <w:r>
        <w:rPr>
          <w:spacing w:val="1"/>
          <w:sz w:val="24"/>
          <w:szCs w:val="24"/>
        </w:rPr>
        <w:t xml:space="preserve"> </w:t>
      </w:r>
      <w:r>
        <w:rPr>
          <w:sz w:val="24"/>
          <w:szCs w:val="24"/>
        </w:rPr>
        <w:t>и</w:t>
      </w:r>
      <w:r>
        <w:rPr>
          <w:spacing w:val="1"/>
          <w:sz w:val="24"/>
          <w:szCs w:val="24"/>
        </w:rPr>
        <w:t xml:space="preserve"> </w:t>
      </w:r>
      <w:r>
        <w:rPr>
          <w:sz w:val="24"/>
          <w:szCs w:val="24"/>
        </w:rPr>
        <w:t>атрофию</w:t>
      </w:r>
      <w:r>
        <w:rPr>
          <w:spacing w:val="1"/>
          <w:sz w:val="24"/>
          <w:szCs w:val="24"/>
        </w:rPr>
        <w:t xml:space="preserve"> </w:t>
      </w:r>
      <w:r>
        <w:rPr>
          <w:sz w:val="24"/>
          <w:szCs w:val="24"/>
        </w:rPr>
        <w:t>кожи</w:t>
      </w:r>
      <w:r>
        <w:rPr>
          <w:spacing w:val="1"/>
          <w:sz w:val="24"/>
          <w:szCs w:val="24"/>
        </w:rPr>
        <w:t xml:space="preserve"> </w:t>
      </w:r>
      <w:r>
        <w:rPr>
          <w:sz w:val="24"/>
          <w:szCs w:val="24"/>
        </w:rPr>
        <w:t>на</w:t>
      </w:r>
      <w:r>
        <w:rPr>
          <w:spacing w:val="1"/>
          <w:sz w:val="24"/>
          <w:szCs w:val="24"/>
        </w:rPr>
        <w:t xml:space="preserve"> </w:t>
      </w:r>
      <w:r>
        <w:rPr>
          <w:sz w:val="24"/>
          <w:szCs w:val="24"/>
        </w:rPr>
        <w:t>верхних</w:t>
      </w:r>
      <w:r>
        <w:rPr>
          <w:spacing w:val="1"/>
          <w:sz w:val="24"/>
          <w:szCs w:val="24"/>
        </w:rPr>
        <w:t xml:space="preserve"> </w:t>
      </w:r>
      <w:r>
        <w:rPr>
          <w:sz w:val="24"/>
          <w:szCs w:val="24"/>
        </w:rPr>
        <w:t>и/или,</w:t>
      </w:r>
      <w:r>
        <w:rPr>
          <w:spacing w:val="1"/>
          <w:sz w:val="24"/>
          <w:szCs w:val="24"/>
        </w:rPr>
        <w:t xml:space="preserve"> </w:t>
      </w:r>
      <w:r>
        <w:rPr>
          <w:sz w:val="24"/>
          <w:szCs w:val="24"/>
        </w:rPr>
        <w:t>нижних</w:t>
      </w:r>
      <w:r>
        <w:rPr>
          <w:spacing w:val="1"/>
          <w:sz w:val="24"/>
          <w:szCs w:val="24"/>
        </w:rPr>
        <w:t xml:space="preserve"> </w:t>
      </w:r>
      <w:r>
        <w:rPr>
          <w:sz w:val="24"/>
          <w:szCs w:val="24"/>
        </w:rPr>
        <w:t>конечностей,</w:t>
      </w:r>
      <w:r>
        <w:rPr>
          <w:spacing w:val="-13"/>
          <w:sz w:val="24"/>
          <w:szCs w:val="24"/>
        </w:rPr>
        <w:t xml:space="preserve"> </w:t>
      </w:r>
      <w:r>
        <w:rPr>
          <w:sz w:val="24"/>
          <w:szCs w:val="24"/>
        </w:rPr>
        <w:t>и/или</w:t>
      </w:r>
      <w:r>
        <w:rPr>
          <w:spacing w:val="-13"/>
          <w:sz w:val="24"/>
          <w:szCs w:val="24"/>
        </w:rPr>
        <w:t xml:space="preserve"> </w:t>
      </w:r>
      <w:r>
        <w:rPr>
          <w:sz w:val="24"/>
          <w:szCs w:val="24"/>
        </w:rPr>
        <w:t>на</w:t>
      </w:r>
      <w:r>
        <w:rPr>
          <w:spacing w:val="-13"/>
          <w:sz w:val="24"/>
          <w:szCs w:val="24"/>
        </w:rPr>
        <w:t xml:space="preserve"> </w:t>
      </w:r>
      <w:r>
        <w:rPr>
          <w:sz w:val="24"/>
          <w:szCs w:val="24"/>
        </w:rPr>
        <w:t>лице,</w:t>
      </w:r>
      <w:r>
        <w:rPr>
          <w:spacing w:val="-13"/>
          <w:sz w:val="24"/>
          <w:szCs w:val="24"/>
        </w:rPr>
        <w:t xml:space="preserve"> </w:t>
      </w:r>
      <w:r>
        <w:rPr>
          <w:sz w:val="24"/>
          <w:szCs w:val="24"/>
        </w:rPr>
        <w:t>и/или</w:t>
      </w:r>
      <w:r>
        <w:rPr>
          <w:spacing w:val="-13"/>
          <w:sz w:val="24"/>
          <w:szCs w:val="24"/>
        </w:rPr>
        <w:t xml:space="preserve"> </w:t>
      </w:r>
      <w:r>
        <w:rPr>
          <w:sz w:val="24"/>
          <w:szCs w:val="24"/>
        </w:rPr>
        <w:t>на</w:t>
      </w:r>
      <w:r>
        <w:rPr>
          <w:spacing w:val="-13"/>
          <w:sz w:val="24"/>
          <w:szCs w:val="24"/>
        </w:rPr>
        <w:t xml:space="preserve"> </w:t>
      </w:r>
      <w:r>
        <w:rPr>
          <w:sz w:val="24"/>
          <w:szCs w:val="24"/>
        </w:rPr>
        <w:t>туловище;</w:t>
      </w:r>
      <w:r>
        <w:rPr>
          <w:spacing w:val="-13"/>
          <w:sz w:val="24"/>
          <w:szCs w:val="24"/>
        </w:rPr>
        <w:t xml:space="preserve"> </w:t>
      </w:r>
      <w:r>
        <w:rPr>
          <w:sz w:val="24"/>
          <w:szCs w:val="24"/>
        </w:rPr>
        <w:t>побледнение</w:t>
      </w:r>
      <w:r>
        <w:rPr>
          <w:spacing w:val="-13"/>
          <w:sz w:val="24"/>
          <w:szCs w:val="24"/>
        </w:rPr>
        <w:t xml:space="preserve"> </w:t>
      </w:r>
      <w:r>
        <w:rPr>
          <w:sz w:val="24"/>
          <w:szCs w:val="24"/>
        </w:rPr>
        <w:t>пальцев</w:t>
      </w:r>
      <w:r>
        <w:rPr>
          <w:spacing w:val="-13"/>
          <w:sz w:val="24"/>
          <w:szCs w:val="24"/>
        </w:rPr>
        <w:t xml:space="preserve"> </w:t>
      </w:r>
      <w:r>
        <w:rPr>
          <w:sz w:val="24"/>
          <w:szCs w:val="24"/>
        </w:rPr>
        <w:t>рук</w:t>
      </w:r>
      <w:r>
        <w:rPr>
          <w:spacing w:val="-12"/>
          <w:sz w:val="24"/>
          <w:szCs w:val="24"/>
        </w:rPr>
        <w:t xml:space="preserve"> </w:t>
      </w:r>
      <w:r>
        <w:rPr>
          <w:sz w:val="24"/>
          <w:szCs w:val="24"/>
        </w:rPr>
        <w:t>и/или</w:t>
      </w:r>
      <w:r>
        <w:rPr>
          <w:spacing w:val="-13"/>
          <w:sz w:val="24"/>
          <w:szCs w:val="24"/>
        </w:rPr>
        <w:t xml:space="preserve"> </w:t>
      </w:r>
      <w:r>
        <w:rPr>
          <w:sz w:val="24"/>
          <w:szCs w:val="24"/>
        </w:rPr>
        <w:t>ног,</w:t>
      </w:r>
      <w:r>
        <w:rPr>
          <w:spacing w:val="-13"/>
          <w:sz w:val="24"/>
          <w:szCs w:val="24"/>
        </w:rPr>
        <w:t xml:space="preserve"> </w:t>
      </w:r>
      <w:r>
        <w:rPr>
          <w:sz w:val="24"/>
          <w:szCs w:val="24"/>
        </w:rPr>
        <w:t>и/или</w:t>
      </w:r>
      <w:r>
        <w:rPr>
          <w:spacing w:val="-13"/>
          <w:sz w:val="24"/>
          <w:szCs w:val="24"/>
        </w:rPr>
        <w:t xml:space="preserve"> </w:t>
      </w:r>
      <w:r>
        <w:rPr>
          <w:sz w:val="24"/>
          <w:szCs w:val="24"/>
        </w:rPr>
        <w:t>в</w:t>
      </w:r>
      <w:r>
        <w:rPr>
          <w:spacing w:val="-13"/>
          <w:sz w:val="24"/>
          <w:szCs w:val="24"/>
        </w:rPr>
        <w:t xml:space="preserve"> </w:t>
      </w:r>
      <w:r>
        <w:rPr>
          <w:sz w:val="24"/>
          <w:szCs w:val="24"/>
        </w:rPr>
        <w:t>области</w:t>
      </w:r>
      <w:r>
        <w:rPr>
          <w:spacing w:val="-58"/>
          <w:sz w:val="24"/>
          <w:szCs w:val="24"/>
        </w:rPr>
        <w:t xml:space="preserve"> </w:t>
      </w:r>
      <w:r>
        <w:rPr>
          <w:sz w:val="24"/>
          <w:szCs w:val="24"/>
        </w:rPr>
        <w:t>кончика</w:t>
      </w:r>
      <w:r>
        <w:rPr>
          <w:spacing w:val="1"/>
          <w:sz w:val="24"/>
          <w:szCs w:val="24"/>
        </w:rPr>
        <w:t xml:space="preserve"> </w:t>
      </w:r>
      <w:r>
        <w:rPr>
          <w:sz w:val="24"/>
          <w:szCs w:val="24"/>
        </w:rPr>
        <w:t>носа,</w:t>
      </w:r>
      <w:r>
        <w:rPr>
          <w:spacing w:val="1"/>
          <w:sz w:val="24"/>
          <w:szCs w:val="24"/>
        </w:rPr>
        <w:t xml:space="preserve"> </w:t>
      </w:r>
      <w:r>
        <w:rPr>
          <w:sz w:val="24"/>
          <w:szCs w:val="24"/>
        </w:rPr>
        <w:t>и/или</w:t>
      </w:r>
      <w:r>
        <w:rPr>
          <w:spacing w:val="1"/>
          <w:sz w:val="24"/>
          <w:szCs w:val="24"/>
        </w:rPr>
        <w:t xml:space="preserve"> </w:t>
      </w:r>
      <w:r>
        <w:rPr>
          <w:sz w:val="24"/>
          <w:szCs w:val="24"/>
        </w:rPr>
        <w:t>подбородка,</w:t>
      </w:r>
      <w:r>
        <w:rPr>
          <w:spacing w:val="1"/>
          <w:sz w:val="24"/>
          <w:szCs w:val="24"/>
        </w:rPr>
        <w:t xml:space="preserve"> </w:t>
      </w:r>
      <w:r>
        <w:rPr>
          <w:sz w:val="24"/>
          <w:szCs w:val="24"/>
        </w:rPr>
        <w:t>и/или</w:t>
      </w:r>
      <w:r>
        <w:rPr>
          <w:spacing w:val="1"/>
          <w:sz w:val="24"/>
          <w:szCs w:val="24"/>
        </w:rPr>
        <w:t xml:space="preserve"> </w:t>
      </w:r>
      <w:r>
        <w:rPr>
          <w:sz w:val="24"/>
          <w:szCs w:val="24"/>
        </w:rPr>
        <w:t>кончика</w:t>
      </w:r>
      <w:r>
        <w:rPr>
          <w:spacing w:val="1"/>
          <w:sz w:val="24"/>
          <w:szCs w:val="24"/>
        </w:rPr>
        <w:t xml:space="preserve"> </w:t>
      </w:r>
      <w:r>
        <w:rPr>
          <w:sz w:val="24"/>
          <w:szCs w:val="24"/>
        </w:rPr>
        <w:t>языка</w:t>
      </w:r>
      <w:r>
        <w:rPr>
          <w:spacing w:val="1"/>
          <w:sz w:val="24"/>
          <w:szCs w:val="24"/>
        </w:rPr>
        <w:t xml:space="preserve"> </w:t>
      </w:r>
      <w:r>
        <w:rPr>
          <w:sz w:val="24"/>
          <w:szCs w:val="24"/>
        </w:rPr>
        <w:t>с</w:t>
      </w:r>
      <w:r>
        <w:rPr>
          <w:spacing w:val="1"/>
          <w:sz w:val="24"/>
          <w:szCs w:val="24"/>
        </w:rPr>
        <w:t xml:space="preserve"> </w:t>
      </w:r>
      <w:r>
        <w:rPr>
          <w:sz w:val="24"/>
          <w:szCs w:val="24"/>
        </w:rPr>
        <w:t>онемением,</w:t>
      </w:r>
      <w:r>
        <w:rPr>
          <w:spacing w:val="1"/>
          <w:sz w:val="24"/>
          <w:szCs w:val="24"/>
        </w:rPr>
        <w:t xml:space="preserve"> </w:t>
      </w:r>
      <w:r>
        <w:rPr>
          <w:sz w:val="24"/>
          <w:szCs w:val="24"/>
        </w:rPr>
        <w:t>болью,</w:t>
      </w:r>
      <w:r>
        <w:rPr>
          <w:spacing w:val="1"/>
          <w:sz w:val="24"/>
          <w:szCs w:val="24"/>
        </w:rPr>
        <w:t xml:space="preserve"> </w:t>
      </w:r>
      <w:r>
        <w:rPr>
          <w:sz w:val="24"/>
          <w:szCs w:val="24"/>
        </w:rPr>
        <w:t>последующим,</w:t>
      </w:r>
      <w:r>
        <w:rPr>
          <w:spacing w:val="1"/>
          <w:sz w:val="24"/>
          <w:szCs w:val="24"/>
        </w:rPr>
        <w:t xml:space="preserve"> </w:t>
      </w:r>
      <w:r>
        <w:rPr>
          <w:sz w:val="24"/>
          <w:szCs w:val="24"/>
        </w:rPr>
        <w:t>посинением и/или покраснением; сухость во рту, сухость в глазах, на онемение и боли в половине</w:t>
      </w:r>
      <w:r>
        <w:rPr>
          <w:spacing w:val="1"/>
          <w:sz w:val="24"/>
          <w:szCs w:val="24"/>
        </w:rPr>
        <w:t xml:space="preserve"> </w:t>
      </w:r>
      <w:r>
        <w:rPr>
          <w:sz w:val="24"/>
          <w:szCs w:val="24"/>
        </w:rPr>
        <w:t>лица, на расширение капилляров на лице, верхней половине туловища, на руках (телеангиэктазии),</w:t>
      </w:r>
      <w:r>
        <w:rPr>
          <w:spacing w:val="-57"/>
          <w:sz w:val="24"/>
          <w:szCs w:val="24"/>
        </w:rPr>
        <w:t xml:space="preserve"> </w:t>
      </w:r>
      <w:r>
        <w:rPr>
          <w:sz w:val="24"/>
          <w:szCs w:val="24"/>
        </w:rPr>
        <w:t>на боли, утреннюю скованность, ограничение движений в суставах; мышечную слабость, боли в</w:t>
      </w:r>
      <w:r>
        <w:rPr>
          <w:spacing w:val="1"/>
          <w:sz w:val="24"/>
          <w:szCs w:val="24"/>
        </w:rPr>
        <w:t xml:space="preserve"> </w:t>
      </w:r>
      <w:r>
        <w:rPr>
          <w:sz w:val="24"/>
          <w:szCs w:val="24"/>
        </w:rPr>
        <w:t>мышцах;</w:t>
      </w:r>
      <w:r>
        <w:rPr>
          <w:spacing w:val="-12"/>
          <w:sz w:val="24"/>
          <w:szCs w:val="24"/>
        </w:rPr>
        <w:t xml:space="preserve"> </w:t>
      </w:r>
      <w:r>
        <w:rPr>
          <w:sz w:val="24"/>
          <w:szCs w:val="24"/>
        </w:rPr>
        <w:t>затруднение</w:t>
      </w:r>
      <w:r>
        <w:rPr>
          <w:spacing w:val="-11"/>
          <w:sz w:val="24"/>
          <w:szCs w:val="24"/>
        </w:rPr>
        <w:t xml:space="preserve"> </w:t>
      </w:r>
      <w:r>
        <w:rPr>
          <w:sz w:val="24"/>
          <w:szCs w:val="24"/>
        </w:rPr>
        <w:t>при</w:t>
      </w:r>
      <w:r>
        <w:rPr>
          <w:spacing w:val="-11"/>
          <w:sz w:val="24"/>
          <w:szCs w:val="24"/>
        </w:rPr>
        <w:t xml:space="preserve"> </w:t>
      </w:r>
      <w:r>
        <w:rPr>
          <w:sz w:val="24"/>
          <w:szCs w:val="24"/>
        </w:rPr>
        <w:t>глотании;</w:t>
      </w:r>
      <w:r>
        <w:rPr>
          <w:spacing w:val="-11"/>
          <w:sz w:val="24"/>
          <w:szCs w:val="24"/>
        </w:rPr>
        <w:t xml:space="preserve"> </w:t>
      </w:r>
      <w:r>
        <w:rPr>
          <w:sz w:val="24"/>
          <w:szCs w:val="24"/>
        </w:rPr>
        <w:t>при</w:t>
      </w:r>
      <w:r>
        <w:rPr>
          <w:spacing w:val="-11"/>
          <w:sz w:val="24"/>
          <w:szCs w:val="24"/>
        </w:rPr>
        <w:t xml:space="preserve"> </w:t>
      </w:r>
      <w:r>
        <w:rPr>
          <w:sz w:val="24"/>
          <w:szCs w:val="24"/>
        </w:rPr>
        <w:t>дыхании,</w:t>
      </w:r>
      <w:r>
        <w:rPr>
          <w:spacing w:val="-11"/>
          <w:sz w:val="24"/>
          <w:szCs w:val="24"/>
        </w:rPr>
        <w:t xml:space="preserve"> </w:t>
      </w:r>
      <w:r>
        <w:rPr>
          <w:sz w:val="24"/>
          <w:szCs w:val="24"/>
        </w:rPr>
        <w:t>отрыжку</w:t>
      </w:r>
      <w:r>
        <w:rPr>
          <w:spacing w:val="-11"/>
          <w:sz w:val="24"/>
          <w:szCs w:val="24"/>
        </w:rPr>
        <w:t xml:space="preserve"> </w:t>
      </w:r>
      <w:r>
        <w:rPr>
          <w:sz w:val="24"/>
          <w:szCs w:val="24"/>
        </w:rPr>
        <w:t>с</w:t>
      </w:r>
      <w:r>
        <w:rPr>
          <w:spacing w:val="-11"/>
          <w:sz w:val="24"/>
          <w:szCs w:val="24"/>
        </w:rPr>
        <w:t xml:space="preserve"> </w:t>
      </w:r>
      <w:r>
        <w:rPr>
          <w:sz w:val="24"/>
          <w:szCs w:val="24"/>
        </w:rPr>
        <w:t>забросом</w:t>
      </w:r>
      <w:r>
        <w:rPr>
          <w:spacing w:val="-11"/>
          <w:sz w:val="24"/>
          <w:szCs w:val="24"/>
        </w:rPr>
        <w:t xml:space="preserve"> </w:t>
      </w:r>
      <w:r>
        <w:rPr>
          <w:sz w:val="24"/>
          <w:szCs w:val="24"/>
        </w:rPr>
        <w:t>содержимого</w:t>
      </w:r>
      <w:r>
        <w:rPr>
          <w:spacing w:val="-11"/>
          <w:sz w:val="24"/>
          <w:szCs w:val="24"/>
        </w:rPr>
        <w:t xml:space="preserve"> </w:t>
      </w:r>
      <w:r>
        <w:rPr>
          <w:sz w:val="24"/>
          <w:szCs w:val="24"/>
        </w:rPr>
        <w:t>в</w:t>
      </w:r>
      <w:r>
        <w:rPr>
          <w:spacing w:val="-11"/>
          <w:sz w:val="24"/>
          <w:szCs w:val="24"/>
        </w:rPr>
        <w:t xml:space="preserve"> </w:t>
      </w:r>
      <w:r>
        <w:rPr>
          <w:sz w:val="24"/>
          <w:szCs w:val="24"/>
        </w:rPr>
        <w:t>горло,</w:t>
      </w:r>
      <w:r>
        <w:rPr>
          <w:spacing w:val="-11"/>
          <w:sz w:val="24"/>
          <w:szCs w:val="24"/>
        </w:rPr>
        <w:t xml:space="preserve"> </w:t>
      </w:r>
      <w:r>
        <w:rPr>
          <w:sz w:val="24"/>
          <w:szCs w:val="24"/>
        </w:rPr>
        <w:t>рвоту,</w:t>
      </w:r>
      <w:r>
        <w:rPr>
          <w:spacing w:val="-58"/>
          <w:sz w:val="24"/>
          <w:szCs w:val="24"/>
        </w:rPr>
        <w:t xml:space="preserve"> </w:t>
      </w:r>
      <w:r>
        <w:rPr>
          <w:sz w:val="24"/>
          <w:szCs w:val="24"/>
        </w:rPr>
        <w:t>быструю</w:t>
      </w:r>
      <w:r>
        <w:rPr>
          <w:spacing w:val="-1"/>
          <w:sz w:val="24"/>
          <w:szCs w:val="24"/>
        </w:rPr>
        <w:t xml:space="preserve"> </w:t>
      </w:r>
      <w:r>
        <w:rPr>
          <w:sz w:val="24"/>
          <w:szCs w:val="24"/>
        </w:rPr>
        <w:t>насыщаемость, вздутие</w:t>
      </w:r>
      <w:r>
        <w:rPr>
          <w:spacing w:val="-1"/>
          <w:sz w:val="24"/>
          <w:szCs w:val="24"/>
        </w:rPr>
        <w:t xml:space="preserve"> </w:t>
      </w:r>
      <w:r>
        <w:rPr>
          <w:sz w:val="24"/>
          <w:szCs w:val="24"/>
        </w:rPr>
        <w:t>живота,</w:t>
      </w:r>
      <w:r>
        <w:rPr>
          <w:spacing w:val="-1"/>
          <w:sz w:val="24"/>
          <w:szCs w:val="24"/>
        </w:rPr>
        <w:t xml:space="preserve"> </w:t>
      </w:r>
      <w:r>
        <w:rPr>
          <w:sz w:val="24"/>
          <w:szCs w:val="24"/>
        </w:rPr>
        <w:t>запоры, недержание</w:t>
      </w:r>
      <w:r>
        <w:rPr>
          <w:spacing w:val="-1"/>
          <w:sz w:val="24"/>
          <w:szCs w:val="24"/>
        </w:rPr>
        <w:t xml:space="preserve"> </w:t>
      </w:r>
      <w:r>
        <w:rPr>
          <w:sz w:val="24"/>
          <w:szCs w:val="24"/>
        </w:rPr>
        <w:t>кала.</w:t>
      </w:r>
    </w:p>
    <w:p w14:paraId="72B238D7" w14:textId="77777777" w:rsidR="008B1DDD" w:rsidRDefault="00EA670F">
      <w:pPr>
        <w:numPr>
          <w:ilvl w:val="0"/>
          <w:numId w:val="19"/>
        </w:numPr>
        <w:tabs>
          <w:tab w:val="clear" w:pos="420"/>
          <w:tab w:val="left" w:pos="1100"/>
          <w:tab w:val="left" w:pos="1605"/>
        </w:tabs>
        <w:spacing w:line="360" w:lineRule="auto"/>
        <w:ind w:left="0" w:firstLine="660"/>
        <w:jc w:val="both"/>
        <w:rPr>
          <w:sz w:val="24"/>
          <w:szCs w:val="24"/>
        </w:rPr>
      </w:pPr>
      <w:r>
        <w:rPr>
          <w:sz w:val="24"/>
          <w:szCs w:val="24"/>
        </w:rPr>
        <w:lastRenderedPageBreak/>
        <w:t>Рекомендуется</w:t>
      </w:r>
      <w:r>
        <w:rPr>
          <w:spacing w:val="49"/>
          <w:sz w:val="24"/>
          <w:szCs w:val="24"/>
        </w:rPr>
        <w:t xml:space="preserve"> </w:t>
      </w:r>
      <w:r>
        <w:rPr>
          <w:sz w:val="24"/>
          <w:szCs w:val="24"/>
        </w:rPr>
        <w:t>провести</w:t>
      </w:r>
      <w:r>
        <w:rPr>
          <w:spacing w:val="49"/>
          <w:sz w:val="24"/>
          <w:szCs w:val="24"/>
        </w:rPr>
        <w:t xml:space="preserve"> </w:t>
      </w:r>
      <w:r>
        <w:rPr>
          <w:sz w:val="24"/>
          <w:szCs w:val="24"/>
        </w:rPr>
        <w:t>анализ</w:t>
      </w:r>
      <w:r>
        <w:rPr>
          <w:spacing w:val="49"/>
          <w:sz w:val="24"/>
          <w:szCs w:val="24"/>
        </w:rPr>
        <w:t xml:space="preserve"> </w:t>
      </w:r>
      <w:r>
        <w:rPr>
          <w:sz w:val="24"/>
          <w:szCs w:val="24"/>
        </w:rPr>
        <w:t>анамнеза</w:t>
      </w:r>
      <w:r>
        <w:rPr>
          <w:spacing w:val="49"/>
          <w:sz w:val="24"/>
          <w:szCs w:val="24"/>
        </w:rPr>
        <w:t xml:space="preserve"> </w:t>
      </w:r>
      <w:r>
        <w:rPr>
          <w:sz w:val="24"/>
          <w:szCs w:val="24"/>
        </w:rPr>
        <w:t>жизни</w:t>
      </w:r>
      <w:r>
        <w:rPr>
          <w:spacing w:val="49"/>
          <w:sz w:val="24"/>
          <w:szCs w:val="24"/>
        </w:rPr>
        <w:t xml:space="preserve"> </w:t>
      </w:r>
      <w:r>
        <w:rPr>
          <w:sz w:val="24"/>
          <w:szCs w:val="24"/>
        </w:rPr>
        <w:t>всем</w:t>
      </w:r>
      <w:r>
        <w:rPr>
          <w:spacing w:val="49"/>
          <w:sz w:val="24"/>
          <w:szCs w:val="24"/>
        </w:rPr>
        <w:t xml:space="preserve"> </w:t>
      </w:r>
      <w:r>
        <w:rPr>
          <w:sz w:val="24"/>
          <w:szCs w:val="24"/>
        </w:rPr>
        <w:t>пациентам</w:t>
      </w:r>
      <w:r>
        <w:rPr>
          <w:spacing w:val="49"/>
          <w:sz w:val="24"/>
          <w:szCs w:val="24"/>
        </w:rPr>
        <w:t xml:space="preserve"> </w:t>
      </w:r>
      <w:r>
        <w:rPr>
          <w:sz w:val="24"/>
          <w:szCs w:val="24"/>
        </w:rPr>
        <w:t>с</w:t>
      </w:r>
      <w:r>
        <w:rPr>
          <w:spacing w:val="49"/>
          <w:sz w:val="24"/>
          <w:szCs w:val="24"/>
        </w:rPr>
        <w:t xml:space="preserve"> </w:t>
      </w:r>
      <w:r>
        <w:rPr>
          <w:sz w:val="24"/>
          <w:szCs w:val="24"/>
        </w:rPr>
        <w:t>целью</w:t>
      </w:r>
      <w:r>
        <w:rPr>
          <w:spacing w:val="49"/>
          <w:sz w:val="24"/>
          <w:szCs w:val="24"/>
        </w:rPr>
        <w:t xml:space="preserve"> </w:t>
      </w:r>
      <w:proofErr w:type="gramStart"/>
      <w:r>
        <w:rPr>
          <w:sz w:val="24"/>
          <w:szCs w:val="24"/>
        </w:rPr>
        <w:t xml:space="preserve">выявления </w:t>
      </w:r>
      <w:r>
        <w:rPr>
          <w:spacing w:val="-57"/>
          <w:sz w:val="24"/>
          <w:szCs w:val="24"/>
        </w:rPr>
        <w:t xml:space="preserve"> </w:t>
      </w:r>
      <w:r>
        <w:rPr>
          <w:sz w:val="24"/>
          <w:szCs w:val="24"/>
        </w:rPr>
        <w:t>факторов</w:t>
      </w:r>
      <w:proofErr w:type="gramEnd"/>
      <w:r>
        <w:rPr>
          <w:sz w:val="24"/>
          <w:szCs w:val="24"/>
        </w:rPr>
        <w:t>,</w:t>
      </w:r>
      <w:r>
        <w:rPr>
          <w:spacing w:val="-1"/>
          <w:sz w:val="24"/>
          <w:szCs w:val="24"/>
        </w:rPr>
        <w:t xml:space="preserve"> </w:t>
      </w:r>
      <w:r>
        <w:rPr>
          <w:sz w:val="24"/>
          <w:szCs w:val="24"/>
        </w:rPr>
        <w:t>предрасполагающих к развитию заболевания [1-</w:t>
      </w:r>
      <w:r w:rsidRPr="00C65FDB">
        <w:rPr>
          <w:sz w:val="24"/>
          <w:szCs w:val="24"/>
        </w:rPr>
        <w:t>7</w:t>
      </w:r>
      <w:r>
        <w:rPr>
          <w:sz w:val="24"/>
          <w:szCs w:val="24"/>
        </w:rPr>
        <w:t>]</w:t>
      </w:r>
      <w:r>
        <w:rPr>
          <w:spacing w:val="-1"/>
          <w:sz w:val="24"/>
          <w:szCs w:val="24"/>
        </w:rPr>
        <w:t xml:space="preserve">. </w:t>
      </w:r>
    </w:p>
    <w:p w14:paraId="62681804" w14:textId="77777777" w:rsidR="008B1DDD" w:rsidRDefault="00EA670F">
      <w:pPr>
        <w:tabs>
          <w:tab w:val="left" w:pos="1100"/>
          <w:tab w:val="left" w:pos="1605"/>
        </w:tabs>
        <w:spacing w:line="360" w:lineRule="auto"/>
        <w:ind w:leftChars="-100" w:left="-220" w:firstLineChars="366" w:firstLine="878"/>
        <w:jc w:val="both"/>
        <w:rPr>
          <w:i/>
          <w:sz w:val="24"/>
          <w:szCs w:val="24"/>
        </w:rPr>
      </w:pPr>
      <w:r>
        <w:rPr>
          <w:i/>
          <w:iCs/>
          <w:sz w:val="24"/>
          <w:szCs w:val="24"/>
        </w:rPr>
        <w:t>Уровень убедительности рекомендаций С (уровень достоверности доказательств – 5).</w:t>
      </w:r>
      <w:r>
        <w:rPr>
          <w:sz w:val="24"/>
          <w:szCs w:val="24"/>
        </w:rPr>
        <w:t xml:space="preserve"> </w:t>
      </w:r>
      <w:r>
        <w:rPr>
          <w:i/>
          <w:iCs/>
          <w:sz w:val="24"/>
          <w:szCs w:val="24"/>
        </w:rPr>
        <w:t>Комментарии:</w:t>
      </w:r>
      <w:r>
        <w:rPr>
          <w:i/>
          <w:spacing w:val="12"/>
          <w:sz w:val="24"/>
          <w:szCs w:val="24"/>
        </w:rPr>
        <w:t xml:space="preserve"> причины болезни малоизучены, развитие ССД может провоцироваться большим количеством разнородных факторов: генетические причины, наследственная отягощенность по СЗСТ, вирусные инфекции (ретровирусы, цитомегаловирусы), внешние факторы (воздействие бытовой химии, промышленной пыли, органических растворителей, пестицидов и других токсинов, силиконовых имплантов, лекарственных препаратов), психо-эмоциональное перенапряжение, травма, вакцинация, инсоляция. Существует отдельная форма склеродермии, ассоциированная со злокачественными опухолями — </w:t>
      </w:r>
      <w:proofErr w:type="spellStart"/>
      <w:r>
        <w:rPr>
          <w:i/>
          <w:spacing w:val="12"/>
          <w:sz w:val="24"/>
          <w:szCs w:val="24"/>
        </w:rPr>
        <w:t>паранеопластическая</w:t>
      </w:r>
      <w:proofErr w:type="spellEnd"/>
      <w:r>
        <w:rPr>
          <w:i/>
          <w:spacing w:val="12"/>
          <w:sz w:val="24"/>
          <w:szCs w:val="24"/>
        </w:rPr>
        <w:t xml:space="preserve"> склеродермия, при которой симптомы заболевания возникают на фоне имеющегося онкологического процесса. </w:t>
      </w:r>
      <w:r>
        <w:rPr>
          <w:i/>
          <w:sz w:val="24"/>
          <w:szCs w:val="24"/>
        </w:rPr>
        <w:t>Необходимо</w:t>
      </w:r>
      <w:r>
        <w:rPr>
          <w:i/>
          <w:spacing w:val="3"/>
          <w:sz w:val="24"/>
          <w:szCs w:val="24"/>
        </w:rPr>
        <w:t xml:space="preserve"> </w:t>
      </w:r>
      <w:r>
        <w:rPr>
          <w:i/>
          <w:sz w:val="24"/>
          <w:szCs w:val="24"/>
        </w:rPr>
        <w:t>установить</w:t>
      </w:r>
      <w:r>
        <w:rPr>
          <w:i/>
          <w:spacing w:val="3"/>
          <w:sz w:val="24"/>
          <w:szCs w:val="24"/>
        </w:rPr>
        <w:t xml:space="preserve"> </w:t>
      </w:r>
      <w:r>
        <w:rPr>
          <w:i/>
          <w:sz w:val="24"/>
          <w:szCs w:val="24"/>
        </w:rPr>
        <w:t>характер</w:t>
      </w:r>
      <w:r>
        <w:rPr>
          <w:i/>
          <w:spacing w:val="3"/>
          <w:sz w:val="24"/>
          <w:szCs w:val="24"/>
        </w:rPr>
        <w:t xml:space="preserve"> </w:t>
      </w:r>
      <w:r>
        <w:rPr>
          <w:i/>
          <w:sz w:val="24"/>
          <w:szCs w:val="24"/>
        </w:rPr>
        <w:t>дебюта,</w:t>
      </w:r>
      <w:r>
        <w:rPr>
          <w:i/>
          <w:spacing w:val="3"/>
          <w:sz w:val="24"/>
          <w:szCs w:val="24"/>
        </w:rPr>
        <w:t xml:space="preserve"> </w:t>
      </w:r>
      <w:r>
        <w:rPr>
          <w:i/>
          <w:sz w:val="24"/>
          <w:szCs w:val="24"/>
        </w:rPr>
        <w:t>а</w:t>
      </w:r>
      <w:r>
        <w:rPr>
          <w:i/>
          <w:spacing w:val="3"/>
          <w:sz w:val="24"/>
          <w:szCs w:val="24"/>
        </w:rPr>
        <w:t xml:space="preserve"> </w:t>
      </w:r>
      <w:r>
        <w:rPr>
          <w:i/>
          <w:sz w:val="24"/>
          <w:szCs w:val="24"/>
        </w:rPr>
        <w:t>также</w:t>
      </w:r>
      <w:r>
        <w:rPr>
          <w:i/>
          <w:spacing w:val="-57"/>
          <w:sz w:val="24"/>
          <w:szCs w:val="24"/>
        </w:rPr>
        <w:t xml:space="preserve"> </w:t>
      </w:r>
      <w:r>
        <w:rPr>
          <w:i/>
          <w:sz w:val="24"/>
          <w:szCs w:val="24"/>
        </w:rPr>
        <w:t>особенности</w:t>
      </w:r>
      <w:r>
        <w:rPr>
          <w:i/>
          <w:spacing w:val="-1"/>
          <w:sz w:val="24"/>
          <w:szCs w:val="24"/>
        </w:rPr>
        <w:t xml:space="preserve"> </w:t>
      </w:r>
      <w:r>
        <w:rPr>
          <w:i/>
          <w:sz w:val="24"/>
          <w:szCs w:val="24"/>
        </w:rPr>
        <w:t>и длительность течения заболевания.</w:t>
      </w:r>
    </w:p>
    <w:p w14:paraId="129220A5" w14:textId="77777777" w:rsidR="008B1DDD" w:rsidRDefault="00EA670F">
      <w:pPr>
        <w:numPr>
          <w:ilvl w:val="0"/>
          <w:numId w:val="20"/>
        </w:numPr>
        <w:tabs>
          <w:tab w:val="clear" w:pos="420"/>
          <w:tab w:val="left" w:pos="1100"/>
          <w:tab w:val="left" w:pos="1607"/>
        </w:tabs>
        <w:spacing w:line="360" w:lineRule="auto"/>
        <w:ind w:left="22" w:firstLine="638"/>
        <w:jc w:val="both"/>
        <w:rPr>
          <w:sz w:val="24"/>
          <w:szCs w:val="24"/>
        </w:rPr>
      </w:pPr>
      <w:r>
        <w:rPr>
          <w:sz w:val="24"/>
          <w:szCs w:val="24"/>
        </w:rPr>
        <w:t>Рекомендуется</w:t>
      </w:r>
      <w:r>
        <w:rPr>
          <w:spacing w:val="6"/>
          <w:sz w:val="24"/>
          <w:szCs w:val="24"/>
        </w:rPr>
        <w:t xml:space="preserve"> </w:t>
      </w:r>
      <w:r>
        <w:rPr>
          <w:sz w:val="24"/>
          <w:szCs w:val="24"/>
        </w:rPr>
        <w:t>провести</w:t>
      </w:r>
      <w:r>
        <w:rPr>
          <w:spacing w:val="6"/>
          <w:sz w:val="24"/>
          <w:szCs w:val="24"/>
        </w:rPr>
        <w:t xml:space="preserve"> </w:t>
      </w:r>
      <w:r>
        <w:rPr>
          <w:sz w:val="24"/>
          <w:szCs w:val="24"/>
        </w:rPr>
        <w:t>анализ</w:t>
      </w:r>
      <w:r>
        <w:rPr>
          <w:spacing w:val="6"/>
          <w:sz w:val="24"/>
          <w:szCs w:val="24"/>
        </w:rPr>
        <w:t xml:space="preserve"> </w:t>
      </w:r>
      <w:r>
        <w:rPr>
          <w:sz w:val="24"/>
          <w:szCs w:val="24"/>
        </w:rPr>
        <w:t>наследственного</w:t>
      </w:r>
      <w:r>
        <w:rPr>
          <w:spacing w:val="6"/>
          <w:sz w:val="24"/>
          <w:szCs w:val="24"/>
        </w:rPr>
        <w:t xml:space="preserve"> </w:t>
      </w:r>
      <w:r>
        <w:rPr>
          <w:sz w:val="24"/>
          <w:szCs w:val="24"/>
        </w:rPr>
        <w:t>анамнеза</w:t>
      </w:r>
      <w:r>
        <w:rPr>
          <w:spacing w:val="6"/>
          <w:sz w:val="24"/>
          <w:szCs w:val="24"/>
        </w:rPr>
        <w:t xml:space="preserve"> </w:t>
      </w:r>
      <w:r>
        <w:rPr>
          <w:sz w:val="24"/>
          <w:szCs w:val="24"/>
        </w:rPr>
        <w:t>всем</w:t>
      </w:r>
      <w:r>
        <w:rPr>
          <w:spacing w:val="6"/>
          <w:sz w:val="24"/>
          <w:szCs w:val="24"/>
        </w:rPr>
        <w:t xml:space="preserve"> </w:t>
      </w:r>
      <w:r>
        <w:rPr>
          <w:sz w:val="24"/>
          <w:szCs w:val="24"/>
        </w:rPr>
        <w:t>пациентам</w:t>
      </w:r>
      <w:r>
        <w:rPr>
          <w:spacing w:val="6"/>
          <w:sz w:val="24"/>
          <w:szCs w:val="24"/>
        </w:rPr>
        <w:t xml:space="preserve"> </w:t>
      </w:r>
      <w:r>
        <w:rPr>
          <w:sz w:val="24"/>
          <w:szCs w:val="24"/>
        </w:rPr>
        <w:t>с</w:t>
      </w:r>
      <w:r>
        <w:rPr>
          <w:spacing w:val="6"/>
          <w:sz w:val="24"/>
          <w:szCs w:val="24"/>
        </w:rPr>
        <w:t xml:space="preserve"> </w:t>
      </w:r>
      <w:r>
        <w:rPr>
          <w:sz w:val="24"/>
          <w:szCs w:val="24"/>
        </w:rPr>
        <w:t>целью</w:t>
      </w:r>
      <w:r>
        <w:rPr>
          <w:spacing w:val="-57"/>
          <w:sz w:val="24"/>
          <w:szCs w:val="24"/>
        </w:rPr>
        <w:t xml:space="preserve">                     </w:t>
      </w:r>
      <w:r>
        <w:rPr>
          <w:sz w:val="24"/>
          <w:szCs w:val="24"/>
        </w:rPr>
        <w:t>выявления</w:t>
      </w:r>
      <w:r>
        <w:rPr>
          <w:spacing w:val="-1"/>
          <w:sz w:val="24"/>
          <w:szCs w:val="24"/>
        </w:rPr>
        <w:t xml:space="preserve"> </w:t>
      </w:r>
      <w:r>
        <w:rPr>
          <w:sz w:val="24"/>
          <w:szCs w:val="24"/>
        </w:rPr>
        <w:t>факторов, предрасполагающих</w:t>
      </w:r>
      <w:r>
        <w:rPr>
          <w:spacing w:val="-1"/>
          <w:sz w:val="24"/>
          <w:szCs w:val="24"/>
        </w:rPr>
        <w:t xml:space="preserve"> </w:t>
      </w:r>
      <w:r>
        <w:rPr>
          <w:sz w:val="24"/>
          <w:szCs w:val="24"/>
        </w:rPr>
        <w:t>к развитию</w:t>
      </w:r>
      <w:r>
        <w:rPr>
          <w:spacing w:val="-1"/>
          <w:sz w:val="24"/>
          <w:szCs w:val="24"/>
        </w:rPr>
        <w:t xml:space="preserve"> </w:t>
      </w:r>
      <w:r>
        <w:rPr>
          <w:sz w:val="24"/>
          <w:szCs w:val="24"/>
        </w:rPr>
        <w:t xml:space="preserve">заболевания </w:t>
      </w:r>
      <w:r>
        <w:rPr>
          <w:sz w:val="24"/>
          <w:szCs w:val="24"/>
          <w:lang w:val="en-US"/>
        </w:rPr>
        <w:t>[</w:t>
      </w:r>
      <w:r>
        <w:rPr>
          <w:sz w:val="24"/>
          <w:szCs w:val="24"/>
        </w:rPr>
        <w:t>1-</w:t>
      </w:r>
      <w:r>
        <w:rPr>
          <w:sz w:val="24"/>
          <w:szCs w:val="24"/>
          <w:lang w:val="en-US"/>
        </w:rPr>
        <w:t>7]</w:t>
      </w:r>
      <w:r>
        <w:rPr>
          <w:rStyle w:val="a4"/>
        </w:rPr>
        <w:t>.</w:t>
      </w:r>
    </w:p>
    <w:p w14:paraId="0AFB0FD2" w14:textId="77777777" w:rsidR="008B1DDD" w:rsidRDefault="00EA670F">
      <w:pPr>
        <w:tabs>
          <w:tab w:val="left" w:pos="6298"/>
        </w:tabs>
        <w:spacing w:after="240" w:line="360" w:lineRule="auto"/>
        <w:ind w:leftChars="8" w:left="18" w:firstLineChars="266" w:firstLine="638"/>
        <w:jc w:val="both"/>
        <w:rPr>
          <w:i/>
          <w:sz w:val="24"/>
          <w:szCs w:val="24"/>
        </w:rPr>
      </w:pPr>
      <w:r>
        <w:rPr>
          <w:i/>
          <w:iCs/>
          <w:sz w:val="24"/>
          <w:szCs w:val="24"/>
        </w:rPr>
        <w:t xml:space="preserve">Уровень убедительности рекомендаций С (уровень достоверности доказательств – 5). </w:t>
      </w:r>
      <w:r>
        <w:rPr>
          <w:spacing w:val="-57"/>
          <w:sz w:val="24"/>
          <w:szCs w:val="24"/>
        </w:rPr>
        <w:t xml:space="preserve"> </w:t>
      </w:r>
      <w:r>
        <w:rPr>
          <w:i/>
          <w:iCs/>
          <w:sz w:val="24"/>
          <w:szCs w:val="24"/>
        </w:rPr>
        <w:t>Комментарии</w:t>
      </w:r>
      <w:r>
        <w:rPr>
          <w:i/>
          <w:sz w:val="24"/>
          <w:szCs w:val="24"/>
        </w:rPr>
        <w:t>:</w:t>
      </w:r>
      <w:r>
        <w:rPr>
          <w:i/>
          <w:spacing w:val="-2"/>
          <w:sz w:val="24"/>
          <w:szCs w:val="24"/>
        </w:rPr>
        <w:t xml:space="preserve"> </w:t>
      </w:r>
      <w:r>
        <w:rPr>
          <w:i/>
          <w:sz w:val="24"/>
          <w:szCs w:val="24"/>
        </w:rPr>
        <w:t>необходимо</w:t>
      </w:r>
      <w:r>
        <w:rPr>
          <w:i/>
          <w:spacing w:val="-2"/>
          <w:sz w:val="24"/>
          <w:szCs w:val="24"/>
        </w:rPr>
        <w:t xml:space="preserve"> </w:t>
      </w:r>
      <w:r>
        <w:rPr>
          <w:i/>
          <w:sz w:val="24"/>
          <w:szCs w:val="24"/>
        </w:rPr>
        <w:t>выявить</w:t>
      </w:r>
      <w:r>
        <w:rPr>
          <w:i/>
          <w:spacing w:val="-2"/>
          <w:sz w:val="24"/>
          <w:szCs w:val="24"/>
        </w:rPr>
        <w:t xml:space="preserve"> </w:t>
      </w:r>
      <w:r>
        <w:rPr>
          <w:i/>
          <w:sz w:val="24"/>
          <w:szCs w:val="24"/>
        </w:rPr>
        <w:t>наличие родственников с ревматическими</w:t>
      </w:r>
      <w:r>
        <w:rPr>
          <w:i/>
          <w:spacing w:val="1"/>
          <w:sz w:val="24"/>
          <w:szCs w:val="24"/>
        </w:rPr>
        <w:t xml:space="preserve"> </w:t>
      </w:r>
      <w:r>
        <w:rPr>
          <w:i/>
          <w:sz w:val="24"/>
          <w:szCs w:val="24"/>
        </w:rPr>
        <w:t>болезнями,</w:t>
      </w:r>
      <w:r>
        <w:rPr>
          <w:i/>
          <w:spacing w:val="-1"/>
          <w:sz w:val="24"/>
          <w:szCs w:val="24"/>
        </w:rPr>
        <w:t xml:space="preserve"> </w:t>
      </w:r>
      <w:r>
        <w:rPr>
          <w:i/>
          <w:sz w:val="24"/>
          <w:szCs w:val="24"/>
        </w:rPr>
        <w:t>в том числе</w:t>
      </w:r>
      <w:r>
        <w:rPr>
          <w:i/>
          <w:spacing w:val="-1"/>
          <w:sz w:val="24"/>
          <w:szCs w:val="24"/>
        </w:rPr>
        <w:t xml:space="preserve"> </w:t>
      </w:r>
      <w:r>
        <w:rPr>
          <w:i/>
          <w:sz w:val="24"/>
          <w:szCs w:val="24"/>
        </w:rPr>
        <w:t>с</w:t>
      </w:r>
      <w:r>
        <w:rPr>
          <w:i/>
          <w:spacing w:val="-1"/>
          <w:sz w:val="24"/>
          <w:szCs w:val="24"/>
        </w:rPr>
        <w:t xml:space="preserve"> </w:t>
      </w:r>
      <w:r>
        <w:rPr>
          <w:i/>
          <w:sz w:val="24"/>
          <w:szCs w:val="24"/>
        </w:rPr>
        <w:t>ССД.</w:t>
      </w:r>
    </w:p>
    <w:p w14:paraId="2C4B1D2E" w14:textId="77777777" w:rsidR="008B1DDD" w:rsidRDefault="00EA670F">
      <w:pPr>
        <w:pStyle w:val="2"/>
        <w:spacing w:after="240" w:line="360" w:lineRule="auto"/>
        <w:jc w:val="center"/>
        <w:rPr>
          <w:spacing w:val="-2"/>
        </w:rPr>
      </w:pPr>
      <w:bookmarkStart w:id="31" w:name="_Toc201650484"/>
      <w:r>
        <w:rPr>
          <w:spacing w:val="-5"/>
        </w:rPr>
        <w:t xml:space="preserve">2.2. </w:t>
      </w:r>
      <w:proofErr w:type="spellStart"/>
      <w:r>
        <w:t>Физикальное</w:t>
      </w:r>
      <w:proofErr w:type="spellEnd"/>
      <w:r>
        <w:rPr>
          <w:spacing w:val="-3"/>
        </w:rPr>
        <w:t xml:space="preserve"> </w:t>
      </w:r>
      <w:r>
        <w:rPr>
          <w:spacing w:val="-2"/>
        </w:rPr>
        <w:t>обследование</w:t>
      </w:r>
      <w:bookmarkEnd w:id="31"/>
    </w:p>
    <w:p w14:paraId="58AB3BDC" w14:textId="77777777" w:rsidR="008B1DDD" w:rsidRDefault="00EA670F">
      <w:pPr>
        <w:pStyle w:val="af0"/>
        <w:tabs>
          <w:tab w:val="left" w:pos="1100"/>
        </w:tabs>
        <w:spacing w:line="360" w:lineRule="auto"/>
        <w:ind w:firstLineChars="260" w:firstLine="624"/>
        <w:jc w:val="both"/>
      </w:pPr>
      <w:r>
        <w:t>●</w:t>
      </w:r>
      <w:r>
        <w:tab/>
        <w:t>Рекомендуется</w:t>
      </w:r>
      <w:r>
        <w:tab/>
        <w:t>всем</w:t>
      </w:r>
      <w:r>
        <w:tab/>
        <w:t>пациентам</w:t>
      </w:r>
      <w:r>
        <w:tab/>
        <w:t>провести</w:t>
      </w:r>
      <w:r>
        <w:tab/>
        <w:t>оценку</w:t>
      </w:r>
      <w:r>
        <w:tab/>
        <w:t>общего состояния</w:t>
      </w:r>
      <w:r>
        <w:tab/>
        <w:t>с</w:t>
      </w:r>
      <w:r>
        <w:tab/>
        <w:t xml:space="preserve">целью последующего динамического мониторинга </w:t>
      </w:r>
      <w:r w:rsidRPr="00C65FDB">
        <w:t>[</w:t>
      </w:r>
      <w:r>
        <w:t>1-</w:t>
      </w:r>
      <w:r w:rsidRPr="00C65FDB">
        <w:t>7]</w:t>
      </w:r>
      <w:r>
        <w:rPr>
          <w:rStyle w:val="a4"/>
        </w:rPr>
        <w:t>.</w:t>
      </w:r>
    </w:p>
    <w:p w14:paraId="3C245212" w14:textId="77777777" w:rsidR="008B1DDD" w:rsidRDefault="00EA670F">
      <w:pPr>
        <w:pStyle w:val="af0"/>
        <w:tabs>
          <w:tab w:val="left" w:pos="1100"/>
        </w:tabs>
        <w:spacing w:line="360" w:lineRule="auto"/>
        <w:ind w:firstLineChars="260" w:firstLine="624"/>
        <w:jc w:val="both"/>
        <w:rPr>
          <w:i/>
          <w:iCs/>
        </w:rPr>
      </w:pPr>
      <w:r>
        <w:rPr>
          <w:i/>
          <w:iCs/>
        </w:rPr>
        <w:t>Уровень убедительности рекомендаций С (уровень достоверности доказательств – 5). Комментарии: общее состояние может быть средней тяжести, иногда тяжелое. Тяжесть состояния определяется распространенностью поражения.</w:t>
      </w:r>
    </w:p>
    <w:p w14:paraId="586D4CA3" w14:textId="77777777" w:rsidR="008B1DDD" w:rsidRDefault="00EA670F">
      <w:pPr>
        <w:pStyle w:val="af0"/>
        <w:tabs>
          <w:tab w:val="left" w:pos="1100"/>
        </w:tabs>
        <w:spacing w:line="360" w:lineRule="auto"/>
        <w:ind w:firstLineChars="260" w:firstLine="624"/>
        <w:jc w:val="both"/>
      </w:pPr>
      <w:r>
        <w:t>●</w:t>
      </w:r>
      <w:r>
        <w:tab/>
        <w:t xml:space="preserve">Рекомендуется всем пациентам проводить термометрию с целью оценки выраженности и характера лихорадки </w:t>
      </w:r>
      <w:r w:rsidRPr="00C65FDB">
        <w:t>[</w:t>
      </w:r>
      <w:r>
        <w:t>1-</w:t>
      </w:r>
      <w:r w:rsidRPr="00C65FDB">
        <w:t>7]</w:t>
      </w:r>
      <w:r>
        <w:rPr>
          <w:rStyle w:val="a4"/>
        </w:rPr>
        <w:t>.</w:t>
      </w:r>
    </w:p>
    <w:p w14:paraId="7421E9B8" w14:textId="77777777" w:rsidR="008B1DDD" w:rsidRDefault="00EA670F">
      <w:pPr>
        <w:pStyle w:val="af0"/>
        <w:tabs>
          <w:tab w:val="left" w:pos="1100"/>
        </w:tabs>
        <w:spacing w:line="360" w:lineRule="auto"/>
        <w:ind w:firstLineChars="260" w:firstLine="624"/>
        <w:jc w:val="both"/>
        <w:rPr>
          <w:i/>
          <w:iCs/>
        </w:rPr>
      </w:pPr>
      <w:r>
        <w:rPr>
          <w:i/>
          <w:iCs/>
        </w:rPr>
        <w:t>Уровень убедительности рекомендаций С (уровень достоверности доказательств – 5). Комментарии: лихорадки при ССД как правило, не бывает, но может быть длительный стойкий субфебрилитет.</w:t>
      </w:r>
    </w:p>
    <w:p w14:paraId="5410363F" w14:textId="77777777" w:rsidR="008B1DDD" w:rsidRDefault="00EA670F">
      <w:pPr>
        <w:pStyle w:val="af0"/>
        <w:tabs>
          <w:tab w:val="left" w:pos="1100"/>
        </w:tabs>
        <w:spacing w:line="360" w:lineRule="auto"/>
        <w:ind w:firstLineChars="260" w:firstLine="624"/>
        <w:jc w:val="both"/>
      </w:pPr>
      <w:r>
        <w:t>●</w:t>
      </w:r>
      <w:r>
        <w:tab/>
        <w:t xml:space="preserve">Рекомендуется всем пациентам провести осмотр кожных покровов с целью выявления поражения кожи </w:t>
      </w:r>
      <w:r w:rsidRPr="00C65FDB">
        <w:t>[</w:t>
      </w:r>
      <w:r>
        <w:t>1-</w:t>
      </w:r>
      <w:r w:rsidRPr="00C65FDB">
        <w:t>7]</w:t>
      </w:r>
      <w:r>
        <w:t>.</w:t>
      </w:r>
    </w:p>
    <w:p w14:paraId="3FB77425" w14:textId="77777777" w:rsidR="008B1DDD" w:rsidRDefault="00EA670F">
      <w:pPr>
        <w:pStyle w:val="af0"/>
        <w:tabs>
          <w:tab w:val="left" w:pos="1100"/>
        </w:tabs>
        <w:spacing w:line="360" w:lineRule="auto"/>
        <w:ind w:firstLineChars="260" w:firstLine="624"/>
        <w:jc w:val="both"/>
        <w:rPr>
          <w:i/>
          <w:iCs/>
        </w:rPr>
      </w:pPr>
      <w:r>
        <w:rPr>
          <w:i/>
          <w:iCs/>
        </w:rPr>
        <w:t xml:space="preserve">Уровень убедительности рекомендаций В (уровень достоверности доказательств – 3). </w:t>
      </w:r>
      <w:bookmarkStart w:id="32" w:name="_Toc201650485"/>
      <w:bookmarkStart w:id="33" w:name="_Toc201649773"/>
    </w:p>
    <w:bookmarkEnd w:id="32"/>
    <w:bookmarkEnd w:id="33"/>
    <w:p w14:paraId="5B7DECE7" w14:textId="77777777" w:rsidR="008B1DDD" w:rsidRDefault="00EA670F">
      <w:pPr>
        <w:pStyle w:val="af0"/>
        <w:tabs>
          <w:tab w:val="left" w:pos="1100"/>
        </w:tabs>
        <w:spacing w:line="360" w:lineRule="auto"/>
        <w:ind w:firstLineChars="260" w:firstLine="624"/>
        <w:jc w:val="both"/>
      </w:pPr>
      <w:r>
        <w:lastRenderedPageBreak/>
        <w:t>●</w:t>
      </w:r>
      <w:r>
        <w:tab/>
        <w:t>Рекомендуется всем пациентам провести осмотр и пальпацию лимфатических узлов для выявления патологических изменения.</w:t>
      </w:r>
    </w:p>
    <w:p w14:paraId="08F63230" w14:textId="77777777" w:rsidR="008B1DDD" w:rsidRDefault="00EA670F">
      <w:pPr>
        <w:pStyle w:val="af0"/>
        <w:tabs>
          <w:tab w:val="left" w:pos="1100"/>
        </w:tabs>
        <w:spacing w:line="360" w:lineRule="auto"/>
        <w:ind w:firstLineChars="260" w:firstLine="624"/>
        <w:jc w:val="both"/>
        <w:rPr>
          <w:i/>
          <w:iCs/>
        </w:rPr>
      </w:pPr>
      <w:r>
        <w:rPr>
          <w:i/>
          <w:iCs/>
        </w:rPr>
        <w:t>Уровень убедительности рекомендаций С (уровень достоверности доказательств – 5).</w:t>
      </w:r>
      <w:r>
        <w:t xml:space="preserve"> </w:t>
      </w:r>
      <w:r>
        <w:rPr>
          <w:i/>
          <w:iCs/>
        </w:rPr>
        <w:t>Комментарии: лимфаденопатия для СС не характерна.</w:t>
      </w:r>
    </w:p>
    <w:p w14:paraId="67F00DDD" w14:textId="77777777" w:rsidR="008B1DDD" w:rsidRDefault="00EA670F">
      <w:pPr>
        <w:pStyle w:val="af0"/>
        <w:tabs>
          <w:tab w:val="left" w:pos="1100"/>
        </w:tabs>
        <w:spacing w:line="360" w:lineRule="auto"/>
        <w:ind w:firstLineChars="260" w:firstLine="624"/>
        <w:jc w:val="both"/>
      </w:pPr>
      <w:r>
        <w:t>●</w:t>
      </w:r>
      <w:r>
        <w:tab/>
        <w:t xml:space="preserve">Рекомендуется всем пациентам провести анализ жалоб, </w:t>
      </w:r>
      <w:proofErr w:type="spellStart"/>
      <w:r>
        <w:t>физикальное</w:t>
      </w:r>
      <w:proofErr w:type="spellEnd"/>
      <w:r>
        <w:t xml:space="preserve"> исследование (осмотр, пальпация, перкуссия, аускультация) органов сердечно-сосудистой системы всем пациентам с целью выявления </w:t>
      </w:r>
      <w:proofErr w:type="spellStart"/>
      <w:r>
        <w:t>физикальных</w:t>
      </w:r>
      <w:proofErr w:type="spellEnd"/>
      <w:r>
        <w:t xml:space="preserve"> признаков ее поражения.</w:t>
      </w:r>
    </w:p>
    <w:p w14:paraId="67485CFC" w14:textId="77777777" w:rsidR="008B1DDD" w:rsidRDefault="00EA670F">
      <w:pPr>
        <w:pStyle w:val="af0"/>
        <w:tabs>
          <w:tab w:val="left" w:pos="1100"/>
        </w:tabs>
        <w:spacing w:line="360" w:lineRule="auto"/>
        <w:ind w:firstLineChars="260" w:firstLine="624"/>
        <w:jc w:val="both"/>
        <w:rPr>
          <w:i/>
          <w:iCs/>
        </w:rPr>
      </w:pPr>
      <w:r>
        <w:rPr>
          <w:i/>
          <w:iCs/>
        </w:rPr>
        <w:t>Уровень убедительности рекомендаций С (уровень достоверности доказательств – 5).</w:t>
      </w:r>
      <w:r>
        <w:t xml:space="preserve"> </w:t>
      </w:r>
      <w:r>
        <w:rPr>
          <w:i/>
          <w:iCs/>
        </w:rPr>
        <w:t xml:space="preserve">Комментарии: поражение сердца во многих случаях протекает бессимптомно и выявляется инструментально. Пульс и АД определяются на симметричных участках. Повышение АД может свидетельствовать о </w:t>
      </w:r>
      <w:proofErr w:type="spellStart"/>
      <w:r>
        <w:rPr>
          <w:i/>
          <w:iCs/>
        </w:rPr>
        <w:t>склеродермической</w:t>
      </w:r>
      <w:proofErr w:type="spellEnd"/>
      <w:r>
        <w:rPr>
          <w:i/>
          <w:iCs/>
        </w:rPr>
        <w:t xml:space="preserve"> нефропатии.</w:t>
      </w:r>
    </w:p>
    <w:p w14:paraId="5E242AF4" w14:textId="77777777" w:rsidR="008B1DDD" w:rsidRDefault="00EA670F">
      <w:pPr>
        <w:pStyle w:val="af0"/>
        <w:tabs>
          <w:tab w:val="left" w:pos="1100"/>
        </w:tabs>
        <w:spacing w:line="360" w:lineRule="auto"/>
        <w:ind w:firstLineChars="260" w:firstLine="624"/>
        <w:jc w:val="both"/>
      </w:pPr>
      <w:r>
        <w:t>●</w:t>
      </w:r>
      <w:r>
        <w:tab/>
        <w:t xml:space="preserve">Рекомендуется провести анализ жалоб, </w:t>
      </w:r>
      <w:proofErr w:type="spellStart"/>
      <w:r>
        <w:t>физикальное</w:t>
      </w:r>
      <w:proofErr w:type="spellEnd"/>
      <w:r>
        <w:t xml:space="preserve"> исследование (осмотр, пальпация, перкуссия, аускультация) органов дыхательной системы всем пациентам с целью выявления признаков ее поражения.</w:t>
      </w:r>
    </w:p>
    <w:p w14:paraId="2C90B2B3" w14:textId="77777777" w:rsidR="008B1DDD" w:rsidRDefault="00EA670F">
      <w:pPr>
        <w:pStyle w:val="af0"/>
        <w:tabs>
          <w:tab w:val="left" w:pos="1100"/>
        </w:tabs>
        <w:spacing w:line="360" w:lineRule="auto"/>
        <w:ind w:firstLineChars="260" w:firstLine="624"/>
        <w:jc w:val="both"/>
        <w:rPr>
          <w:i/>
          <w:iCs/>
        </w:rPr>
      </w:pPr>
      <w:r>
        <w:rPr>
          <w:i/>
          <w:iCs/>
        </w:rPr>
        <w:t>Уровень убедительности рекомендаций С (уровень достоверности доказательств – 5).</w:t>
      </w:r>
      <w:r>
        <w:t xml:space="preserve"> </w:t>
      </w:r>
      <w:r>
        <w:rPr>
          <w:i/>
          <w:iCs/>
        </w:rPr>
        <w:t>Комментарии: легочная артериальная гипертензия развивается у 5–10% больных, преимущественно с лимитированной кожной формой на поздних стадиях. Клинически проявляется одышкой, при аускультации выслушивается акцент II тона на легочной артерии. Легочная (неартериальная) гипертензии может развиваться вследствие поражения паренхимы легких и (или) левых отделов сердца.</w:t>
      </w:r>
    </w:p>
    <w:p w14:paraId="3ADFB2D5" w14:textId="77777777" w:rsidR="008B1DDD" w:rsidRDefault="00EA670F">
      <w:pPr>
        <w:pStyle w:val="af0"/>
        <w:tabs>
          <w:tab w:val="left" w:pos="1100"/>
        </w:tabs>
        <w:spacing w:line="360" w:lineRule="auto"/>
        <w:ind w:firstLineChars="260" w:firstLine="624"/>
        <w:jc w:val="both"/>
      </w:pPr>
      <w:r>
        <w:t>●</w:t>
      </w:r>
      <w:r>
        <w:tab/>
        <w:t xml:space="preserve">Рекомендуется всем пациентам провести анализ жалоб, </w:t>
      </w:r>
      <w:proofErr w:type="spellStart"/>
      <w:r>
        <w:t>физикальное</w:t>
      </w:r>
      <w:proofErr w:type="spellEnd"/>
      <w:r>
        <w:t xml:space="preserve"> исследование (осмотр, пальпация, перкуссия, аускультация) органов пищеварительной системы с целью выявления </w:t>
      </w:r>
      <w:proofErr w:type="spellStart"/>
      <w:r>
        <w:t>физикальных</w:t>
      </w:r>
      <w:proofErr w:type="spellEnd"/>
      <w:r>
        <w:t xml:space="preserve"> признаков ее поражения.</w:t>
      </w:r>
    </w:p>
    <w:p w14:paraId="32DC6FD2" w14:textId="77777777" w:rsidR="008B1DDD" w:rsidRDefault="00EA670F">
      <w:pPr>
        <w:pStyle w:val="af0"/>
        <w:tabs>
          <w:tab w:val="left" w:pos="1100"/>
        </w:tabs>
        <w:spacing w:line="360" w:lineRule="auto"/>
        <w:ind w:firstLineChars="260" w:firstLine="624"/>
        <w:jc w:val="both"/>
        <w:rPr>
          <w:i/>
          <w:iCs/>
        </w:rPr>
      </w:pPr>
      <w:r>
        <w:rPr>
          <w:i/>
          <w:iCs/>
        </w:rPr>
        <w:t>Уровень убедительности рекомендаций B (уровень достоверности доказательств – 3). Комментарии: поражение желудочно-кишечного тракта развивается у 30% детей с ССД, у пациентов с поражением ЖКТ наблюдается снижение массы тела.</w:t>
      </w:r>
    </w:p>
    <w:p w14:paraId="671B6646" w14:textId="77777777" w:rsidR="008B1DDD" w:rsidRDefault="00EA670F">
      <w:pPr>
        <w:pStyle w:val="af0"/>
        <w:tabs>
          <w:tab w:val="left" w:pos="1100"/>
        </w:tabs>
        <w:spacing w:line="360" w:lineRule="auto"/>
        <w:ind w:firstLineChars="260" w:firstLine="624"/>
        <w:jc w:val="both"/>
      </w:pPr>
      <w:r>
        <w:t>●</w:t>
      </w:r>
      <w:r>
        <w:tab/>
        <w:t xml:space="preserve">Рекомендуется всем пациентам провести анализ жалоб, осмотр, перкуссию и пальпацию органов мочевыделительной системы с целью выявления </w:t>
      </w:r>
      <w:proofErr w:type="spellStart"/>
      <w:r>
        <w:t>физикальных</w:t>
      </w:r>
      <w:proofErr w:type="spellEnd"/>
      <w:r>
        <w:t xml:space="preserve"> признаков ее поражения.</w:t>
      </w:r>
    </w:p>
    <w:p w14:paraId="212F754E" w14:textId="77777777" w:rsidR="008B1DDD" w:rsidRDefault="00EA670F">
      <w:pPr>
        <w:pStyle w:val="af0"/>
        <w:tabs>
          <w:tab w:val="left" w:pos="1100"/>
        </w:tabs>
        <w:spacing w:line="360" w:lineRule="auto"/>
        <w:ind w:firstLineChars="260" w:firstLine="624"/>
        <w:jc w:val="both"/>
        <w:rPr>
          <w:i/>
          <w:iCs/>
        </w:rPr>
      </w:pPr>
      <w:r>
        <w:rPr>
          <w:i/>
          <w:iCs/>
        </w:rPr>
        <w:t>Уровень убедительности рекомендаций С (уровень достоверности доказательств – 5). Комментарии: поражение почек развивается у 30% больных СС.</w:t>
      </w:r>
    </w:p>
    <w:p w14:paraId="44030FAE" w14:textId="77777777" w:rsidR="008B1DDD" w:rsidRDefault="00EA670F">
      <w:pPr>
        <w:pStyle w:val="af0"/>
        <w:tabs>
          <w:tab w:val="left" w:pos="1100"/>
        </w:tabs>
        <w:spacing w:line="360" w:lineRule="auto"/>
        <w:ind w:firstLineChars="260" w:firstLine="624"/>
        <w:jc w:val="both"/>
      </w:pPr>
      <w:r>
        <w:t>●</w:t>
      </w:r>
      <w:r>
        <w:tab/>
        <w:t>Рекомендуется всем пациентам проверить объем пассивных и активных движений в суставах с целью выявления функциональной недостаточности [1-3].</w:t>
      </w:r>
    </w:p>
    <w:p w14:paraId="168D5EE9" w14:textId="77777777" w:rsidR="008B1DDD" w:rsidRDefault="00EA670F">
      <w:pPr>
        <w:pStyle w:val="af0"/>
        <w:tabs>
          <w:tab w:val="left" w:pos="1100"/>
        </w:tabs>
        <w:spacing w:line="360" w:lineRule="auto"/>
        <w:ind w:firstLineChars="260" w:firstLine="624"/>
        <w:jc w:val="both"/>
        <w:rPr>
          <w:i/>
          <w:iCs/>
        </w:rPr>
      </w:pPr>
      <w:r>
        <w:rPr>
          <w:i/>
          <w:iCs/>
        </w:rPr>
        <w:t>Уровень убедительности рекомендаций С (уровень достоверности доказательств – 5).</w:t>
      </w:r>
      <w:r>
        <w:t xml:space="preserve"> </w:t>
      </w:r>
      <w:r>
        <w:rPr>
          <w:i/>
          <w:iCs/>
        </w:rPr>
        <w:t xml:space="preserve">Комментарии: при движениях в суставах у пациентов с СС выявляется симптом </w:t>
      </w:r>
      <w:r>
        <w:rPr>
          <w:i/>
          <w:iCs/>
        </w:rPr>
        <w:lastRenderedPageBreak/>
        <w:t>«трения» или «крепитации» сухожилий». Этот симптом часто предшествует уплотнению кожи. Возникает вследствие склерозирования тканей сухожильных влагалищ и самих сухожилий. Определяется как «хруст» в суставах при пальпации суставов во время активных и пассивных движениях.</w:t>
      </w:r>
    </w:p>
    <w:p w14:paraId="487EC47F" w14:textId="77777777" w:rsidR="008B1DDD" w:rsidRDefault="00EA670F">
      <w:pPr>
        <w:pStyle w:val="af0"/>
        <w:tabs>
          <w:tab w:val="left" w:pos="1100"/>
        </w:tabs>
        <w:spacing w:line="360" w:lineRule="auto"/>
        <w:ind w:firstLineChars="260" w:firstLine="624"/>
        <w:jc w:val="both"/>
        <w:rPr>
          <w:i/>
          <w:iCs/>
        </w:rPr>
      </w:pPr>
      <w:r>
        <w:rPr>
          <w:i/>
          <w:iCs/>
        </w:rPr>
        <w:t>Оценивают объем движений:</w:t>
      </w:r>
    </w:p>
    <w:p w14:paraId="42450A4A" w14:textId="77777777" w:rsidR="008B1DDD" w:rsidRDefault="00EA670F">
      <w:pPr>
        <w:pStyle w:val="af0"/>
        <w:tabs>
          <w:tab w:val="left" w:pos="1100"/>
        </w:tabs>
        <w:spacing w:line="360" w:lineRule="auto"/>
        <w:ind w:firstLineChars="260" w:firstLine="624"/>
        <w:jc w:val="both"/>
        <w:rPr>
          <w:i/>
          <w:iCs/>
        </w:rPr>
      </w:pPr>
      <w:r>
        <w:rPr>
          <w:i/>
          <w:iCs/>
        </w:rPr>
        <w:t>o</w:t>
      </w:r>
      <w:r>
        <w:rPr>
          <w:i/>
          <w:iCs/>
        </w:rPr>
        <w:tab/>
        <w:t>Шейный отдел позвоночника. Попросить: забросить голову назад (разгибание в норме – 50-60°), достать подбородком до грудины (сгибание в норме – 45°), повернуть голову вправо, влево (ротация в норме 60-80°), положить голову на правое и левое плечо (боковое сгибание - 40°).</w:t>
      </w:r>
    </w:p>
    <w:p w14:paraId="6DA87DAA" w14:textId="77777777" w:rsidR="008B1DDD" w:rsidRDefault="00EA670F">
      <w:pPr>
        <w:pStyle w:val="af0"/>
        <w:tabs>
          <w:tab w:val="left" w:pos="1100"/>
        </w:tabs>
        <w:spacing w:line="360" w:lineRule="auto"/>
        <w:ind w:firstLineChars="260" w:firstLine="624"/>
        <w:jc w:val="both"/>
        <w:rPr>
          <w:i/>
          <w:iCs/>
        </w:rPr>
      </w:pPr>
      <w:r>
        <w:rPr>
          <w:i/>
          <w:iCs/>
        </w:rPr>
        <w:t>o</w:t>
      </w:r>
      <w:r>
        <w:rPr>
          <w:i/>
          <w:iCs/>
        </w:rPr>
        <w:tab/>
        <w:t>Челюстно-височные суставы. Попросить: открыть рот, выдвинуть вперед и назад нижнюю челюсть, произвести боковые движения нижней челюстью из стороны в сторону.</w:t>
      </w:r>
    </w:p>
    <w:p w14:paraId="73E9D937" w14:textId="77777777" w:rsidR="008B1DDD" w:rsidRDefault="00EA670F">
      <w:pPr>
        <w:pStyle w:val="af0"/>
        <w:tabs>
          <w:tab w:val="left" w:pos="1100"/>
        </w:tabs>
        <w:spacing w:line="360" w:lineRule="auto"/>
        <w:ind w:firstLineChars="260" w:firstLine="624"/>
        <w:jc w:val="both"/>
        <w:rPr>
          <w:i/>
          <w:iCs/>
        </w:rPr>
      </w:pPr>
      <w:r>
        <w:rPr>
          <w:i/>
          <w:iCs/>
        </w:rPr>
        <w:t>o</w:t>
      </w:r>
      <w:r>
        <w:rPr>
          <w:i/>
          <w:iCs/>
        </w:rPr>
        <w:tab/>
        <w:t>Плечевые суставы. Попросить: поднять руки через стороны вверх, достать правое и левое ухо через затылок, достать правую и левую лопатку противоположной кистью сзади, снять самостоятельно рубашку, майку, причесаться.</w:t>
      </w:r>
    </w:p>
    <w:p w14:paraId="6D3F19ED" w14:textId="77777777" w:rsidR="008B1DDD" w:rsidRDefault="00EA670F">
      <w:pPr>
        <w:pStyle w:val="af0"/>
        <w:tabs>
          <w:tab w:val="left" w:pos="1100"/>
        </w:tabs>
        <w:spacing w:line="360" w:lineRule="auto"/>
        <w:ind w:firstLineChars="260" w:firstLine="624"/>
        <w:jc w:val="both"/>
        <w:rPr>
          <w:i/>
          <w:iCs/>
        </w:rPr>
      </w:pPr>
      <w:r>
        <w:rPr>
          <w:i/>
          <w:iCs/>
        </w:rPr>
        <w:t>o</w:t>
      </w:r>
      <w:r>
        <w:rPr>
          <w:i/>
          <w:iCs/>
        </w:rPr>
        <w:tab/>
        <w:t>Локтевые суставы. Попросить: положить кисти на плечи (в норме угол сгибания не более 20°), разогнуть руку в локтевом суставе (в норме – не менее 180°), проверить пронацию и супинацию (в норме 90°).</w:t>
      </w:r>
    </w:p>
    <w:p w14:paraId="28D2782F" w14:textId="77777777" w:rsidR="008B1DDD" w:rsidRDefault="00EA670F">
      <w:pPr>
        <w:pStyle w:val="af0"/>
        <w:tabs>
          <w:tab w:val="left" w:pos="1100"/>
        </w:tabs>
        <w:spacing w:line="360" w:lineRule="auto"/>
        <w:ind w:firstLineChars="260" w:firstLine="624"/>
        <w:jc w:val="both"/>
        <w:rPr>
          <w:i/>
          <w:iCs/>
        </w:rPr>
      </w:pPr>
      <w:r>
        <w:rPr>
          <w:i/>
          <w:iCs/>
        </w:rPr>
        <w:t>o</w:t>
      </w:r>
      <w:r>
        <w:rPr>
          <w:i/>
          <w:iCs/>
        </w:rPr>
        <w:tab/>
        <w:t>Лучезапястные суставы. Проверить: тыльное сгибание (в норме – 70°), ладонное сгибание (в норме – 90°).</w:t>
      </w:r>
    </w:p>
    <w:p w14:paraId="2D5969E2" w14:textId="77777777" w:rsidR="008B1DDD" w:rsidRDefault="00EA670F">
      <w:pPr>
        <w:pStyle w:val="af0"/>
        <w:tabs>
          <w:tab w:val="left" w:pos="1100"/>
        </w:tabs>
        <w:spacing w:line="360" w:lineRule="auto"/>
        <w:ind w:firstLineChars="260" w:firstLine="624"/>
        <w:jc w:val="both"/>
        <w:rPr>
          <w:i/>
          <w:iCs/>
        </w:rPr>
      </w:pPr>
      <w:r>
        <w:rPr>
          <w:i/>
          <w:iCs/>
        </w:rPr>
        <w:t>o</w:t>
      </w:r>
      <w:r>
        <w:rPr>
          <w:i/>
          <w:iCs/>
        </w:rPr>
        <w:tab/>
        <w:t>Мелкие суставы кистей рук. Попросить: собрать пальцы в кулак (кулак должен быть плотным), снять самостоятельно носки и колготки, расстегнуть и застегнуть пуговицы.</w:t>
      </w:r>
    </w:p>
    <w:p w14:paraId="5A3FCF87" w14:textId="77777777" w:rsidR="008B1DDD" w:rsidRDefault="00EA670F">
      <w:pPr>
        <w:pStyle w:val="af0"/>
        <w:tabs>
          <w:tab w:val="left" w:pos="1100"/>
        </w:tabs>
        <w:spacing w:line="360" w:lineRule="auto"/>
        <w:ind w:firstLineChars="260" w:firstLine="624"/>
        <w:jc w:val="both"/>
        <w:rPr>
          <w:i/>
          <w:iCs/>
        </w:rPr>
      </w:pPr>
      <w:proofErr w:type="gramStart"/>
      <w:r>
        <w:rPr>
          <w:i/>
          <w:iCs/>
        </w:rPr>
        <w:t>o</w:t>
      </w:r>
      <w:proofErr w:type="gramEnd"/>
      <w:r>
        <w:rPr>
          <w:i/>
          <w:iCs/>
        </w:rPr>
        <w:tab/>
        <w:t>В норме пальцы легко касаются ладони.</w:t>
      </w:r>
    </w:p>
    <w:p w14:paraId="5D09525F" w14:textId="77777777" w:rsidR="008B1DDD" w:rsidRDefault="00EA670F">
      <w:pPr>
        <w:pStyle w:val="af0"/>
        <w:tabs>
          <w:tab w:val="left" w:pos="1100"/>
        </w:tabs>
        <w:spacing w:line="360" w:lineRule="auto"/>
        <w:ind w:firstLineChars="260" w:firstLine="624"/>
        <w:jc w:val="both"/>
        <w:rPr>
          <w:i/>
          <w:iCs/>
        </w:rPr>
      </w:pPr>
      <w:r>
        <w:rPr>
          <w:i/>
          <w:iCs/>
        </w:rPr>
        <w:t>o</w:t>
      </w:r>
      <w:r>
        <w:rPr>
          <w:i/>
          <w:iCs/>
        </w:rPr>
        <w:tab/>
        <w:t>Тазобедренные суставы: проверить отведение (не менее 140°), приведение (должен коснуться бедрами и коленями груди), ротация наружная и внутренняя (в норме – не менее 40-45°).</w:t>
      </w:r>
    </w:p>
    <w:p w14:paraId="49A9E8AB" w14:textId="77777777" w:rsidR="008B1DDD" w:rsidRDefault="00EA670F">
      <w:pPr>
        <w:pStyle w:val="af0"/>
        <w:tabs>
          <w:tab w:val="left" w:pos="1100"/>
        </w:tabs>
        <w:spacing w:line="360" w:lineRule="auto"/>
        <w:ind w:firstLineChars="260" w:firstLine="624"/>
        <w:jc w:val="both"/>
        <w:rPr>
          <w:i/>
          <w:iCs/>
        </w:rPr>
      </w:pPr>
      <w:r>
        <w:rPr>
          <w:i/>
          <w:iCs/>
        </w:rPr>
        <w:t>o</w:t>
      </w:r>
      <w:r>
        <w:rPr>
          <w:i/>
          <w:iCs/>
        </w:rPr>
        <w:tab/>
        <w:t>Проба на внутреннюю ротацию в тазобедренных суставах. При этом ребенок лежит на спине с согнутыми под углом 90° тазобедренными и коленными суставами. Держа колени вместе, поворачивают голени кнаружи.</w:t>
      </w:r>
    </w:p>
    <w:p w14:paraId="164FC004" w14:textId="77777777" w:rsidR="008B1DDD" w:rsidRDefault="00EA670F">
      <w:pPr>
        <w:pStyle w:val="af0"/>
        <w:tabs>
          <w:tab w:val="left" w:pos="1100"/>
        </w:tabs>
        <w:spacing w:line="360" w:lineRule="auto"/>
        <w:ind w:firstLineChars="260" w:firstLine="624"/>
        <w:jc w:val="both"/>
        <w:rPr>
          <w:i/>
          <w:iCs/>
        </w:rPr>
      </w:pPr>
      <w:proofErr w:type="gramStart"/>
      <w:r>
        <w:rPr>
          <w:i/>
          <w:iCs/>
        </w:rPr>
        <w:t>o</w:t>
      </w:r>
      <w:proofErr w:type="gramEnd"/>
      <w:r>
        <w:rPr>
          <w:i/>
          <w:iCs/>
        </w:rPr>
        <w:tab/>
        <w:t>Почти при всех заболеваниях тазобедренных суставов в первую очередь изменяется внутренняя ротация.</w:t>
      </w:r>
    </w:p>
    <w:p w14:paraId="0C860F68" w14:textId="77777777" w:rsidR="008B1DDD" w:rsidRDefault="00EA670F">
      <w:pPr>
        <w:pStyle w:val="af0"/>
        <w:tabs>
          <w:tab w:val="left" w:pos="1100"/>
        </w:tabs>
        <w:spacing w:line="360" w:lineRule="auto"/>
        <w:ind w:firstLineChars="260" w:firstLine="624"/>
        <w:jc w:val="both"/>
        <w:rPr>
          <w:i/>
          <w:iCs/>
        </w:rPr>
      </w:pPr>
      <w:r>
        <w:rPr>
          <w:i/>
          <w:iCs/>
        </w:rPr>
        <w:t>o</w:t>
      </w:r>
      <w:r>
        <w:rPr>
          <w:i/>
          <w:iCs/>
        </w:rPr>
        <w:tab/>
        <w:t>Коленные суставы. Попросить: согнуть ноги в коленных суставах (должен достать пяткой до ягодицы), сесть на колени и опустить ягодицы на пятки, разогнуть коленные суставы (угол 180°), присесть на корточки.</w:t>
      </w:r>
    </w:p>
    <w:p w14:paraId="0E09B3DE" w14:textId="77777777" w:rsidR="008B1DDD" w:rsidRDefault="00EA670F">
      <w:pPr>
        <w:pStyle w:val="af0"/>
        <w:tabs>
          <w:tab w:val="left" w:pos="1100"/>
        </w:tabs>
        <w:spacing w:line="360" w:lineRule="auto"/>
        <w:ind w:firstLineChars="260" w:firstLine="624"/>
        <w:jc w:val="both"/>
        <w:rPr>
          <w:i/>
          <w:iCs/>
        </w:rPr>
      </w:pPr>
      <w:proofErr w:type="gramStart"/>
      <w:r>
        <w:rPr>
          <w:i/>
          <w:iCs/>
        </w:rPr>
        <w:lastRenderedPageBreak/>
        <w:t>o</w:t>
      </w:r>
      <w:proofErr w:type="gramEnd"/>
      <w:r>
        <w:rPr>
          <w:i/>
          <w:iCs/>
        </w:rPr>
        <w:tab/>
        <w:t xml:space="preserve">Проверить симптом </w:t>
      </w:r>
      <w:proofErr w:type="spellStart"/>
      <w:r>
        <w:rPr>
          <w:i/>
          <w:iCs/>
        </w:rPr>
        <w:t>баллотации</w:t>
      </w:r>
      <w:proofErr w:type="spellEnd"/>
      <w:r>
        <w:rPr>
          <w:i/>
          <w:iCs/>
        </w:rPr>
        <w:t xml:space="preserve"> надколенника.</w:t>
      </w:r>
    </w:p>
    <w:p w14:paraId="25461023" w14:textId="77777777" w:rsidR="008B1DDD" w:rsidRDefault="00EA670F">
      <w:pPr>
        <w:pStyle w:val="af0"/>
        <w:tabs>
          <w:tab w:val="left" w:pos="1100"/>
        </w:tabs>
        <w:spacing w:line="360" w:lineRule="auto"/>
        <w:ind w:firstLineChars="260" w:firstLine="624"/>
        <w:jc w:val="both"/>
        <w:rPr>
          <w:i/>
          <w:iCs/>
        </w:rPr>
      </w:pPr>
      <w:r>
        <w:rPr>
          <w:i/>
          <w:iCs/>
        </w:rPr>
        <w:t>o</w:t>
      </w:r>
      <w:r>
        <w:rPr>
          <w:i/>
          <w:iCs/>
        </w:rPr>
        <w:tab/>
        <w:t>Нижние конечности сгибают в коленных суставах. Обычно касание пятками ягодиц происходит без труда. Максимально разгибают нижние конечности в коленных суставах в положении ребенка на спине.</w:t>
      </w:r>
    </w:p>
    <w:p w14:paraId="0BE5C2F2" w14:textId="77777777" w:rsidR="008B1DDD" w:rsidRDefault="00EA670F">
      <w:pPr>
        <w:pStyle w:val="af0"/>
        <w:tabs>
          <w:tab w:val="left" w:pos="1100"/>
        </w:tabs>
        <w:spacing w:line="360" w:lineRule="auto"/>
        <w:ind w:firstLineChars="260" w:firstLine="624"/>
        <w:jc w:val="both"/>
        <w:rPr>
          <w:i/>
          <w:iCs/>
        </w:rPr>
      </w:pPr>
      <w:r>
        <w:rPr>
          <w:i/>
          <w:iCs/>
        </w:rPr>
        <w:t>o</w:t>
      </w:r>
      <w:r>
        <w:rPr>
          <w:i/>
          <w:iCs/>
        </w:rPr>
        <w:tab/>
        <w:t>Суставы стоп, голеностопные суставы. Проверить: тыльное сгибание (в норме – угол 45°), подошвенное разгибание (в норме – угол 20°), супинация (поворот стопы внутрь – 30°), пронация (поворот стопы кнаружи – 20°). Попросить: встать на цыпочки и пройти, встать на пятки и пройти (в норме ребенок должен сделать это без затруднений). Наблюдают за асимметрией при перемещении лодыжек в разных направлениях. Заметное ограничение сгибания выявляют обычно без затруднений, даже при отсутствии видимой припухлости суставов.</w:t>
      </w:r>
    </w:p>
    <w:p w14:paraId="0874622F" w14:textId="77777777" w:rsidR="008B1DDD" w:rsidRDefault="00EA670F">
      <w:pPr>
        <w:pStyle w:val="af0"/>
        <w:tabs>
          <w:tab w:val="left" w:pos="1100"/>
        </w:tabs>
        <w:spacing w:line="360" w:lineRule="auto"/>
        <w:ind w:firstLineChars="260" w:firstLine="624"/>
        <w:jc w:val="both"/>
      </w:pPr>
      <w:r>
        <w:t>●</w:t>
      </w:r>
      <w:r>
        <w:tab/>
        <w:t>Рекомендуется всем пациентам оценить походку с целью выявления характера ее нарушения.</w:t>
      </w:r>
    </w:p>
    <w:p w14:paraId="73E75540" w14:textId="77777777" w:rsidR="008B1DDD" w:rsidRDefault="00EA670F">
      <w:pPr>
        <w:pStyle w:val="af0"/>
        <w:tabs>
          <w:tab w:val="left" w:pos="1100"/>
        </w:tabs>
        <w:spacing w:line="360" w:lineRule="auto"/>
        <w:ind w:firstLineChars="260" w:firstLine="624"/>
        <w:jc w:val="both"/>
        <w:rPr>
          <w:i/>
          <w:iCs/>
        </w:rPr>
      </w:pPr>
      <w:r>
        <w:rPr>
          <w:i/>
          <w:iCs/>
        </w:rPr>
        <w:t>Уровень убедительности рекомендаций С (уровень достоверности доказательств – 5). Комментарии: варианты походки:</w:t>
      </w:r>
    </w:p>
    <w:p w14:paraId="0CBE7097" w14:textId="77777777" w:rsidR="008B1DDD" w:rsidRDefault="00EA670F">
      <w:pPr>
        <w:pStyle w:val="af0"/>
        <w:tabs>
          <w:tab w:val="left" w:pos="1100"/>
        </w:tabs>
        <w:spacing w:line="360" w:lineRule="auto"/>
        <w:ind w:firstLineChars="260" w:firstLine="624"/>
        <w:jc w:val="both"/>
        <w:rPr>
          <w:i/>
          <w:iCs/>
        </w:rPr>
      </w:pPr>
      <w:r>
        <w:t>o</w:t>
      </w:r>
      <w:r>
        <w:tab/>
      </w:r>
      <w:r>
        <w:rPr>
          <w:i/>
          <w:iCs/>
        </w:rPr>
        <w:t>с быстрым переносом массы тела с больной ноги на здоровую (поражение коленных, тазобедренных суставов, стоп). Больной встает на всю стопу или носок (поражение пятки);</w:t>
      </w:r>
    </w:p>
    <w:p w14:paraId="00F1F98C" w14:textId="77777777" w:rsidR="008B1DDD" w:rsidRDefault="00EA670F">
      <w:pPr>
        <w:pStyle w:val="af0"/>
        <w:tabs>
          <w:tab w:val="left" w:pos="1100"/>
        </w:tabs>
        <w:spacing w:line="360" w:lineRule="auto"/>
        <w:ind w:firstLineChars="260" w:firstLine="624"/>
        <w:jc w:val="both"/>
        <w:rPr>
          <w:i/>
          <w:iCs/>
        </w:rPr>
      </w:pPr>
      <w:r>
        <w:rPr>
          <w:i/>
          <w:iCs/>
        </w:rPr>
        <w:t>o</w:t>
      </w:r>
      <w:r>
        <w:rPr>
          <w:i/>
          <w:iCs/>
        </w:rPr>
        <w:tab/>
        <w:t>«утиная» – переваливающаяся (двустороннее поражение тазобедренных суставов). Наблюдение за походкой при ходьбе и беге: хромота у пациента – это важный диагностический ключ для выявления боли или скованности.</w:t>
      </w:r>
    </w:p>
    <w:p w14:paraId="5DFF152C" w14:textId="77777777" w:rsidR="008B1DDD" w:rsidRDefault="00EA670F">
      <w:pPr>
        <w:pStyle w:val="af0"/>
        <w:tabs>
          <w:tab w:val="left" w:pos="1100"/>
        </w:tabs>
        <w:spacing w:line="360" w:lineRule="auto"/>
        <w:ind w:firstLineChars="260" w:firstLine="624"/>
        <w:jc w:val="both"/>
      </w:pPr>
      <w:r>
        <w:t>●</w:t>
      </w:r>
      <w:r>
        <w:tab/>
        <w:t>Рекомендуется всем пациентам провести осмотр мышечной системы всем пациентам с целью выявления характера ее поражения.</w:t>
      </w:r>
    </w:p>
    <w:p w14:paraId="1DDC245C" w14:textId="77777777" w:rsidR="008B1DDD" w:rsidRDefault="00EA670F">
      <w:pPr>
        <w:pStyle w:val="af0"/>
        <w:tabs>
          <w:tab w:val="left" w:pos="1100"/>
        </w:tabs>
        <w:spacing w:line="360" w:lineRule="auto"/>
        <w:ind w:firstLineChars="260" w:firstLine="624"/>
        <w:jc w:val="both"/>
        <w:rPr>
          <w:i/>
          <w:iCs/>
        </w:rPr>
      </w:pPr>
      <w:r>
        <w:rPr>
          <w:i/>
          <w:iCs/>
        </w:rPr>
        <w:t>Уровень убедительности рекомендаций С (уровень достоверности доказательств – 5).</w:t>
      </w:r>
      <w:r>
        <w:t xml:space="preserve"> </w:t>
      </w:r>
      <w:r>
        <w:rPr>
          <w:i/>
          <w:iCs/>
        </w:rPr>
        <w:t xml:space="preserve">Комментарии: при СС развивается </w:t>
      </w:r>
      <w:proofErr w:type="spellStart"/>
      <w:r>
        <w:rPr>
          <w:i/>
          <w:iCs/>
        </w:rPr>
        <w:t>миопатический</w:t>
      </w:r>
      <w:proofErr w:type="spellEnd"/>
      <w:r>
        <w:rPr>
          <w:i/>
          <w:iCs/>
        </w:rPr>
        <w:t xml:space="preserve"> синдром, который проявляется невоспалительной фиброзной и воспалительной миопатией. При осмотре выявляются мышечная атрофия, снижение мышечной силы. Для невоспалительной фиброзной миопатии характерна незначительная слабость проксимальных групп мышц; для воспалительной – миалгии, выраженная слабость в проксимальных группах мышц.</w:t>
      </w:r>
    </w:p>
    <w:p w14:paraId="216BA787" w14:textId="77777777" w:rsidR="008B1DDD" w:rsidRDefault="00EA670F">
      <w:pPr>
        <w:pStyle w:val="af0"/>
        <w:tabs>
          <w:tab w:val="left" w:pos="1100"/>
        </w:tabs>
        <w:spacing w:line="360" w:lineRule="auto"/>
        <w:ind w:firstLineChars="260" w:firstLine="624"/>
        <w:jc w:val="both"/>
      </w:pPr>
      <w:r>
        <w:t>●</w:t>
      </w:r>
      <w:r>
        <w:tab/>
        <w:t>Рекомендуется у всех пациентов перед назначением противоревматической терапии исключить заболевания, которые могут протекать с похожей клинической симптоматикой.</w:t>
      </w:r>
    </w:p>
    <w:p w14:paraId="3A06B22C" w14:textId="36776189" w:rsidR="008B1DDD" w:rsidRDefault="00EA670F">
      <w:pPr>
        <w:pStyle w:val="af0"/>
        <w:tabs>
          <w:tab w:val="left" w:pos="1100"/>
        </w:tabs>
        <w:spacing w:line="360" w:lineRule="auto"/>
        <w:ind w:firstLineChars="260" w:firstLine="624"/>
        <w:jc w:val="both"/>
        <w:rPr>
          <w:i/>
          <w:iCs/>
        </w:rPr>
      </w:pPr>
      <w:r>
        <w:rPr>
          <w:i/>
          <w:iCs/>
        </w:rPr>
        <w:t xml:space="preserve">Уровень убедительности рекомендаций С (уровень достоверности доказательств – 5). Комментарии: заболевания, которые следует исключить при постановке </w:t>
      </w:r>
      <w:r w:rsidR="009A62AB">
        <w:rPr>
          <w:i/>
          <w:iCs/>
        </w:rPr>
        <w:t>диагноза: идиопатический</w:t>
      </w:r>
      <w:r>
        <w:rPr>
          <w:i/>
          <w:iCs/>
        </w:rPr>
        <w:t xml:space="preserve"> артрит («сухой полиартрит»</w:t>
      </w:r>
      <w:r w:rsidR="009A62AB">
        <w:rPr>
          <w:i/>
          <w:iCs/>
        </w:rPr>
        <w:t xml:space="preserve">), </w:t>
      </w:r>
      <w:proofErr w:type="spellStart"/>
      <w:r w:rsidR="009A62AB">
        <w:rPr>
          <w:i/>
          <w:iCs/>
        </w:rPr>
        <w:t>дерматополимиозит</w:t>
      </w:r>
      <w:proofErr w:type="spellEnd"/>
      <w:r>
        <w:rPr>
          <w:i/>
          <w:iCs/>
        </w:rPr>
        <w:t xml:space="preserve">, диффузный </w:t>
      </w:r>
      <w:r>
        <w:rPr>
          <w:i/>
          <w:iCs/>
        </w:rPr>
        <w:lastRenderedPageBreak/>
        <w:t xml:space="preserve">эозинофильный </w:t>
      </w:r>
      <w:proofErr w:type="spellStart"/>
      <w:r>
        <w:rPr>
          <w:i/>
          <w:iCs/>
        </w:rPr>
        <w:t>фасциит</w:t>
      </w:r>
      <w:proofErr w:type="spellEnd"/>
      <w:r>
        <w:rPr>
          <w:i/>
          <w:iCs/>
        </w:rPr>
        <w:t xml:space="preserve">, </w:t>
      </w:r>
      <w:proofErr w:type="spellStart"/>
      <w:r>
        <w:rPr>
          <w:i/>
          <w:iCs/>
        </w:rPr>
        <w:t>склередема</w:t>
      </w:r>
      <w:proofErr w:type="spellEnd"/>
      <w:r>
        <w:rPr>
          <w:i/>
          <w:iCs/>
        </w:rPr>
        <w:t xml:space="preserve"> Бушке, мультифокальный фиброз, </w:t>
      </w:r>
      <w:proofErr w:type="spellStart"/>
      <w:r>
        <w:rPr>
          <w:i/>
          <w:iCs/>
        </w:rPr>
        <w:t>паранеопластическая</w:t>
      </w:r>
      <w:proofErr w:type="spellEnd"/>
      <w:r>
        <w:rPr>
          <w:i/>
          <w:iCs/>
        </w:rPr>
        <w:t xml:space="preserve"> склеродермия, </w:t>
      </w:r>
      <w:proofErr w:type="spellStart"/>
      <w:r>
        <w:rPr>
          <w:i/>
          <w:iCs/>
        </w:rPr>
        <w:t>псевдосклеродермия</w:t>
      </w:r>
      <w:proofErr w:type="spellEnd"/>
      <w:r>
        <w:rPr>
          <w:i/>
          <w:iCs/>
        </w:rPr>
        <w:t xml:space="preserve">, прогерия, фенилкетонурия или </w:t>
      </w:r>
      <w:proofErr w:type="spellStart"/>
      <w:r>
        <w:rPr>
          <w:i/>
          <w:iCs/>
        </w:rPr>
        <w:t>пансклеротическая</w:t>
      </w:r>
      <w:proofErr w:type="spellEnd"/>
      <w:r>
        <w:rPr>
          <w:i/>
          <w:iCs/>
        </w:rPr>
        <w:t xml:space="preserve"> </w:t>
      </w:r>
      <w:proofErr w:type="spellStart"/>
      <w:r>
        <w:rPr>
          <w:i/>
          <w:iCs/>
        </w:rPr>
        <w:t>морфеа</w:t>
      </w:r>
      <w:proofErr w:type="spellEnd"/>
      <w:r>
        <w:rPr>
          <w:i/>
          <w:iCs/>
        </w:rPr>
        <w:t>.</w:t>
      </w:r>
    </w:p>
    <w:p w14:paraId="2DEE0A71" w14:textId="77777777" w:rsidR="008B1DDD" w:rsidRDefault="00EA670F">
      <w:pPr>
        <w:pStyle w:val="2"/>
        <w:spacing w:before="0" w:line="360" w:lineRule="auto"/>
        <w:jc w:val="center"/>
      </w:pPr>
      <w:bookmarkStart w:id="34" w:name="2.3_Лабораторная_диагностика"/>
      <w:bookmarkStart w:id="35" w:name="_Toc201650487"/>
      <w:bookmarkEnd w:id="34"/>
      <w:r>
        <w:rPr>
          <w:spacing w:val="-2"/>
        </w:rPr>
        <w:t>2.3.  Лабораторная</w:t>
      </w:r>
      <w:r>
        <w:rPr>
          <w:spacing w:val="4"/>
        </w:rPr>
        <w:t xml:space="preserve"> </w:t>
      </w:r>
      <w:r>
        <w:rPr>
          <w:spacing w:val="-2"/>
        </w:rPr>
        <w:t>диагностика</w:t>
      </w:r>
      <w:bookmarkEnd w:id="35"/>
    </w:p>
    <w:p w14:paraId="20135D54" w14:textId="77777777" w:rsidR="008B1DDD" w:rsidRDefault="00EA670F">
      <w:pPr>
        <w:pStyle w:val="af6"/>
        <w:spacing w:line="360" w:lineRule="auto"/>
        <w:ind w:firstLineChars="275" w:firstLine="660"/>
        <w:rPr>
          <w:i w:val="0"/>
          <w:sz w:val="24"/>
        </w:rPr>
      </w:pPr>
      <w:bookmarkStart w:id="36" w:name="2.4_Инструментальная_диагностика"/>
      <w:bookmarkEnd w:id="36"/>
      <w:r>
        <w:rPr>
          <w:i w:val="0"/>
          <w:color w:val="auto"/>
          <w:sz w:val="24"/>
        </w:rPr>
        <w:t>На данный момент не разработано лабораторных исследований, которые бы достоверно подтверждали активность или прогноз локализованной склеродермии; однако целесообразно проведение ряда исследований.</w:t>
      </w:r>
    </w:p>
    <w:p w14:paraId="21F035E9" w14:textId="77777777" w:rsidR="008B1DDD" w:rsidRDefault="00EA670F">
      <w:pPr>
        <w:pStyle w:val="af5"/>
        <w:numPr>
          <w:ilvl w:val="0"/>
          <w:numId w:val="20"/>
        </w:numPr>
        <w:tabs>
          <w:tab w:val="clear" w:pos="420"/>
          <w:tab w:val="left" w:pos="1100"/>
        </w:tabs>
        <w:spacing w:line="360" w:lineRule="auto"/>
        <w:ind w:left="4" w:firstLine="660"/>
        <w:rPr>
          <w:sz w:val="24"/>
          <w:szCs w:val="24"/>
        </w:rPr>
      </w:pPr>
      <w:r>
        <w:rPr>
          <w:rStyle w:val="a7"/>
          <w:b w:val="0"/>
          <w:bCs w:val="0"/>
          <w:sz w:val="24"/>
          <w:szCs w:val="24"/>
        </w:rPr>
        <w:t>Рекомендуется</w:t>
      </w:r>
      <w:r>
        <w:rPr>
          <w:sz w:val="24"/>
          <w:szCs w:val="24"/>
        </w:rPr>
        <w:t xml:space="preserve"> всем пациентам исследование клинического анализа крови для оценки общего состояния, диагностики заболеваний и состояний, являющихся противопоказанием к системной терапии, фототерапии, контроля безопасности проводимой системной терапии [</w:t>
      </w:r>
      <w:r w:rsidRPr="00C65FDB">
        <w:rPr>
          <w:sz w:val="24"/>
          <w:szCs w:val="24"/>
        </w:rPr>
        <w:t>10</w:t>
      </w:r>
      <w:r>
        <w:rPr>
          <w:sz w:val="24"/>
          <w:szCs w:val="24"/>
        </w:rPr>
        <w:t>].</w:t>
      </w:r>
    </w:p>
    <w:p w14:paraId="1750EFAF" w14:textId="77777777" w:rsidR="008B1DDD" w:rsidRDefault="00EA670F">
      <w:pPr>
        <w:pStyle w:val="af5"/>
        <w:tabs>
          <w:tab w:val="left" w:pos="1451"/>
        </w:tabs>
        <w:spacing w:line="360" w:lineRule="auto"/>
        <w:ind w:left="0" w:firstLineChars="275" w:firstLine="660"/>
        <w:rPr>
          <w:i/>
          <w:sz w:val="24"/>
          <w:szCs w:val="24"/>
        </w:rPr>
      </w:pPr>
      <w:r>
        <w:rPr>
          <w:i/>
          <w:iCs/>
          <w:sz w:val="24"/>
          <w:szCs w:val="24"/>
        </w:rPr>
        <w:t>Уровень убедительности рекомендаций</w:t>
      </w:r>
      <w:r>
        <w:rPr>
          <w:i/>
          <w:iCs/>
          <w:spacing w:val="15"/>
          <w:sz w:val="24"/>
          <w:szCs w:val="24"/>
        </w:rPr>
        <w:t xml:space="preserve"> </w:t>
      </w:r>
      <w:r>
        <w:rPr>
          <w:i/>
          <w:iCs/>
          <w:sz w:val="24"/>
          <w:szCs w:val="24"/>
        </w:rPr>
        <w:t xml:space="preserve">D (уровень достоверности доказательств </w:t>
      </w:r>
      <w:r>
        <w:rPr>
          <w:i/>
          <w:iCs/>
          <w:spacing w:val="-6"/>
          <w:sz w:val="24"/>
          <w:szCs w:val="24"/>
        </w:rPr>
        <w:t>4).</w:t>
      </w:r>
      <w:r>
        <w:rPr>
          <w:sz w:val="24"/>
          <w:szCs w:val="24"/>
        </w:rPr>
        <w:t xml:space="preserve"> </w:t>
      </w:r>
      <w:r>
        <w:rPr>
          <w:i/>
          <w:iCs/>
          <w:sz w:val="24"/>
          <w:szCs w:val="24"/>
        </w:rPr>
        <w:t>Комментарии: э</w:t>
      </w:r>
      <w:r>
        <w:rPr>
          <w:i/>
          <w:sz w:val="24"/>
          <w:szCs w:val="24"/>
        </w:rPr>
        <w:t xml:space="preserve">озинофилия может наблюдаться у пациентов с </w:t>
      </w:r>
    </w:p>
    <w:p w14:paraId="1707BD5B" w14:textId="77777777" w:rsidR="008B1DDD" w:rsidRDefault="00EA670F">
      <w:pPr>
        <w:adjustRightInd w:val="0"/>
        <w:spacing w:line="360" w:lineRule="auto"/>
        <w:jc w:val="both"/>
        <w:rPr>
          <w:i/>
          <w:sz w:val="24"/>
          <w:szCs w:val="24"/>
        </w:rPr>
      </w:pPr>
      <w:r>
        <w:rPr>
          <w:i/>
          <w:sz w:val="24"/>
          <w:szCs w:val="24"/>
        </w:rPr>
        <w:t xml:space="preserve">Диффузной и лимитированной формой склеродермии и часто коррелирует со степенью тяжести и активностью заболевания. </w:t>
      </w:r>
    </w:p>
    <w:p w14:paraId="1EF8090D" w14:textId="77777777" w:rsidR="008B1DDD" w:rsidRDefault="00EA670F">
      <w:pPr>
        <w:numPr>
          <w:ilvl w:val="0"/>
          <w:numId w:val="20"/>
        </w:numPr>
        <w:tabs>
          <w:tab w:val="clear" w:pos="420"/>
          <w:tab w:val="left" w:pos="1100"/>
        </w:tabs>
        <w:spacing w:line="360" w:lineRule="auto"/>
        <w:ind w:left="4" w:firstLine="656"/>
        <w:jc w:val="both"/>
        <w:rPr>
          <w:sz w:val="24"/>
          <w:szCs w:val="24"/>
        </w:rPr>
      </w:pPr>
      <w:r>
        <w:rPr>
          <w:rStyle w:val="a7"/>
          <w:b w:val="0"/>
          <w:bCs w:val="0"/>
          <w:sz w:val="24"/>
          <w:szCs w:val="24"/>
        </w:rPr>
        <w:t>Рекомендуется</w:t>
      </w:r>
      <w:r>
        <w:rPr>
          <w:sz w:val="24"/>
          <w:szCs w:val="24"/>
        </w:rPr>
        <w:t xml:space="preserve"> анализ крови биохимический общетерапевтический: общий   </w:t>
      </w:r>
    </w:p>
    <w:p w14:paraId="2C800C05" w14:textId="246E329F" w:rsidR="008B1DDD" w:rsidRDefault="00EA670F">
      <w:pPr>
        <w:spacing w:line="360" w:lineRule="auto"/>
        <w:jc w:val="both"/>
        <w:rPr>
          <w:sz w:val="24"/>
          <w:szCs w:val="24"/>
        </w:rPr>
      </w:pPr>
      <w:r>
        <w:rPr>
          <w:sz w:val="24"/>
          <w:szCs w:val="24"/>
        </w:rPr>
        <w:t>белок, глюкоза, креатинин, билирубин общий, билирубин прямой, аланин-</w:t>
      </w:r>
      <w:proofErr w:type="spellStart"/>
      <w:r>
        <w:rPr>
          <w:sz w:val="24"/>
          <w:szCs w:val="24"/>
        </w:rPr>
        <w:t>аминотрансфераза</w:t>
      </w:r>
      <w:proofErr w:type="spellEnd"/>
      <w:r>
        <w:rPr>
          <w:sz w:val="24"/>
          <w:szCs w:val="24"/>
        </w:rPr>
        <w:t xml:space="preserve"> (АЛАТ</w:t>
      </w:r>
      <w:r w:rsidR="009A62AB">
        <w:rPr>
          <w:sz w:val="24"/>
          <w:szCs w:val="24"/>
        </w:rPr>
        <w:t xml:space="preserve">), </w:t>
      </w:r>
      <w:proofErr w:type="spellStart"/>
      <w:r w:rsidR="009A62AB">
        <w:rPr>
          <w:sz w:val="24"/>
          <w:szCs w:val="24"/>
        </w:rPr>
        <w:t>аспартат</w:t>
      </w:r>
      <w:r>
        <w:rPr>
          <w:sz w:val="24"/>
          <w:szCs w:val="24"/>
        </w:rPr>
        <w:t>-</w:t>
      </w:r>
      <w:r w:rsidR="009A62AB">
        <w:rPr>
          <w:sz w:val="24"/>
          <w:szCs w:val="24"/>
        </w:rPr>
        <w:t>аминотрансфераза</w:t>
      </w:r>
      <w:proofErr w:type="spellEnd"/>
      <w:r w:rsidR="009A62AB">
        <w:rPr>
          <w:sz w:val="24"/>
          <w:szCs w:val="24"/>
        </w:rPr>
        <w:t xml:space="preserve"> (</w:t>
      </w:r>
      <w:r>
        <w:rPr>
          <w:sz w:val="24"/>
          <w:szCs w:val="24"/>
        </w:rPr>
        <w:t xml:space="preserve">АСАТ) для оценки общего </w:t>
      </w:r>
      <w:r w:rsidR="009A62AB">
        <w:rPr>
          <w:sz w:val="24"/>
          <w:szCs w:val="24"/>
        </w:rPr>
        <w:t>состояния, диагностики</w:t>
      </w:r>
      <w:r>
        <w:rPr>
          <w:sz w:val="24"/>
          <w:szCs w:val="24"/>
        </w:rPr>
        <w:t xml:space="preserve"> заболеваний и состояний, являющихся противопоказанием к системной терапии, фототерапии, контроля безопасности проводимой терапии [</w:t>
      </w:r>
      <w:r w:rsidRPr="00C65FDB">
        <w:rPr>
          <w:sz w:val="24"/>
          <w:szCs w:val="24"/>
        </w:rPr>
        <w:t>1-7</w:t>
      </w:r>
      <w:r>
        <w:rPr>
          <w:sz w:val="24"/>
          <w:szCs w:val="24"/>
        </w:rPr>
        <w:t xml:space="preserve">,10]. </w:t>
      </w:r>
    </w:p>
    <w:p w14:paraId="4759DC8E" w14:textId="77777777" w:rsidR="008B1DDD" w:rsidRDefault="00EA670F">
      <w:pPr>
        <w:spacing w:line="360" w:lineRule="auto"/>
        <w:ind w:leftChars="8" w:left="18"/>
        <w:jc w:val="both"/>
        <w:rPr>
          <w:i/>
          <w:iCs/>
          <w:spacing w:val="-6"/>
          <w:sz w:val="24"/>
          <w:szCs w:val="24"/>
        </w:rPr>
      </w:pPr>
      <w:r>
        <w:rPr>
          <w:i/>
          <w:iCs/>
          <w:sz w:val="24"/>
          <w:szCs w:val="24"/>
        </w:rPr>
        <w:tab/>
        <w:t>Уровень убедительности рекомендаций</w:t>
      </w:r>
      <w:r>
        <w:rPr>
          <w:i/>
          <w:iCs/>
          <w:spacing w:val="15"/>
          <w:sz w:val="24"/>
          <w:szCs w:val="24"/>
        </w:rPr>
        <w:t xml:space="preserve"> </w:t>
      </w:r>
      <w:r>
        <w:rPr>
          <w:i/>
          <w:iCs/>
          <w:sz w:val="24"/>
          <w:szCs w:val="24"/>
        </w:rPr>
        <w:t xml:space="preserve">D (уровень достоверности доказательств </w:t>
      </w:r>
      <w:r>
        <w:rPr>
          <w:i/>
          <w:iCs/>
          <w:spacing w:val="-6"/>
          <w:sz w:val="24"/>
          <w:szCs w:val="24"/>
        </w:rPr>
        <w:t>4).</w:t>
      </w:r>
    </w:p>
    <w:p w14:paraId="5D6F0B07" w14:textId="77777777" w:rsidR="008B1DDD" w:rsidRDefault="00EA670F">
      <w:pPr>
        <w:pStyle w:val="af0"/>
        <w:numPr>
          <w:ilvl w:val="0"/>
          <w:numId w:val="20"/>
        </w:numPr>
        <w:tabs>
          <w:tab w:val="clear" w:pos="420"/>
          <w:tab w:val="left" w:pos="660"/>
          <w:tab w:val="left" w:pos="1100"/>
          <w:tab w:val="left" w:pos="9240"/>
        </w:tabs>
        <w:spacing w:line="360" w:lineRule="auto"/>
        <w:ind w:left="4" w:firstLine="660"/>
        <w:jc w:val="both"/>
      </w:pPr>
      <w:r>
        <w:t>Всем пациентам рекомендуется определение биомаркеров воспаления (скорость оседания эритроцитов, С-реактивный белок высокочувствительным методом)</w:t>
      </w:r>
    </w:p>
    <w:p w14:paraId="0806E469" w14:textId="77777777" w:rsidR="008B1DDD" w:rsidRDefault="00EA670F">
      <w:pPr>
        <w:tabs>
          <w:tab w:val="left" w:pos="9240"/>
        </w:tabs>
        <w:spacing w:line="360" w:lineRule="auto"/>
        <w:ind w:leftChars="8" w:left="18" w:firstLineChars="266" w:firstLine="638"/>
        <w:jc w:val="both"/>
        <w:rPr>
          <w:sz w:val="24"/>
          <w:szCs w:val="24"/>
        </w:rPr>
      </w:pPr>
      <w:r>
        <w:rPr>
          <w:i/>
          <w:iCs/>
          <w:sz w:val="24"/>
          <w:szCs w:val="24"/>
        </w:rPr>
        <w:t>Уровень</w:t>
      </w:r>
      <w:r>
        <w:rPr>
          <w:i/>
          <w:iCs/>
          <w:spacing w:val="11"/>
          <w:sz w:val="24"/>
          <w:szCs w:val="24"/>
        </w:rPr>
        <w:t xml:space="preserve"> </w:t>
      </w:r>
      <w:r>
        <w:rPr>
          <w:i/>
          <w:iCs/>
          <w:sz w:val="24"/>
          <w:szCs w:val="24"/>
        </w:rPr>
        <w:t>убедительности</w:t>
      </w:r>
      <w:r>
        <w:rPr>
          <w:i/>
          <w:iCs/>
          <w:spacing w:val="13"/>
          <w:sz w:val="24"/>
          <w:szCs w:val="24"/>
        </w:rPr>
        <w:t xml:space="preserve"> </w:t>
      </w:r>
      <w:r>
        <w:rPr>
          <w:i/>
          <w:iCs/>
          <w:sz w:val="24"/>
          <w:szCs w:val="24"/>
        </w:rPr>
        <w:t>рекомендаций</w:t>
      </w:r>
      <w:r>
        <w:rPr>
          <w:i/>
          <w:iCs/>
          <w:spacing w:val="16"/>
          <w:sz w:val="24"/>
          <w:szCs w:val="24"/>
        </w:rPr>
        <w:t xml:space="preserve"> </w:t>
      </w:r>
      <w:r>
        <w:rPr>
          <w:i/>
          <w:iCs/>
          <w:sz w:val="24"/>
          <w:szCs w:val="24"/>
        </w:rPr>
        <w:t>А</w:t>
      </w:r>
      <w:r>
        <w:rPr>
          <w:i/>
          <w:iCs/>
          <w:spacing w:val="13"/>
          <w:sz w:val="24"/>
          <w:szCs w:val="24"/>
        </w:rPr>
        <w:t xml:space="preserve"> </w:t>
      </w:r>
      <w:r>
        <w:rPr>
          <w:i/>
          <w:iCs/>
          <w:sz w:val="24"/>
          <w:szCs w:val="24"/>
        </w:rPr>
        <w:t>(уровень</w:t>
      </w:r>
      <w:r>
        <w:rPr>
          <w:i/>
          <w:iCs/>
          <w:spacing w:val="15"/>
          <w:sz w:val="24"/>
          <w:szCs w:val="24"/>
        </w:rPr>
        <w:t xml:space="preserve"> </w:t>
      </w:r>
      <w:r>
        <w:rPr>
          <w:i/>
          <w:iCs/>
          <w:sz w:val="24"/>
          <w:szCs w:val="24"/>
        </w:rPr>
        <w:t>достоверности</w:t>
      </w:r>
      <w:r>
        <w:rPr>
          <w:i/>
          <w:iCs/>
          <w:spacing w:val="14"/>
          <w:sz w:val="24"/>
          <w:szCs w:val="24"/>
        </w:rPr>
        <w:t xml:space="preserve"> </w:t>
      </w:r>
      <w:r>
        <w:rPr>
          <w:i/>
          <w:iCs/>
          <w:spacing w:val="-2"/>
          <w:sz w:val="24"/>
          <w:szCs w:val="24"/>
        </w:rPr>
        <w:t xml:space="preserve">доказательств </w:t>
      </w:r>
      <w:r>
        <w:rPr>
          <w:i/>
          <w:iCs/>
          <w:spacing w:val="-5"/>
          <w:sz w:val="24"/>
          <w:szCs w:val="24"/>
        </w:rPr>
        <w:t xml:space="preserve">2). </w:t>
      </w:r>
      <w:r>
        <w:rPr>
          <w:i/>
          <w:iCs/>
          <w:sz w:val="24"/>
          <w:szCs w:val="24"/>
        </w:rPr>
        <w:t xml:space="preserve">Комментарии: </w:t>
      </w:r>
      <w:r>
        <w:rPr>
          <w:i/>
          <w:sz w:val="24"/>
          <w:szCs w:val="24"/>
        </w:rPr>
        <w:t xml:space="preserve">СОЭ является одним из параметров общего индекса активности ССД (таблица 1) [10]. Повышенные уровни СРБ ассоциируются с риском прогрессирующего течения ССД </w:t>
      </w:r>
      <w:r>
        <w:rPr>
          <w:i/>
          <w:spacing w:val="-4"/>
          <w:sz w:val="24"/>
          <w:szCs w:val="24"/>
        </w:rPr>
        <w:t>[10].</w:t>
      </w:r>
    </w:p>
    <w:p w14:paraId="0B7553F5" w14:textId="77777777" w:rsidR="008B1DDD" w:rsidRDefault="00EA670F">
      <w:pPr>
        <w:pStyle w:val="af5"/>
        <w:numPr>
          <w:ilvl w:val="0"/>
          <w:numId w:val="20"/>
        </w:numPr>
        <w:tabs>
          <w:tab w:val="clear" w:pos="420"/>
          <w:tab w:val="left" w:pos="1100"/>
        </w:tabs>
        <w:spacing w:line="360" w:lineRule="auto"/>
        <w:ind w:left="22" w:firstLine="638"/>
        <w:rPr>
          <w:sz w:val="24"/>
          <w:szCs w:val="24"/>
        </w:rPr>
      </w:pPr>
      <w:r>
        <w:rPr>
          <w:sz w:val="24"/>
          <w:szCs w:val="24"/>
        </w:rPr>
        <w:t>Всем</w:t>
      </w:r>
      <w:r>
        <w:rPr>
          <w:spacing w:val="75"/>
          <w:sz w:val="24"/>
          <w:szCs w:val="24"/>
        </w:rPr>
        <w:t xml:space="preserve"> </w:t>
      </w:r>
      <w:r>
        <w:rPr>
          <w:sz w:val="24"/>
          <w:szCs w:val="24"/>
        </w:rPr>
        <w:t>пациентам</w:t>
      </w:r>
      <w:r>
        <w:rPr>
          <w:spacing w:val="77"/>
          <w:sz w:val="24"/>
          <w:szCs w:val="24"/>
        </w:rPr>
        <w:t xml:space="preserve"> </w:t>
      </w:r>
      <w:r>
        <w:rPr>
          <w:sz w:val="24"/>
          <w:szCs w:val="24"/>
        </w:rPr>
        <w:t>рекомендуется</w:t>
      </w:r>
      <w:r>
        <w:rPr>
          <w:spacing w:val="76"/>
          <w:sz w:val="24"/>
          <w:szCs w:val="24"/>
        </w:rPr>
        <w:t xml:space="preserve"> </w:t>
      </w:r>
      <w:r>
        <w:rPr>
          <w:sz w:val="24"/>
          <w:szCs w:val="24"/>
        </w:rPr>
        <w:t>исследование</w:t>
      </w:r>
      <w:r>
        <w:rPr>
          <w:spacing w:val="61"/>
          <w:w w:val="150"/>
          <w:sz w:val="24"/>
          <w:szCs w:val="24"/>
        </w:rPr>
        <w:t xml:space="preserve"> </w:t>
      </w:r>
      <w:r>
        <w:rPr>
          <w:sz w:val="24"/>
          <w:szCs w:val="24"/>
        </w:rPr>
        <w:t>общего</w:t>
      </w:r>
      <w:r>
        <w:rPr>
          <w:spacing w:val="73"/>
          <w:sz w:val="24"/>
          <w:szCs w:val="24"/>
        </w:rPr>
        <w:t xml:space="preserve"> </w:t>
      </w:r>
      <w:r>
        <w:rPr>
          <w:sz w:val="24"/>
          <w:szCs w:val="24"/>
        </w:rPr>
        <w:t>анализа</w:t>
      </w:r>
      <w:r>
        <w:rPr>
          <w:spacing w:val="77"/>
          <w:sz w:val="24"/>
          <w:szCs w:val="24"/>
        </w:rPr>
        <w:t xml:space="preserve"> </w:t>
      </w:r>
      <w:r>
        <w:rPr>
          <w:sz w:val="24"/>
          <w:szCs w:val="24"/>
        </w:rPr>
        <w:t>мочи,</w:t>
      </w:r>
      <w:r>
        <w:rPr>
          <w:spacing w:val="78"/>
          <w:sz w:val="24"/>
          <w:szCs w:val="24"/>
        </w:rPr>
        <w:t xml:space="preserve"> </w:t>
      </w:r>
      <w:r>
        <w:rPr>
          <w:spacing w:val="-2"/>
          <w:sz w:val="24"/>
          <w:szCs w:val="24"/>
        </w:rPr>
        <w:t xml:space="preserve">суточной </w:t>
      </w:r>
      <w:r>
        <w:rPr>
          <w:sz w:val="24"/>
          <w:szCs w:val="24"/>
        </w:rPr>
        <w:t>протеинурии, скорости клубочковой фильтрации (СКФ) для уточнения функционального состояния почек и наличия противопоказаний для назначения или продолжения терапии [1-7, 10].</w:t>
      </w:r>
    </w:p>
    <w:p w14:paraId="2F22A03E" w14:textId="77777777" w:rsidR="008B1DDD" w:rsidRDefault="00EA670F">
      <w:pPr>
        <w:spacing w:line="360" w:lineRule="auto"/>
        <w:ind w:leftChars="8" w:left="18" w:firstLineChars="266" w:firstLine="638"/>
        <w:jc w:val="both"/>
        <w:rPr>
          <w:i/>
          <w:iCs/>
          <w:sz w:val="24"/>
          <w:szCs w:val="24"/>
        </w:rPr>
      </w:pPr>
      <w:r>
        <w:rPr>
          <w:i/>
          <w:iCs/>
          <w:sz w:val="24"/>
          <w:szCs w:val="24"/>
        </w:rPr>
        <w:t xml:space="preserve">Уровень убедительности рекомендаций C (уровень достоверности доказательств </w:t>
      </w:r>
      <w:r>
        <w:rPr>
          <w:i/>
          <w:iCs/>
          <w:spacing w:val="-6"/>
          <w:sz w:val="24"/>
          <w:szCs w:val="24"/>
        </w:rPr>
        <w:t>3).</w:t>
      </w:r>
    </w:p>
    <w:p w14:paraId="5E6A33E0" w14:textId="77777777" w:rsidR="008B1DDD" w:rsidRDefault="00EA670F">
      <w:pPr>
        <w:numPr>
          <w:ilvl w:val="0"/>
          <w:numId w:val="20"/>
        </w:numPr>
        <w:tabs>
          <w:tab w:val="clear" w:pos="420"/>
          <w:tab w:val="left" w:pos="1100"/>
        </w:tabs>
        <w:adjustRightInd w:val="0"/>
        <w:spacing w:line="360" w:lineRule="auto"/>
        <w:ind w:left="0" w:firstLineChars="272" w:firstLine="653"/>
        <w:rPr>
          <w:sz w:val="24"/>
          <w:szCs w:val="24"/>
        </w:rPr>
      </w:pPr>
      <w:r>
        <w:rPr>
          <w:rStyle w:val="a7"/>
          <w:b w:val="0"/>
          <w:bCs w:val="0"/>
          <w:sz w:val="24"/>
          <w:szCs w:val="24"/>
        </w:rPr>
        <w:t>Рекомендуется</w:t>
      </w:r>
      <w:r>
        <w:rPr>
          <w:sz w:val="24"/>
          <w:szCs w:val="24"/>
        </w:rPr>
        <w:t xml:space="preserve"> определение содержания уровня антинуклеарного фактора </w:t>
      </w:r>
      <w:r>
        <w:rPr>
          <w:sz w:val="24"/>
          <w:szCs w:val="24"/>
        </w:rPr>
        <w:lastRenderedPageBreak/>
        <w:t xml:space="preserve">(АНФ) в крови с помощью метода непрямой </w:t>
      </w:r>
      <w:proofErr w:type="spellStart"/>
      <w:r>
        <w:rPr>
          <w:sz w:val="24"/>
          <w:szCs w:val="24"/>
        </w:rPr>
        <w:t>иммунофлуоресценции</w:t>
      </w:r>
      <w:proofErr w:type="spellEnd"/>
      <w:r>
        <w:rPr>
          <w:sz w:val="24"/>
          <w:szCs w:val="24"/>
        </w:rPr>
        <w:t xml:space="preserve"> на перевиваемой клеточной линии HEР-2 с целью скринингового исследования для исключения системной склеродермии [1-7, 10].</w:t>
      </w:r>
    </w:p>
    <w:p w14:paraId="450B4ACF" w14:textId="77777777" w:rsidR="008B1DDD" w:rsidRDefault="00EA670F">
      <w:pPr>
        <w:pStyle w:val="af0"/>
        <w:tabs>
          <w:tab w:val="left" w:pos="9240"/>
        </w:tabs>
        <w:spacing w:line="360" w:lineRule="auto"/>
        <w:ind w:firstLineChars="266" w:firstLine="638"/>
        <w:jc w:val="both"/>
        <w:rPr>
          <w:i/>
          <w:iCs/>
        </w:rPr>
      </w:pPr>
      <w:r>
        <w:rPr>
          <w:rStyle w:val="a7"/>
          <w:b w:val="0"/>
          <w:bCs w:val="0"/>
          <w:i/>
          <w:iCs/>
        </w:rPr>
        <w:t xml:space="preserve">Уровень убедительности рекомендаций В </w:t>
      </w:r>
      <w:r>
        <w:rPr>
          <w:i/>
          <w:iCs/>
        </w:rPr>
        <w:t>(уровень достоверности доказательств – 3). Комментарии: позитивный АНФ позволяет подтвердить диагноз ССД на очень ранней стадии заболевания при наличии у пациента только феномена Рейно и/или отека пальцев кистей.</w:t>
      </w:r>
    </w:p>
    <w:p w14:paraId="799CE2F2" w14:textId="77777777" w:rsidR="008B1DDD" w:rsidRDefault="00EA670F">
      <w:pPr>
        <w:shd w:val="clear" w:color="auto" w:fill="FFFFFF"/>
        <w:adjustRightInd w:val="0"/>
        <w:spacing w:line="360" w:lineRule="auto"/>
        <w:ind w:firstLineChars="272" w:firstLine="653"/>
        <w:rPr>
          <w:sz w:val="24"/>
          <w:szCs w:val="24"/>
        </w:rPr>
      </w:pPr>
      <w:r>
        <w:rPr>
          <w:sz w:val="24"/>
          <w:szCs w:val="24"/>
        </w:rPr>
        <w:t>При позитивности АНФ проводят исследование специфических антител:</w:t>
      </w:r>
    </w:p>
    <w:p w14:paraId="12BB4CD0" w14:textId="77777777" w:rsidR="008B1DDD" w:rsidRDefault="00EA670F">
      <w:pPr>
        <w:numPr>
          <w:ilvl w:val="0"/>
          <w:numId w:val="20"/>
        </w:numPr>
        <w:shd w:val="clear" w:color="auto" w:fill="FFFFFF"/>
        <w:tabs>
          <w:tab w:val="left" w:pos="1100"/>
        </w:tabs>
        <w:adjustRightInd w:val="0"/>
        <w:spacing w:line="360" w:lineRule="auto"/>
        <w:ind w:left="0" w:firstLineChars="272" w:firstLine="653"/>
        <w:rPr>
          <w:sz w:val="24"/>
          <w:szCs w:val="24"/>
        </w:rPr>
      </w:pPr>
      <w:r>
        <w:rPr>
          <w:rStyle w:val="a7"/>
          <w:b w:val="0"/>
          <w:bCs w:val="0"/>
          <w:sz w:val="24"/>
          <w:szCs w:val="24"/>
        </w:rPr>
        <w:t>Рекомендуется</w:t>
      </w:r>
      <w:r>
        <w:rPr>
          <w:sz w:val="24"/>
          <w:szCs w:val="24"/>
        </w:rPr>
        <w:t xml:space="preserve"> определение содержания антител к </w:t>
      </w:r>
      <w:proofErr w:type="spellStart"/>
      <w:r>
        <w:rPr>
          <w:sz w:val="24"/>
          <w:szCs w:val="24"/>
        </w:rPr>
        <w:t>топоизомеразе</w:t>
      </w:r>
      <w:proofErr w:type="spellEnd"/>
      <w:r>
        <w:rPr>
          <w:sz w:val="24"/>
          <w:szCs w:val="24"/>
        </w:rPr>
        <w:t xml:space="preserve"> I (анти-</w:t>
      </w:r>
      <w:proofErr w:type="spellStart"/>
      <w:r>
        <w:rPr>
          <w:sz w:val="24"/>
          <w:szCs w:val="24"/>
        </w:rPr>
        <w:t>Scl</w:t>
      </w:r>
      <w:proofErr w:type="spellEnd"/>
      <w:r>
        <w:rPr>
          <w:sz w:val="24"/>
          <w:szCs w:val="24"/>
        </w:rPr>
        <w:t xml:space="preserve"> 70), </w:t>
      </w:r>
      <w:r>
        <w:rPr>
          <w:color w:val="333333"/>
          <w:sz w:val="24"/>
          <w:szCs w:val="24"/>
          <w:lang w:eastAsia="ru-RU"/>
        </w:rPr>
        <w:t xml:space="preserve"> </w:t>
      </w:r>
      <w:proofErr w:type="spellStart"/>
      <w:r>
        <w:rPr>
          <w:color w:val="333333"/>
          <w:sz w:val="24"/>
          <w:szCs w:val="24"/>
          <w:lang w:eastAsia="ru-RU"/>
        </w:rPr>
        <w:t>антицентромерных</w:t>
      </w:r>
      <w:proofErr w:type="spellEnd"/>
      <w:r>
        <w:rPr>
          <w:color w:val="333333"/>
          <w:sz w:val="24"/>
          <w:szCs w:val="24"/>
          <w:lang w:eastAsia="ru-RU"/>
        </w:rPr>
        <w:t xml:space="preserve"> антител </w:t>
      </w:r>
      <w:r>
        <w:rPr>
          <w:sz w:val="24"/>
          <w:szCs w:val="24"/>
        </w:rPr>
        <w:t xml:space="preserve">(АЦА), </w:t>
      </w:r>
      <w:r>
        <w:rPr>
          <w:sz w:val="24"/>
          <w:szCs w:val="24"/>
          <w:lang w:eastAsia="ru-RU"/>
        </w:rPr>
        <w:t>РНК-полимеразе III</w:t>
      </w:r>
      <w:r>
        <w:rPr>
          <w:sz w:val="24"/>
          <w:szCs w:val="24"/>
        </w:rPr>
        <w:t xml:space="preserve"> в крови с целью исключения системной склеродермии [1-7, 10].</w:t>
      </w:r>
    </w:p>
    <w:p w14:paraId="6F500026" w14:textId="77777777" w:rsidR="008B1DDD" w:rsidRDefault="00EA670F">
      <w:pPr>
        <w:spacing w:line="360" w:lineRule="auto"/>
        <w:ind w:leftChars="8" w:left="18" w:firstLineChars="266" w:firstLine="638"/>
        <w:jc w:val="both"/>
        <w:rPr>
          <w:sz w:val="24"/>
          <w:szCs w:val="24"/>
        </w:rPr>
      </w:pPr>
      <w:r>
        <w:rPr>
          <w:rStyle w:val="a7"/>
          <w:b w:val="0"/>
          <w:bCs w:val="0"/>
          <w:sz w:val="24"/>
          <w:szCs w:val="24"/>
        </w:rPr>
        <w:t>Уровень убедительности рекомендаций </w:t>
      </w:r>
      <w:r>
        <w:rPr>
          <w:rStyle w:val="a7"/>
          <w:b w:val="0"/>
          <w:bCs w:val="0"/>
          <w:sz w:val="24"/>
          <w:szCs w:val="24"/>
          <w:lang w:val="en-US"/>
        </w:rPr>
        <w:t>B</w:t>
      </w:r>
      <w:r>
        <w:rPr>
          <w:rStyle w:val="a7"/>
          <w:b w:val="0"/>
          <w:bCs w:val="0"/>
          <w:sz w:val="24"/>
          <w:szCs w:val="24"/>
        </w:rPr>
        <w:t xml:space="preserve"> </w:t>
      </w:r>
      <w:r>
        <w:rPr>
          <w:sz w:val="24"/>
          <w:szCs w:val="24"/>
        </w:rPr>
        <w:t xml:space="preserve">(уровень достоверности доказательств – 3). </w:t>
      </w:r>
      <w:r>
        <w:rPr>
          <w:i/>
          <w:iCs/>
          <w:sz w:val="24"/>
          <w:szCs w:val="24"/>
        </w:rPr>
        <w:t>Комментарии</w:t>
      </w:r>
      <w:proofErr w:type="gramStart"/>
      <w:r>
        <w:rPr>
          <w:i/>
          <w:iCs/>
          <w:sz w:val="24"/>
          <w:szCs w:val="24"/>
        </w:rPr>
        <w:t>:</w:t>
      </w:r>
      <w:r>
        <w:rPr>
          <w:i/>
          <w:iCs/>
          <w:spacing w:val="-2"/>
          <w:sz w:val="24"/>
          <w:szCs w:val="24"/>
        </w:rPr>
        <w:t xml:space="preserve"> </w:t>
      </w:r>
      <w:r>
        <w:rPr>
          <w:i/>
          <w:iCs/>
          <w:sz w:val="24"/>
          <w:szCs w:val="24"/>
        </w:rPr>
        <w:t>Анти</w:t>
      </w:r>
      <w:proofErr w:type="gramEnd"/>
      <w:r>
        <w:rPr>
          <w:i/>
          <w:iCs/>
          <w:sz w:val="24"/>
          <w:szCs w:val="24"/>
        </w:rPr>
        <w:t xml:space="preserve">- </w:t>
      </w:r>
      <w:proofErr w:type="spellStart"/>
      <w:r>
        <w:rPr>
          <w:i/>
          <w:iCs/>
          <w:sz w:val="24"/>
          <w:szCs w:val="24"/>
          <w:lang w:val="en-US"/>
        </w:rPr>
        <w:t>Scl</w:t>
      </w:r>
      <w:proofErr w:type="spellEnd"/>
      <w:r>
        <w:rPr>
          <w:i/>
          <w:iCs/>
          <w:sz w:val="24"/>
          <w:szCs w:val="24"/>
        </w:rPr>
        <w:t xml:space="preserve"> -70,</w:t>
      </w:r>
      <w:r>
        <w:rPr>
          <w:i/>
          <w:iCs/>
          <w:spacing w:val="-3"/>
          <w:sz w:val="24"/>
          <w:szCs w:val="24"/>
        </w:rPr>
        <w:t xml:space="preserve"> </w:t>
      </w:r>
      <w:proofErr w:type="spellStart"/>
      <w:r>
        <w:rPr>
          <w:i/>
          <w:iCs/>
          <w:sz w:val="24"/>
          <w:szCs w:val="24"/>
        </w:rPr>
        <w:t>антицентромерные</w:t>
      </w:r>
      <w:proofErr w:type="spellEnd"/>
      <w:r>
        <w:rPr>
          <w:i/>
          <w:iCs/>
          <w:sz w:val="24"/>
          <w:szCs w:val="24"/>
        </w:rPr>
        <w:t>,</w:t>
      </w:r>
      <w:r>
        <w:rPr>
          <w:i/>
          <w:iCs/>
          <w:spacing w:val="-3"/>
          <w:sz w:val="24"/>
          <w:szCs w:val="24"/>
        </w:rPr>
        <w:t xml:space="preserve"> </w:t>
      </w:r>
      <w:r>
        <w:rPr>
          <w:i/>
          <w:iCs/>
          <w:sz w:val="24"/>
          <w:szCs w:val="24"/>
        </w:rPr>
        <w:t>антитела</w:t>
      </w:r>
      <w:r>
        <w:rPr>
          <w:i/>
          <w:iCs/>
          <w:spacing w:val="-3"/>
          <w:sz w:val="24"/>
          <w:szCs w:val="24"/>
        </w:rPr>
        <w:t xml:space="preserve"> </w:t>
      </w:r>
      <w:r>
        <w:rPr>
          <w:i/>
          <w:iCs/>
          <w:sz w:val="24"/>
          <w:szCs w:val="24"/>
        </w:rPr>
        <w:t>к</w:t>
      </w:r>
      <w:r>
        <w:rPr>
          <w:i/>
          <w:iCs/>
          <w:spacing w:val="-3"/>
          <w:sz w:val="24"/>
          <w:szCs w:val="24"/>
        </w:rPr>
        <w:t xml:space="preserve"> </w:t>
      </w:r>
      <w:r>
        <w:rPr>
          <w:i/>
          <w:iCs/>
          <w:sz w:val="24"/>
          <w:szCs w:val="24"/>
        </w:rPr>
        <w:t>РНК-полимеразе III</w:t>
      </w:r>
      <w:r>
        <w:rPr>
          <w:i/>
          <w:iCs/>
          <w:spacing w:val="-4"/>
          <w:sz w:val="24"/>
          <w:szCs w:val="24"/>
        </w:rPr>
        <w:t xml:space="preserve"> </w:t>
      </w:r>
      <w:r>
        <w:rPr>
          <w:i/>
          <w:iCs/>
          <w:sz w:val="24"/>
          <w:szCs w:val="24"/>
        </w:rPr>
        <w:t>входят</w:t>
      </w:r>
      <w:r>
        <w:rPr>
          <w:i/>
          <w:iCs/>
          <w:spacing w:val="-4"/>
          <w:sz w:val="24"/>
          <w:szCs w:val="24"/>
        </w:rPr>
        <w:t xml:space="preserve"> </w:t>
      </w:r>
      <w:r>
        <w:rPr>
          <w:i/>
          <w:iCs/>
          <w:sz w:val="24"/>
          <w:szCs w:val="24"/>
        </w:rPr>
        <w:t>в число классификационных критериев ССД ACR/EULAR 2013года. Определенный тип антител ассоциируется с определенной формой ССД и характерными клиническими проявлениями</w:t>
      </w:r>
      <w:r>
        <w:rPr>
          <w:i/>
          <w:iCs/>
          <w:spacing w:val="-3"/>
          <w:sz w:val="24"/>
          <w:szCs w:val="24"/>
        </w:rPr>
        <w:t xml:space="preserve"> </w:t>
      </w:r>
      <w:r>
        <w:rPr>
          <w:i/>
          <w:iCs/>
          <w:sz w:val="24"/>
          <w:szCs w:val="24"/>
        </w:rPr>
        <w:t>заболевания</w:t>
      </w:r>
      <w:r>
        <w:rPr>
          <w:i/>
          <w:iCs/>
          <w:spacing w:val="-3"/>
          <w:sz w:val="24"/>
          <w:szCs w:val="24"/>
        </w:rPr>
        <w:t xml:space="preserve"> </w:t>
      </w:r>
      <w:r>
        <w:rPr>
          <w:i/>
          <w:iCs/>
          <w:sz w:val="24"/>
          <w:szCs w:val="24"/>
        </w:rPr>
        <w:t>и</w:t>
      </w:r>
      <w:r>
        <w:rPr>
          <w:i/>
          <w:iCs/>
          <w:spacing w:val="-3"/>
          <w:sz w:val="24"/>
          <w:szCs w:val="24"/>
        </w:rPr>
        <w:t xml:space="preserve"> </w:t>
      </w:r>
      <w:r>
        <w:rPr>
          <w:i/>
          <w:iCs/>
          <w:sz w:val="24"/>
          <w:szCs w:val="24"/>
        </w:rPr>
        <w:t>позволяет</w:t>
      </w:r>
      <w:r>
        <w:rPr>
          <w:i/>
          <w:iCs/>
          <w:spacing w:val="-4"/>
          <w:sz w:val="24"/>
          <w:szCs w:val="24"/>
        </w:rPr>
        <w:t xml:space="preserve"> </w:t>
      </w:r>
      <w:r>
        <w:rPr>
          <w:i/>
          <w:iCs/>
          <w:sz w:val="24"/>
          <w:szCs w:val="24"/>
        </w:rPr>
        <w:t>прогнозировать</w:t>
      </w:r>
      <w:r>
        <w:rPr>
          <w:i/>
          <w:iCs/>
          <w:spacing w:val="-3"/>
          <w:sz w:val="24"/>
          <w:szCs w:val="24"/>
        </w:rPr>
        <w:t xml:space="preserve"> </w:t>
      </w:r>
      <w:r>
        <w:rPr>
          <w:i/>
          <w:iCs/>
          <w:sz w:val="24"/>
          <w:szCs w:val="24"/>
        </w:rPr>
        <w:t>возможные</w:t>
      </w:r>
      <w:r>
        <w:rPr>
          <w:i/>
          <w:iCs/>
          <w:spacing w:val="-3"/>
          <w:sz w:val="24"/>
          <w:szCs w:val="24"/>
        </w:rPr>
        <w:t xml:space="preserve"> </w:t>
      </w:r>
      <w:r>
        <w:rPr>
          <w:i/>
          <w:iCs/>
          <w:sz w:val="24"/>
          <w:szCs w:val="24"/>
        </w:rPr>
        <w:t>исходы</w:t>
      </w:r>
      <w:r>
        <w:rPr>
          <w:i/>
          <w:iCs/>
          <w:spacing w:val="-4"/>
          <w:sz w:val="24"/>
          <w:szCs w:val="24"/>
        </w:rPr>
        <w:t xml:space="preserve"> </w:t>
      </w:r>
      <w:r>
        <w:rPr>
          <w:i/>
          <w:iCs/>
          <w:sz w:val="24"/>
          <w:szCs w:val="24"/>
        </w:rPr>
        <w:t>болезни.</w:t>
      </w:r>
      <w:r>
        <w:rPr>
          <w:i/>
          <w:iCs/>
          <w:spacing w:val="-3"/>
          <w:sz w:val="24"/>
          <w:szCs w:val="24"/>
        </w:rPr>
        <w:t xml:space="preserve"> </w:t>
      </w:r>
      <w:r>
        <w:rPr>
          <w:i/>
          <w:iCs/>
          <w:sz w:val="24"/>
          <w:szCs w:val="24"/>
        </w:rPr>
        <w:t>АЦА выявляются</w:t>
      </w:r>
      <w:r>
        <w:rPr>
          <w:i/>
          <w:iCs/>
          <w:spacing w:val="28"/>
          <w:sz w:val="24"/>
          <w:szCs w:val="24"/>
        </w:rPr>
        <w:t xml:space="preserve">  </w:t>
      </w:r>
      <w:r>
        <w:rPr>
          <w:i/>
          <w:iCs/>
          <w:sz w:val="24"/>
          <w:szCs w:val="24"/>
        </w:rPr>
        <w:t>у</w:t>
      </w:r>
      <w:r>
        <w:rPr>
          <w:i/>
          <w:iCs/>
          <w:spacing w:val="29"/>
          <w:sz w:val="24"/>
          <w:szCs w:val="24"/>
        </w:rPr>
        <w:t xml:space="preserve">  </w:t>
      </w:r>
      <w:r>
        <w:rPr>
          <w:i/>
          <w:iCs/>
          <w:sz w:val="24"/>
          <w:szCs w:val="24"/>
        </w:rPr>
        <w:t>пациентов</w:t>
      </w:r>
      <w:r>
        <w:rPr>
          <w:i/>
          <w:iCs/>
          <w:spacing w:val="29"/>
          <w:sz w:val="24"/>
          <w:szCs w:val="24"/>
        </w:rPr>
        <w:t xml:space="preserve">  </w:t>
      </w:r>
      <w:r>
        <w:rPr>
          <w:i/>
          <w:iCs/>
          <w:sz w:val="24"/>
          <w:szCs w:val="24"/>
        </w:rPr>
        <w:t>с</w:t>
      </w:r>
      <w:r>
        <w:rPr>
          <w:i/>
          <w:iCs/>
          <w:spacing w:val="28"/>
          <w:sz w:val="24"/>
          <w:szCs w:val="24"/>
        </w:rPr>
        <w:t xml:space="preserve">  </w:t>
      </w:r>
      <w:r>
        <w:rPr>
          <w:i/>
          <w:iCs/>
          <w:sz w:val="24"/>
          <w:szCs w:val="24"/>
        </w:rPr>
        <w:t>лимитированной</w:t>
      </w:r>
      <w:r>
        <w:rPr>
          <w:i/>
          <w:iCs/>
          <w:spacing w:val="29"/>
          <w:sz w:val="24"/>
          <w:szCs w:val="24"/>
        </w:rPr>
        <w:t xml:space="preserve">  </w:t>
      </w:r>
      <w:r>
        <w:rPr>
          <w:i/>
          <w:iCs/>
          <w:sz w:val="24"/>
          <w:szCs w:val="24"/>
        </w:rPr>
        <w:t>формой</w:t>
      </w:r>
      <w:r>
        <w:rPr>
          <w:i/>
          <w:iCs/>
          <w:spacing w:val="29"/>
          <w:sz w:val="24"/>
          <w:szCs w:val="24"/>
        </w:rPr>
        <w:t xml:space="preserve">  </w:t>
      </w:r>
      <w:r>
        <w:rPr>
          <w:i/>
          <w:iCs/>
          <w:sz w:val="24"/>
          <w:szCs w:val="24"/>
        </w:rPr>
        <w:t>болезни</w:t>
      </w:r>
      <w:r>
        <w:rPr>
          <w:i/>
          <w:iCs/>
          <w:spacing w:val="28"/>
          <w:sz w:val="24"/>
          <w:szCs w:val="24"/>
        </w:rPr>
        <w:t xml:space="preserve">  </w:t>
      </w:r>
      <w:r>
        <w:rPr>
          <w:i/>
          <w:iCs/>
          <w:sz w:val="24"/>
          <w:szCs w:val="24"/>
        </w:rPr>
        <w:t>и</w:t>
      </w:r>
      <w:r>
        <w:rPr>
          <w:i/>
          <w:iCs/>
          <w:spacing w:val="29"/>
          <w:sz w:val="24"/>
          <w:szCs w:val="24"/>
        </w:rPr>
        <w:t xml:space="preserve">  </w:t>
      </w:r>
      <w:r>
        <w:rPr>
          <w:i/>
          <w:iCs/>
          <w:sz w:val="24"/>
          <w:szCs w:val="24"/>
        </w:rPr>
        <w:t>ассоциируются</w:t>
      </w:r>
      <w:r>
        <w:rPr>
          <w:i/>
          <w:iCs/>
          <w:spacing w:val="29"/>
          <w:sz w:val="24"/>
          <w:szCs w:val="24"/>
        </w:rPr>
        <w:t xml:space="preserve">  </w:t>
      </w:r>
      <w:r>
        <w:rPr>
          <w:i/>
          <w:iCs/>
          <w:spacing w:val="-10"/>
          <w:sz w:val="24"/>
          <w:szCs w:val="24"/>
        </w:rPr>
        <w:t xml:space="preserve">с </w:t>
      </w:r>
      <w:r>
        <w:rPr>
          <w:i/>
          <w:iCs/>
          <w:sz w:val="24"/>
          <w:szCs w:val="24"/>
        </w:rPr>
        <w:t>развитием ЛАГ, Анти-</w:t>
      </w:r>
      <w:proofErr w:type="spellStart"/>
      <w:r>
        <w:rPr>
          <w:i/>
          <w:iCs/>
          <w:sz w:val="24"/>
          <w:szCs w:val="24"/>
          <w:lang w:val="en-US"/>
        </w:rPr>
        <w:t>Scl</w:t>
      </w:r>
      <w:proofErr w:type="spellEnd"/>
      <w:r>
        <w:rPr>
          <w:i/>
          <w:iCs/>
          <w:sz w:val="24"/>
          <w:szCs w:val="24"/>
        </w:rPr>
        <w:t>-70 чаще встречаются при диффузной форме и ассоциирующиеся с риском развития ИПЛ и кардиальной патологии, и антитела к РНК- полимеразе-III также чаще выявляются при диффузной форме болезни и ассоциирующиеся с развитием почечного криза.</w:t>
      </w:r>
    </w:p>
    <w:p w14:paraId="2C460BB0" w14:textId="77777777" w:rsidR="008B1DDD" w:rsidRDefault="00EA670F" w:rsidP="009A62AB">
      <w:pPr>
        <w:numPr>
          <w:ilvl w:val="0"/>
          <w:numId w:val="20"/>
        </w:numPr>
        <w:tabs>
          <w:tab w:val="left" w:pos="1100"/>
        </w:tabs>
        <w:adjustRightInd w:val="0"/>
        <w:spacing w:line="360" w:lineRule="auto"/>
        <w:ind w:left="0" w:firstLineChars="272" w:firstLine="653"/>
        <w:jc w:val="both"/>
        <w:rPr>
          <w:sz w:val="24"/>
          <w:szCs w:val="24"/>
        </w:rPr>
      </w:pPr>
      <w:r>
        <w:rPr>
          <w:rStyle w:val="a7"/>
          <w:b w:val="0"/>
          <w:bCs w:val="0"/>
          <w:sz w:val="24"/>
          <w:szCs w:val="24"/>
        </w:rPr>
        <w:t xml:space="preserve">Рекомендуется </w:t>
      </w:r>
      <w:r>
        <w:rPr>
          <w:sz w:val="24"/>
          <w:szCs w:val="24"/>
        </w:rPr>
        <w:t>определение</w:t>
      </w:r>
      <w:r>
        <w:rPr>
          <w:sz w:val="24"/>
          <w:szCs w:val="24"/>
          <w:lang w:eastAsia="ru-RU"/>
        </w:rPr>
        <w:t xml:space="preserve"> антител класса М, </w:t>
      </w:r>
      <w:r>
        <w:rPr>
          <w:sz w:val="24"/>
          <w:szCs w:val="24"/>
          <w:lang w:val="en-US" w:eastAsia="ru-RU"/>
        </w:rPr>
        <w:t>G</w:t>
      </w:r>
      <w:r>
        <w:rPr>
          <w:sz w:val="24"/>
          <w:szCs w:val="24"/>
          <w:lang w:eastAsia="ru-RU"/>
        </w:rPr>
        <w:t xml:space="preserve"> (</w:t>
      </w:r>
      <w:proofErr w:type="spellStart"/>
      <w:r>
        <w:rPr>
          <w:sz w:val="24"/>
          <w:szCs w:val="24"/>
          <w:lang w:eastAsia="ru-RU"/>
        </w:rPr>
        <w:t>IgM</w:t>
      </w:r>
      <w:proofErr w:type="spellEnd"/>
      <w:r>
        <w:rPr>
          <w:sz w:val="24"/>
          <w:szCs w:val="24"/>
          <w:lang w:eastAsia="ru-RU"/>
        </w:rPr>
        <w:t xml:space="preserve">, </w:t>
      </w:r>
      <w:proofErr w:type="spellStart"/>
      <w:r>
        <w:rPr>
          <w:sz w:val="24"/>
          <w:szCs w:val="24"/>
          <w:lang w:eastAsia="ru-RU"/>
        </w:rPr>
        <w:t>Ig</w:t>
      </w:r>
      <w:proofErr w:type="spellEnd"/>
      <w:r>
        <w:rPr>
          <w:sz w:val="24"/>
          <w:szCs w:val="24"/>
          <w:lang w:val="en-US" w:eastAsia="ru-RU"/>
        </w:rPr>
        <w:t>G</w:t>
      </w:r>
      <w:r>
        <w:rPr>
          <w:sz w:val="24"/>
          <w:szCs w:val="24"/>
          <w:lang w:eastAsia="ru-RU"/>
        </w:rPr>
        <w:t xml:space="preserve">) к возбудителям иксодовых клещевых боррелиозов группы </w:t>
      </w:r>
      <w:proofErr w:type="spellStart"/>
      <w:r>
        <w:rPr>
          <w:sz w:val="24"/>
          <w:szCs w:val="24"/>
          <w:lang w:eastAsia="ru-RU"/>
        </w:rPr>
        <w:t>Borrelia</w:t>
      </w:r>
      <w:proofErr w:type="spellEnd"/>
      <w:r>
        <w:rPr>
          <w:sz w:val="24"/>
          <w:szCs w:val="24"/>
          <w:lang w:eastAsia="ru-RU"/>
        </w:rPr>
        <w:t xml:space="preserve"> </w:t>
      </w:r>
      <w:proofErr w:type="spellStart"/>
      <w:r>
        <w:rPr>
          <w:sz w:val="24"/>
          <w:szCs w:val="24"/>
          <w:lang w:eastAsia="ru-RU"/>
        </w:rPr>
        <w:t>burgdorferi</w:t>
      </w:r>
      <w:proofErr w:type="spellEnd"/>
      <w:r>
        <w:rPr>
          <w:sz w:val="24"/>
          <w:szCs w:val="24"/>
          <w:lang w:eastAsia="ru-RU"/>
        </w:rPr>
        <w:t xml:space="preserve"> </w:t>
      </w:r>
      <w:proofErr w:type="spellStart"/>
      <w:r>
        <w:rPr>
          <w:sz w:val="24"/>
          <w:szCs w:val="24"/>
          <w:lang w:eastAsia="ru-RU"/>
        </w:rPr>
        <w:t>sensu</w:t>
      </w:r>
      <w:proofErr w:type="spellEnd"/>
      <w:r>
        <w:rPr>
          <w:sz w:val="24"/>
          <w:szCs w:val="24"/>
          <w:lang w:eastAsia="ru-RU"/>
        </w:rPr>
        <w:t xml:space="preserve"> </w:t>
      </w:r>
      <w:proofErr w:type="spellStart"/>
      <w:r>
        <w:rPr>
          <w:sz w:val="24"/>
          <w:szCs w:val="24"/>
          <w:lang w:eastAsia="ru-RU"/>
        </w:rPr>
        <w:t>lato</w:t>
      </w:r>
      <w:proofErr w:type="spellEnd"/>
      <w:r>
        <w:rPr>
          <w:sz w:val="24"/>
          <w:szCs w:val="24"/>
          <w:lang w:eastAsia="ru-RU"/>
        </w:rPr>
        <w:t xml:space="preserve"> в крови </w:t>
      </w:r>
      <w:r>
        <w:rPr>
          <w:sz w:val="24"/>
          <w:szCs w:val="24"/>
        </w:rPr>
        <w:t>при наличии в анамнезе указаний на укус клеща и/или клинической симптоматики болезни Лайма</w:t>
      </w:r>
      <w:r>
        <w:rPr>
          <w:rStyle w:val="a7"/>
          <w:b w:val="0"/>
          <w:bCs w:val="0"/>
          <w:sz w:val="24"/>
          <w:szCs w:val="24"/>
        </w:rPr>
        <w:t xml:space="preserve"> </w:t>
      </w:r>
      <w:r>
        <w:rPr>
          <w:sz w:val="24"/>
          <w:szCs w:val="24"/>
        </w:rPr>
        <w:t>[1-7, 10].</w:t>
      </w:r>
    </w:p>
    <w:p w14:paraId="163B235A" w14:textId="77777777" w:rsidR="008B1DDD" w:rsidRDefault="00EA670F">
      <w:pPr>
        <w:adjustRightInd w:val="0"/>
        <w:spacing w:line="360" w:lineRule="auto"/>
        <w:ind w:firstLineChars="272" w:firstLine="653"/>
        <w:rPr>
          <w:sz w:val="24"/>
          <w:szCs w:val="24"/>
        </w:rPr>
      </w:pPr>
      <w:r>
        <w:rPr>
          <w:sz w:val="24"/>
          <w:szCs w:val="24"/>
        </w:rPr>
        <w:t>У</w:t>
      </w:r>
      <w:r>
        <w:rPr>
          <w:rStyle w:val="a7"/>
          <w:b w:val="0"/>
          <w:bCs w:val="0"/>
          <w:sz w:val="24"/>
          <w:szCs w:val="24"/>
        </w:rPr>
        <w:t xml:space="preserve">ровень убедительности рекомендаций С </w:t>
      </w:r>
      <w:r>
        <w:rPr>
          <w:sz w:val="24"/>
          <w:szCs w:val="24"/>
        </w:rPr>
        <w:t>(уровень достоверности доказательств – 5).</w:t>
      </w:r>
    </w:p>
    <w:p w14:paraId="7A743591" w14:textId="77777777" w:rsidR="008B1DDD" w:rsidRDefault="00EA670F">
      <w:pPr>
        <w:pStyle w:val="2"/>
        <w:spacing w:before="0" w:line="360" w:lineRule="auto"/>
        <w:jc w:val="center"/>
        <w:rPr>
          <w:spacing w:val="-2"/>
        </w:rPr>
      </w:pPr>
      <w:bookmarkStart w:id="37" w:name="_Toc201650488"/>
      <w:r>
        <w:t>2.4. Инструментальная</w:t>
      </w:r>
      <w:r>
        <w:rPr>
          <w:spacing w:val="-3"/>
        </w:rPr>
        <w:t xml:space="preserve"> </w:t>
      </w:r>
      <w:r>
        <w:rPr>
          <w:spacing w:val="-2"/>
        </w:rPr>
        <w:t>диагностика</w:t>
      </w:r>
      <w:bookmarkEnd w:id="37"/>
    </w:p>
    <w:p w14:paraId="5737FE80" w14:textId="77777777" w:rsidR="008B1DDD" w:rsidRDefault="00EA670F">
      <w:pPr>
        <w:pStyle w:val="af5"/>
        <w:numPr>
          <w:ilvl w:val="0"/>
          <w:numId w:val="20"/>
        </w:numPr>
        <w:tabs>
          <w:tab w:val="clear" w:pos="420"/>
          <w:tab w:val="left" w:pos="1100"/>
          <w:tab w:val="left" w:pos="1540"/>
        </w:tabs>
        <w:spacing w:line="360" w:lineRule="auto"/>
        <w:ind w:left="4" w:firstLine="660"/>
        <w:rPr>
          <w:sz w:val="24"/>
          <w:szCs w:val="24"/>
        </w:rPr>
      </w:pPr>
      <w:r>
        <w:rPr>
          <w:sz w:val="24"/>
          <w:szCs w:val="24"/>
        </w:rPr>
        <w:t>Рекомендовано</w:t>
      </w:r>
      <w:r>
        <w:rPr>
          <w:spacing w:val="-10"/>
          <w:sz w:val="24"/>
          <w:szCs w:val="24"/>
        </w:rPr>
        <w:t xml:space="preserve"> </w:t>
      </w:r>
      <w:r>
        <w:rPr>
          <w:sz w:val="24"/>
          <w:szCs w:val="24"/>
        </w:rPr>
        <w:t>пациентам</w:t>
      </w:r>
      <w:r>
        <w:rPr>
          <w:spacing w:val="-7"/>
          <w:sz w:val="24"/>
          <w:szCs w:val="24"/>
        </w:rPr>
        <w:t xml:space="preserve"> </w:t>
      </w:r>
      <w:r>
        <w:rPr>
          <w:sz w:val="24"/>
          <w:szCs w:val="24"/>
        </w:rPr>
        <w:t>c</w:t>
      </w:r>
      <w:r>
        <w:rPr>
          <w:spacing w:val="-9"/>
          <w:sz w:val="24"/>
          <w:szCs w:val="24"/>
        </w:rPr>
        <w:t xml:space="preserve"> </w:t>
      </w:r>
      <w:r>
        <w:rPr>
          <w:sz w:val="24"/>
          <w:szCs w:val="24"/>
        </w:rPr>
        <w:t>феноменом</w:t>
      </w:r>
      <w:r>
        <w:rPr>
          <w:spacing w:val="-11"/>
          <w:sz w:val="24"/>
          <w:szCs w:val="24"/>
        </w:rPr>
        <w:t xml:space="preserve"> </w:t>
      </w:r>
      <w:r>
        <w:rPr>
          <w:sz w:val="24"/>
          <w:szCs w:val="24"/>
        </w:rPr>
        <w:t>Рейно</w:t>
      </w:r>
      <w:r>
        <w:rPr>
          <w:spacing w:val="-12"/>
          <w:sz w:val="24"/>
          <w:szCs w:val="24"/>
        </w:rPr>
        <w:t xml:space="preserve"> </w:t>
      </w:r>
      <w:r>
        <w:rPr>
          <w:sz w:val="24"/>
          <w:szCs w:val="24"/>
        </w:rPr>
        <w:t>и</w:t>
      </w:r>
      <w:r>
        <w:rPr>
          <w:spacing w:val="-10"/>
          <w:sz w:val="24"/>
          <w:szCs w:val="24"/>
        </w:rPr>
        <w:t xml:space="preserve"> </w:t>
      </w:r>
      <w:r>
        <w:rPr>
          <w:sz w:val="24"/>
          <w:szCs w:val="24"/>
        </w:rPr>
        <w:t>позитивным</w:t>
      </w:r>
      <w:r>
        <w:rPr>
          <w:spacing w:val="-11"/>
          <w:sz w:val="24"/>
          <w:szCs w:val="24"/>
        </w:rPr>
        <w:t xml:space="preserve"> </w:t>
      </w:r>
      <w:r>
        <w:rPr>
          <w:sz w:val="24"/>
          <w:szCs w:val="24"/>
        </w:rPr>
        <w:t>по</w:t>
      </w:r>
      <w:r>
        <w:rPr>
          <w:spacing w:val="-10"/>
          <w:sz w:val="24"/>
          <w:szCs w:val="24"/>
        </w:rPr>
        <w:t xml:space="preserve"> </w:t>
      </w:r>
      <w:r>
        <w:rPr>
          <w:sz w:val="24"/>
          <w:szCs w:val="24"/>
        </w:rPr>
        <w:t xml:space="preserve">АНФ проводить </w:t>
      </w:r>
      <w:proofErr w:type="spellStart"/>
      <w:r>
        <w:rPr>
          <w:sz w:val="24"/>
          <w:szCs w:val="24"/>
        </w:rPr>
        <w:t>видеокапилляроскопию</w:t>
      </w:r>
      <w:proofErr w:type="spellEnd"/>
      <w:r>
        <w:rPr>
          <w:sz w:val="24"/>
          <w:szCs w:val="24"/>
        </w:rPr>
        <w:t xml:space="preserve"> ногтевого ложа</w:t>
      </w:r>
      <w:r>
        <w:rPr>
          <w:color w:val="FF0000"/>
          <w:sz w:val="24"/>
          <w:szCs w:val="24"/>
        </w:rPr>
        <w:t xml:space="preserve"> </w:t>
      </w:r>
      <w:r>
        <w:rPr>
          <w:sz w:val="24"/>
          <w:szCs w:val="24"/>
        </w:rPr>
        <w:t>[1-7, 11].</w:t>
      </w:r>
    </w:p>
    <w:p w14:paraId="1A2B5409" w14:textId="77777777" w:rsidR="008B1DDD" w:rsidRDefault="00EA670F">
      <w:pPr>
        <w:tabs>
          <w:tab w:val="left" w:pos="1540"/>
        </w:tabs>
        <w:spacing w:line="360" w:lineRule="auto"/>
        <w:ind w:leftChars="8" w:left="18" w:firstLineChars="266" w:firstLine="638"/>
        <w:jc w:val="both"/>
        <w:rPr>
          <w:i/>
          <w:iCs/>
          <w:sz w:val="24"/>
          <w:szCs w:val="24"/>
        </w:rPr>
      </w:pPr>
      <w:r>
        <w:rPr>
          <w:i/>
          <w:iCs/>
          <w:sz w:val="24"/>
          <w:szCs w:val="24"/>
        </w:rPr>
        <w:t>Уровень</w:t>
      </w:r>
      <w:r>
        <w:rPr>
          <w:i/>
          <w:iCs/>
          <w:spacing w:val="-15"/>
          <w:sz w:val="24"/>
          <w:szCs w:val="24"/>
        </w:rPr>
        <w:t xml:space="preserve"> </w:t>
      </w:r>
      <w:r>
        <w:rPr>
          <w:i/>
          <w:iCs/>
          <w:sz w:val="24"/>
          <w:szCs w:val="24"/>
        </w:rPr>
        <w:t>убедительности</w:t>
      </w:r>
      <w:r>
        <w:rPr>
          <w:i/>
          <w:iCs/>
          <w:spacing w:val="-15"/>
          <w:sz w:val="24"/>
          <w:szCs w:val="24"/>
        </w:rPr>
        <w:t xml:space="preserve"> </w:t>
      </w:r>
      <w:r>
        <w:rPr>
          <w:i/>
          <w:iCs/>
          <w:sz w:val="24"/>
          <w:szCs w:val="24"/>
        </w:rPr>
        <w:t>рекомендаций</w:t>
      </w:r>
      <w:r>
        <w:rPr>
          <w:i/>
          <w:iCs/>
          <w:spacing w:val="-15"/>
          <w:sz w:val="24"/>
          <w:szCs w:val="24"/>
        </w:rPr>
        <w:t xml:space="preserve"> </w:t>
      </w:r>
      <w:r>
        <w:rPr>
          <w:i/>
          <w:iCs/>
          <w:sz w:val="24"/>
          <w:szCs w:val="24"/>
        </w:rPr>
        <w:t>А</w:t>
      </w:r>
      <w:r>
        <w:rPr>
          <w:i/>
          <w:iCs/>
          <w:spacing w:val="-15"/>
          <w:sz w:val="24"/>
          <w:szCs w:val="24"/>
        </w:rPr>
        <w:t xml:space="preserve"> </w:t>
      </w:r>
      <w:r>
        <w:rPr>
          <w:i/>
          <w:iCs/>
          <w:sz w:val="24"/>
          <w:szCs w:val="24"/>
        </w:rPr>
        <w:t>(уровень</w:t>
      </w:r>
      <w:r>
        <w:rPr>
          <w:i/>
          <w:iCs/>
          <w:spacing w:val="-15"/>
          <w:sz w:val="24"/>
          <w:szCs w:val="24"/>
        </w:rPr>
        <w:t xml:space="preserve"> </w:t>
      </w:r>
      <w:r>
        <w:rPr>
          <w:i/>
          <w:iCs/>
          <w:sz w:val="24"/>
          <w:szCs w:val="24"/>
        </w:rPr>
        <w:t>достоверности</w:t>
      </w:r>
      <w:r>
        <w:rPr>
          <w:i/>
          <w:iCs/>
          <w:spacing w:val="-15"/>
          <w:sz w:val="24"/>
          <w:szCs w:val="24"/>
        </w:rPr>
        <w:t xml:space="preserve"> </w:t>
      </w:r>
      <w:r>
        <w:rPr>
          <w:i/>
          <w:iCs/>
          <w:sz w:val="24"/>
          <w:szCs w:val="24"/>
        </w:rPr>
        <w:t xml:space="preserve">доказательств </w:t>
      </w:r>
      <w:r>
        <w:rPr>
          <w:i/>
          <w:iCs/>
          <w:spacing w:val="-4"/>
          <w:sz w:val="24"/>
          <w:szCs w:val="24"/>
        </w:rPr>
        <w:t xml:space="preserve">2). </w:t>
      </w:r>
      <w:r>
        <w:rPr>
          <w:i/>
          <w:iCs/>
          <w:sz w:val="24"/>
          <w:szCs w:val="24"/>
        </w:rPr>
        <w:t xml:space="preserve">Комментарии: Большое значение для ранней и дифференциальной диагностики имеет капилляроскопия ногтевого ложа - неинвазивный метод визуального исследования капилляров </w:t>
      </w:r>
      <w:proofErr w:type="spellStart"/>
      <w:r>
        <w:rPr>
          <w:i/>
          <w:iCs/>
          <w:sz w:val="24"/>
          <w:szCs w:val="24"/>
        </w:rPr>
        <w:t>in</w:t>
      </w:r>
      <w:proofErr w:type="spellEnd"/>
      <w:r>
        <w:rPr>
          <w:i/>
          <w:iCs/>
          <w:sz w:val="24"/>
          <w:szCs w:val="24"/>
        </w:rPr>
        <w:t xml:space="preserve"> </w:t>
      </w:r>
      <w:proofErr w:type="spellStart"/>
      <w:r>
        <w:rPr>
          <w:i/>
          <w:iCs/>
          <w:sz w:val="24"/>
          <w:szCs w:val="24"/>
        </w:rPr>
        <w:t>vivo</w:t>
      </w:r>
      <w:proofErr w:type="spellEnd"/>
      <w:r>
        <w:rPr>
          <w:i/>
          <w:iCs/>
          <w:sz w:val="24"/>
          <w:szCs w:val="24"/>
        </w:rPr>
        <w:t xml:space="preserve">, отличается простотой исполнения и не требует дорогостоящего оборудования или расходных материалов. Для выполнения исследования достаточно </w:t>
      </w:r>
      <w:r>
        <w:rPr>
          <w:i/>
          <w:iCs/>
          <w:sz w:val="24"/>
          <w:szCs w:val="24"/>
        </w:rPr>
        <w:lastRenderedPageBreak/>
        <w:t xml:space="preserve">наличия обычного светового микроскопа и осветительного устройства. Объектом исследования являются капилляры кутикулы пальцев кистей. Признаками микроангиопатии являются: изменение плотности капилляров, расширение капилляров, аваскулярные участки, </w:t>
      </w:r>
      <w:proofErr w:type="spellStart"/>
      <w:r>
        <w:rPr>
          <w:i/>
          <w:iCs/>
          <w:sz w:val="24"/>
          <w:szCs w:val="24"/>
        </w:rPr>
        <w:t>микрогеморрагии</w:t>
      </w:r>
      <w:proofErr w:type="spellEnd"/>
      <w:r>
        <w:rPr>
          <w:i/>
          <w:iCs/>
          <w:sz w:val="24"/>
          <w:szCs w:val="24"/>
        </w:rPr>
        <w:t xml:space="preserve">, неоангиогенез и дезорганизация архитектоники капиллярной сети ногтевого ложа. Метод обладает высокой чувствительностью и специфичностью и входит в число классификационных критериев ССД ACR/EULAR 2013 </w:t>
      </w:r>
      <w:r>
        <w:rPr>
          <w:i/>
          <w:iCs/>
          <w:spacing w:val="-4"/>
          <w:sz w:val="24"/>
          <w:szCs w:val="24"/>
        </w:rPr>
        <w:t>года.</w:t>
      </w:r>
    </w:p>
    <w:p w14:paraId="0B43A774" w14:textId="77777777" w:rsidR="008B1DDD" w:rsidRDefault="00EA670F">
      <w:pPr>
        <w:pStyle w:val="af5"/>
        <w:tabs>
          <w:tab w:val="left" w:pos="1451"/>
          <w:tab w:val="left" w:pos="1464"/>
          <w:tab w:val="left" w:pos="1540"/>
        </w:tabs>
        <w:spacing w:line="360" w:lineRule="auto"/>
        <w:ind w:left="3" w:firstLineChars="250" w:firstLine="600"/>
        <w:rPr>
          <w:sz w:val="24"/>
          <w:szCs w:val="24"/>
        </w:rPr>
      </w:pPr>
      <w:r>
        <w:rPr>
          <w:sz w:val="24"/>
          <w:szCs w:val="24"/>
        </w:rPr>
        <w:t>Для своевременного выявления и оценки степени висцеральной патологии всем пациентам рекомендуется проводить следующие инструментальные исследования:</w:t>
      </w:r>
    </w:p>
    <w:p w14:paraId="3D7BB9E0" w14:textId="77777777" w:rsidR="008B1DDD" w:rsidRDefault="00EA670F">
      <w:pPr>
        <w:pStyle w:val="af5"/>
        <w:numPr>
          <w:ilvl w:val="0"/>
          <w:numId w:val="20"/>
        </w:numPr>
        <w:tabs>
          <w:tab w:val="clear" w:pos="420"/>
          <w:tab w:val="left" w:pos="1100"/>
        </w:tabs>
        <w:spacing w:line="360" w:lineRule="auto"/>
        <w:ind w:left="22" w:firstLine="638"/>
        <w:rPr>
          <w:sz w:val="24"/>
          <w:szCs w:val="24"/>
        </w:rPr>
      </w:pPr>
      <w:r>
        <w:rPr>
          <w:sz w:val="24"/>
          <w:szCs w:val="24"/>
        </w:rPr>
        <w:t>Спирометрия</w:t>
      </w:r>
      <w:r>
        <w:rPr>
          <w:spacing w:val="-9"/>
          <w:sz w:val="24"/>
          <w:szCs w:val="24"/>
        </w:rPr>
        <w:t xml:space="preserve"> </w:t>
      </w:r>
      <w:r>
        <w:rPr>
          <w:sz w:val="24"/>
          <w:szCs w:val="24"/>
        </w:rPr>
        <w:t>для</w:t>
      </w:r>
      <w:r>
        <w:rPr>
          <w:spacing w:val="-10"/>
          <w:sz w:val="24"/>
          <w:szCs w:val="24"/>
        </w:rPr>
        <w:t xml:space="preserve"> </w:t>
      </w:r>
      <w:r>
        <w:rPr>
          <w:sz w:val="24"/>
          <w:szCs w:val="24"/>
        </w:rPr>
        <w:t>выявления</w:t>
      </w:r>
      <w:r>
        <w:rPr>
          <w:spacing w:val="-8"/>
          <w:sz w:val="24"/>
          <w:szCs w:val="24"/>
        </w:rPr>
        <w:t xml:space="preserve"> </w:t>
      </w:r>
      <w:r>
        <w:rPr>
          <w:sz w:val="24"/>
          <w:szCs w:val="24"/>
        </w:rPr>
        <w:t>изменений</w:t>
      </w:r>
      <w:r>
        <w:rPr>
          <w:spacing w:val="-10"/>
          <w:sz w:val="24"/>
          <w:szCs w:val="24"/>
        </w:rPr>
        <w:t xml:space="preserve"> </w:t>
      </w:r>
      <w:r>
        <w:rPr>
          <w:sz w:val="24"/>
          <w:szCs w:val="24"/>
        </w:rPr>
        <w:t>легочных</w:t>
      </w:r>
      <w:r>
        <w:rPr>
          <w:spacing w:val="-9"/>
          <w:sz w:val="24"/>
          <w:szCs w:val="24"/>
        </w:rPr>
        <w:t xml:space="preserve"> </w:t>
      </w:r>
      <w:r>
        <w:rPr>
          <w:sz w:val="24"/>
          <w:szCs w:val="24"/>
        </w:rPr>
        <w:t>объёмов</w:t>
      </w:r>
      <w:r>
        <w:rPr>
          <w:spacing w:val="-8"/>
          <w:sz w:val="24"/>
          <w:szCs w:val="24"/>
        </w:rPr>
        <w:t xml:space="preserve"> </w:t>
      </w:r>
      <w:r>
        <w:rPr>
          <w:spacing w:val="-2"/>
          <w:sz w:val="24"/>
          <w:szCs w:val="24"/>
        </w:rPr>
        <w:t>[12-15];</w:t>
      </w:r>
    </w:p>
    <w:p w14:paraId="4E968AB6" w14:textId="77777777" w:rsidR="008B1DDD" w:rsidRDefault="00EA670F">
      <w:pPr>
        <w:tabs>
          <w:tab w:val="left" w:pos="1100"/>
        </w:tabs>
        <w:spacing w:line="360" w:lineRule="auto"/>
        <w:ind w:leftChars="8" w:left="18" w:firstLineChars="266" w:firstLine="633"/>
        <w:jc w:val="both"/>
        <w:rPr>
          <w:i/>
          <w:iCs/>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5"/>
          <w:sz w:val="24"/>
          <w:szCs w:val="24"/>
        </w:rPr>
        <w:t xml:space="preserve"> </w:t>
      </w:r>
      <w:r>
        <w:rPr>
          <w:i/>
          <w:iCs/>
          <w:spacing w:val="-2"/>
          <w:sz w:val="24"/>
          <w:szCs w:val="24"/>
        </w:rPr>
        <w:t>А</w:t>
      </w:r>
      <w:r>
        <w:rPr>
          <w:i/>
          <w:iCs/>
          <w:spacing w:val="3"/>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4"/>
          <w:sz w:val="24"/>
          <w:szCs w:val="24"/>
        </w:rPr>
        <w:t>2).</w:t>
      </w:r>
    </w:p>
    <w:p w14:paraId="005434C6" w14:textId="77777777" w:rsidR="008B1DDD" w:rsidRDefault="00EA670F">
      <w:pPr>
        <w:pStyle w:val="af5"/>
        <w:numPr>
          <w:ilvl w:val="0"/>
          <w:numId w:val="20"/>
        </w:numPr>
        <w:tabs>
          <w:tab w:val="clear" w:pos="420"/>
          <w:tab w:val="left" w:pos="1100"/>
        </w:tabs>
        <w:spacing w:line="360" w:lineRule="auto"/>
        <w:ind w:left="22" w:firstLine="638"/>
        <w:rPr>
          <w:sz w:val="24"/>
          <w:szCs w:val="24"/>
        </w:rPr>
      </w:pPr>
      <w:r>
        <w:rPr>
          <w:sz w:val="24"/>
          <w:szCs w:val="24"/>
        </w:rPr>
        <w:t>Определение диффузионной способности лёгких (ДСЛ), которая снижается на ранних стадиях поражения легких [12-15];</w:t>
      </w:r>
    </w:p>
    <w:p w14:paraId="39793C70" w14:textId="77777777" w:rsidR="008B1DDD" w:rsidRDefault="00EA670F">
      <w:pPr>
        <w:tabs>
          <w:tab w:val="left" w:pos="1100"/>
        </w:tabs>
        <w:spacing w:line="360" w:lineRule="auto"/>
        <w:ind w:leftChars="8" w:left="18" w:firstLineChars="266" w:firstLine="633"/>
        <w:jc w:val="both"/>
        <w:rPr>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5"/>
          <w:sz w:val="24"/>
          <w:szCs w:val="24"/>
        </w:rPr>
        <w:t xml:space="preserve"> </w:t>
      </w:r>
      <w:r>
        <w:rPr>
          <w:i/>
          <w:iCs/>
          <w:spacing w:val="-2"/>
          <w:sz w:val="24"/>
          <w:szCs w:val="24"/>
        </w:rPr>
        <w:t>А</w:t>
      </w:r>
      <w:r>
        <w:rPr>
          <w:i/>
          <w:iCs/>
          <w:spacing w:val="3"/>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4"/>
          <w:sz w:val="24"/>
          <w:szCs w:val="24"/>
        </w:rPr>
        <w:t>2).</w:t>
      </w:r>
    </w:p>
    <w:p w14:paraId="7B106A7B" w14:textId="77777777" w:rsidR="008B1DDD" w:rsidRDefault="00EA670F">
      <w:pPr>
        <w:pStyle w:val="af5"/>
        <w:numPr>
          <w:ilvl w:val="0"/>
          <w:numId w:val="20"/>
        </w:numPr>
        <w:tabs>
          <w:tab w:val="clear" w:pos="420"/>
          <w:tab w:val="left" w:pos="1100"/>
        </w:tabs>
        <w:spacing w:line="360" w:lineRule="auto"/>
        <w:ind w:left="22" w:firstLine="638"/>
        <w:rPr>
          <w:sz w:val="24"/>
          <w:szCs w:val="24"/>
        </w:rPr>
      </w:pPr>
      <w:r>
        <w:rPr>
          <w:sz w:val="24"/>
          <w:szCs w:val="24"/>
        </w:rPr>
        <w:t>КТВР органов грудной клетки для уточнения наличия интерстициального поражения лёгких [12-15];</w:t>
      </w:r>
    </w:p>
    <w:p w14:paraId="3FD1D816" w14:textId="77777777" w:rsidR="008B1DDD" w:rsidRDefault="00EA670F">
      <w:pPr>
        <w:tabs>
          <w:tab w:val="left" w:pos="1100"/>
        </w:tabs>
        <w:spacing w:line="360" w:lineRule="auto"/>
        <w:ind w:leftChars="8" w:left="18" w:firstLineChars="266" w:firstLine="633"/>
        <w:jc w:val="both"/>
        <w:rPr>
          <w:i/>
          <w:iCs/>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5"/>
          <w:sz w:val="24"/>
          <w:szCs w:val="24"/>
        </w:rPr>
        <w:t xml:space="preserve"> </w:t>
      </w:r>
      <w:r>
        <w:rPr>
          <w:i/>
          <w:iCs/>
          <w:spacing w:val="-2"/>
          <w:sz w:val="24"/>
          <w:szCs w:val="24"/>
        </w:rPr>
        <w:t>А</w:t>
      </w:r>
      <w:r>
        <w:rPr>
          <w:i/>
          <w:iCs/>
          <w:spacing w:val="3"/>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4"/>
          <w:sz w:val="24"/>
          <w:szCs w:val="24"/>
        </w:rPr>
        <w:t>2).</w:t>
      </w:r>
    </w:p>
    <w:p w14:paraId="705B90F1" w14:textId="77777777" w:rsidR="008B1DDD" w:rsidRDefault="00EA670F">
      <w:pPr>
        <w:pStyle w:val="af5"/>
        <w:numPr>
          <w:ilvl w:val="0"/>
          <w:numId w:val="20"/>
        </w:numPr>
        <w:tabs>
          <w:tab w:val="clear" w:pos="420"/>
          <w:tab w:val="left" w:pos="1100"/>
        </w:tabs>
        <w:spacing w:line="360" w:lineRule="auto"/>
        <w:ind w:left="22" w:firstLine="638"/>
        <w:rPr>
          <w:sz w:val="24"/>
          <w:szCs w:val="24"/>
        </w:rPr>
      </w:pPr>
      <w:r>
        <w:rPr>
          <w:sz w:val="24"/>
          <w:szCs w:val="24"/>
        </w:rPr>
        <w:t xml:space="preserve">Рентгенография кистей для уточнения наличия </w:t>
      </w:r>
      <w:proofErr w:type="spellStart"/>
      <w:r>
        <w:rPr>
          <w:sz w:val="24"/>
          <w:szCs w:val="24"/>
        </w:rPr>
        <w:t>акроостеолиза</w:t>
      </w:r>
      <w:proofErr w:type="spellEnd"/>
      <w:r>
        <w:rPr>
          <w:sz w:val="24"/>
          <w:szCs w:val="24"/>
        </w:rPr>
        <w:t xml:space="preserve">, </w:t>
      </w:r>
      <w:proofErr w:type="spellStart"/>
      <w:r>
        <w:rPr>
          <w:sz w:val="24"/>
          <w:szCs w:val="24"/>
        </w:rPr>
        <w:t>кальцинатов</w:t>
      </w:r>
      <w:proofErr w:type="spellEnd"/>
      <w:r>
        <w:rPr>
          <w:sz w:val="24"/>
          <w:szCs w:val="24"/>
        </w:rPr>
        <w:t xml:space="preserve">, состояния суставных щелей, наличия костной деструкции </w:t>
      </w:r>
      <w:r>
        <w:rPr>
          <w:spacing w:val="-2"/>
          <w:sz w:val="24"/>
          <w:szCs w:val="24"/>
        </w:rPr>
        <w:t>[1-7];</w:t>
      </w:r>
    </w:p>
    <w:p w14:paraId="03D45C4C" w14:textId="77777777" w:rsidR="008B1DDD" w:rsidRDefault="00EA670F">
      <w:pPr>
        <w:tabs>
          <w:tab w:val="left" w:pos="1100"/>
        </w:tabs>
        <w:spacing w:line="360" w:lineRule="auto"/>
        <w:ind w:leftChars="8" w:left="18" w:firstLineChars="266" w:firstLine="633"/>
        <w:jc w:val="both"/>
        <w:rPr>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5"/>
          <w:sz w:val="24"/>
          <w:szCs w:val="24"/>
        </w:rPr>
        <w:t xml:space="preserve"> </w:t>
      </w:r>
      <w:r>
        <w:rPr>
          <w:i/>
          <w:iCs/>
          <w:spacing w:val="-2"/>
          <w:sz w:val="24"/>
          <w:szCs w:val="24"/>
        </w:rPr>
        <w:t>А</w:t>
      </w:r>
      <w:r>
        <w:rPr>
          <w:i/>
          <w:iCs/>
          <w:spacing w:val="3"/>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4"/>
          <w:sz w:val="24"/>
          <w:szCs w:val="24"/>
        </w:rPr>
        <w:t>2).</w:t>
      </w:r>
    </w:p>
    <w:p w14:paraId="04E59512" w14:textId="77777777" w:rsidR="008B1DDD" w:rsidRDefault="00EA670F">
      <w:pPr>
        <w:pStyle w:val="af5"/>
        <w:numPr>
          <w:ilvl w:val="0"/>
          <w:numId w:val="20"/>
        </w:numPr>
        <w:tabs>
          <w:tab w:val="clear" w:pos="420"/>
          <w:tab w:val="left" w:pos="1100"/>
        </w:tabs>
        <w:spacing w:line="360" w:lineRule="auto"/>
        <w:ind w:left="22" w:firstLine="638"/>
        <w:rPr>
          <w:sz w:val="24"/>
          <w:szCs w:val="24"/>
        </w:rPr>
      </w:pPr>
      <w:r>
        <w:rPr>
          <w:sz w:val="24"/>
          <w:szCs w:val="24"/>
        </w:rPr>
        <w:t>Исследование пищевода (</w:t>
      </w:r>
      <w:proofErr w:type="spellStart"/>
      <w:r>
        <w:rPr>
          <w:sz w:val="24"/>
          <w:szCs w:val="24"/>
        </w:rPr>
        <w:t>манометрия</w:t>
      </w:r>
      <w:proofErr w:type="spellEnd"/>
      <w:r>
        <w:rPr>
          <w:sz w:val="24"/>
          <w:szCs w:val="24"/>
        </w:rPr>
        <w:t xml:space="preserve"> или рентгеноскопия пищевода с контрастной массой или </w:t>
      </w:r>
      <w:proofErr w:type="spellStart"/>
      <w:r>
        <w:rPr>
          <w:sz w:val="24"/>
          <w:szCs w:val="24"/>
        </w:rPr>
        <w:t>фиброгастроскопия</w:t>
      </w:r>
      <w:proofErr w:type="spellEnd"/>
      <w:r>
        <w:rPr>
          <w:sz w:val="24"/>
          <w:szCs w:val="24"/>
        </w:rPr>
        <w:t xml:space="preserve">) - для оценки перистальтической активности и тонуса нижнего сфинктера пищевода, выявления гипотонии, гастроэзофагеального рефлюкса, эзофагита и др.) </w:t>
      </w:r>
      <w:r>
        <w:rPr>
          <w:spacing w:val="-2"/>
          <w:sz w:val="24"/>
          <w:szCs w:val="24"/>
        </w:rPr>
        <w:t>[1-7, 16, 17];</w:t>
      </w:r>
    </w:p>
    <w:p w14:paraId="7694959F" w14:textId="77777777" w:rsidR="008B1DDD" w:rsidRDefault="00EA670F">
      <w:pPr>
        <w:tabs>
          <w:tab w:val="left" w:pos="1100"/>
        </w:tabs>
        <w:spacing w:line="360" w:lineRule="auto"/>
        <w:ind w:leftChars="8" w:left="18" w:firstLineChars="266" w:firstLine="633"/>
        <w:jc w:val="both"/>
        <w:rPr>
          <w:i/>
          <w:iCs/>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5"/>
          <w:sz w:val="24"/>
          <w:szCs w:val="24"/>
        </w:rPr>
        <w:t xml:space="preserve"> </w:t>
      </w:r>
      <w:r>
        <w:rPr>
          <w:i/>
          <w:iCs/>
          <w:spacing w:val="-2"/>
          <w:sz w:val="24"/>
          <w:szCs w:val="24"/>
        </w:rPr>
        <w:t>А</w:t>
      </w:r>
      <w:r>
        <w:rPr>
          <w:i/>
          <w:iCs/>
          <w:spacing w:val="3"/>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4"/>
          <w:sz w:val="24"/>
          <w:szCs w:val="24"/>
        </w:rPr>
        <w:t>2).</w:t>
      </w:r>
    </w:p>
    <w:p w14:paraId="3D3CFCE8" w14:textId="77777777" w:rsidR="008B1DDD" w:rsidRDefault="00EA670F">
      <w:pPr>
        <w:pStyle w:val="af5"/>
        <w:numPr>
          <w:ilvl w:val="0"/>
          <w:numId w:val="20"/>
        </w:numPr>
        <w:tabs>
          <w:tab w:val="clear" w:pos="420"/>
          <w:tab w:val="left" w:pos="1100"/>
        </w:tabs>
        <w:spacing w:line="360" w:lineRule="auto"/>
        <w:ind w:left="22" w:firstLine="638"/>
        <w:rPr>
          <w:sz w:val="24"/>
          <w:szCs w:val="24"/>
        </w:rPr>
      </w:pPr>
      <w:r>
        <w:rPr>
          <w:sz w:val="24"/>
          <w:szCs w:val="24"/>
        </w:rPr>
        <w:t xml:space="preserve">ЭКГ и </w:t>
      </w:r>
      <w:proofErr w:type="gramStart"/>
      <w:r>
        <w:rPr>
          <w:sz w:val="24"/>
          <w:szCs w:val="24"/>
        </w:rPr>
        <w:t>ЭХО-кардиография</w:t>
      </w:r>
      <w:proofErr w:type="gramEnd"/>
      <w:r>
        <w:rPr>
          <w:sz w:val="24"/>
          <w:szCs w:val="24"/>
        </w:rPr>
        <w:t xml:space="preserve"> для уточнения кардиальной патологии: нарушений ритма и проводимости, очаговых изменений миокарда, поражений перикарда, для</w:t>
      </w:r>
      <w:r>
        <w:rPr>
          <w:spacing w:val="-2"/>
          <w:sz w:val="24"/>
          <w:szCs w:val="24"/>
        </w:rPr>
        <w:t xml:space="preserve"> </w:t>
      </w:r>
      <w:r>
        <w:rPr>
          <w:sz w:val="24"/>
          <w:szCs w:val="24"/>
        </w:rPr>
        <w:t xml:space="preserve">оценки функции миокарда, измерения давления в легочной артерии, исключения ЛАГ </w:t>
      </w:r>
      <w:r>
        <w:rPr>
          <w:spacing w:val="-2"/>
          <w:sz w:val="24"/>
          <w:szCs w:val="24"/>
        </w:rPr>
        <w:t>[13, 18].</w:t>
      </w:r>
    </w:p>
    <w:p w14:paraId="67BF2BC4" w14:textId="77777777" w:rsidR="008B1DDD" w:rsidRDefault="00EA670F">
      <w:pPr>
        <w:tabs>
          <w:tab w:val="left" w:pos="1100"/>
        </w:tabs>
        <w:spacing w:line="360" w:lineRule="auto"/>
        <w:ind w:leftChars="8" w:left="18" w:firstLineChars="266" w:firstLine="633"/>
        <w:jc w:val="both"/>
        <w:rPr>
          <w:i/>
          <w:iCs/>
          <w:spacing w:val="-4"/>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5"/>
          <w:sz w:val="24"/>
          <w:szCs w:val="24"/>
        </w:rPr>
        <w:t xml:space="preserve"> </w:t>
      </w:r>
      <w:r>
        <w:rPr>
          <w:i/>
          <w:iCs/>
          <w:spacing w:val="-2"/>
          <w:sz w:val="24"/>
          <w:szCs w:val="24"/>
        </w:rPr>
        <w:t>А</w:t>
      </w:r>
      <w:r>
        <w:rPr>
          <w:i/>
          <w:iCs/>
          <w:spacing w:val="3"/>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4"/>
          <w:sz w:val="24"/>
          <w:szCs w:val="24"/>
        </w:rPr>
        <w:t xml:space="preserve">2). </w:t>
      </w:r>
    </w:p>
    <w:p w14:paraId="2BFEF617" w14:textId="77777777" w:rsidR="008B1DDD" w:rsidRDefault="00EA670F">
      <w:pPr>
        <w:tabs>
          <w:tab w:val="left" w:pos="1100"/>
        </w:tabs>
        <w:spacing w:line="360" w:lineRule="auto"/>
        <w:ind w:leftChars="8" w:left="18" w:firstLineChars="266" w:firstLine="638"/>
        <w:jc w:val="both"/>
        <w:rPr>
          <w:i/>
          <w:sz w:val="24"/>
          <w:szCs w:val="24"/>
        </w:rPr>
      </w:pPr>
      <w:r>
        <w:rPr>
          <w:i/>
          <w:iCs/>
          <w:sz w:val="24"/>
          <w:szCs w:val="24"/>
        </w:rPr>
        <w:t xml:space="preserve">Комментарии: </w:t>
      </w:r>
      <w:r>
        <w:rPr>
          <w:i/>
          <w:sz w:val="24"/>
          <w:szCs w:val="24"/>
        </w:rPr>
        <w:t>Субклинические функциональные нарушения со стороны внутренних органов могут развиваться ещё до появления отчетливой клинической картины ССД, в связи с чем регулярный скрининг для выявления поражения внутренних органов должен стать рутинной клинической практикой [13, 18].</w:t>
      </w:r>
    </w:p>
    <w:p w14:paraId="6F339BCE" w14:textId="77777777" w:rsidR="008B1DDD" w:rsidRDefault="00EA670F">
      <w:pPr>
        <w:tabs>
          <w:tab w:val="left" w:pos="1100"/>
        </w:tabs>
        <w:spacing w:line="360" w:lineRule="auto"/>
        <w:ind w:leftChars="8" w:left="18" w:firstLineChars="266" w:firstLine="638"/>
        <w:jc w:val="both"/>
        <w:rPr>
          <w:i/>
          <w:sz w:val="24"/>
          <w:szCs w:val="24"/>
        </w:rPr>
      </w:pPr>
      <w:r>
        <w:rPr>
          <w:i/>
          <w:sz w:val="24"/>
          <w:szCs w:val="24"/>
        </w:rPr>
        <w:t xml:space="preserve">Золотым стандартом для подтверждения интерстициальных изменений в легких при ССД является компьютерная томография высокого разрешения органов грудной </w:t>
      </w:r>
      <w:r>
        <w:rPr>
          <w:i/>
          <w:sz w:val="24"/>
          <w:szCs w:val="24"/>
        </w:rPr>
        <w:lastRenderedPageBreak/>
        <w:t>клетки (КТВР</w:t>
      </w:r>
      <w:r>
        <w:rPr>
          <w:i/>
          <w:spacing w:val="-4"/>
          <w:sz w:val="24"/>
          <w:szCs w:val="24"/>
        </w:rPr>
        <w:t xml:space="preserve"> </w:t>
      </w:r>
      <w:r>
        <w:rPr>
          <w:i/>
          <w:sz w:val="24"/>
          <w:szCs w:val="24"/>
        </w:rPr>
        <w:t>ОГК)</w:t>
      </w:r>
      <w:r>
        <w:rPr>
          <w:i/>
          <w:spacing w:val="-5"/>
          <w:sz w:val="24"/>
          <w:szCs w:val="24"/>
        </w:rPr>
        <w:t xml:space="preserve"> </w:t>
      </w:r>
      <w:r>
        <w:rPr>
          <w:i/>
          <w:sz w:val="24"/>
          <w:szCs w:val="24"/>
        </w:rPr>
        <w:t>[12-15].</w:t>
      </w:r>
      <w:r>
        <w:rPr>
          <w:i/>
          <w:spacing w:val="-5"/>
          <w:sz w:val="24"/>
          <w:szCs w:val="24"/>
        </w:rPr>
        <w:t xml:space="preserve"> </w:t>
      </w:r>
      <w:r>
        <w:rPr>
          <w:i/>
          <w:sz w:val="24"/>
          <w:szCs w:val="24"/>
        </w:rPr>
        <w:t>Данный</w:t>
      </w:r>
      <w:r>
        <w:rPr>
          <w:i/>
          <w:spacing w:val="-5"/>
          <w:sz w:val="24"/>
          <w:szCs w:val="24"/>
        </w:rPr>
        <w:t xml:space="preserve"> </w:t>
      </w:r>
      <w:r>
        <w:rPr>
          <w:i/>
          <w:sz w:val="24"/>
          <w:szCs w:val="24"/>
        </w:rPr>
        <w:t>диагностический</w:t>
      </w:r>
      <w:r>
        <w:rPr>
          <w:i/>
          <w:spacing w:val="-3"/>
          <w:sz w:val="24"/>
          <w:szCs w:val="24"/>
        </w:rPr>
        <w:t xml:space="preserve"> </w:t>
      </w:r>
      <w:r>
        <w:rPr>
          <w:i/>
          <w:sz w:val="24"/>
          <w:szCs w:val="24"/>
        </w:rPr>
        <w:t>метод</w:t>
      </w:r>
      <w:r>
        <w:rPr>
          <w:i/>
          <w:spacing w:val="-7"/>
          <w:sz w:val="24"/>
          <w:szCs w:val="24"/>
        </w:rPr>
        <w:t xml:space="preserve"> </w:t>
      </w:r>
      <w:r>
        <w:rPr>
          <w:i/>
          <w:sz w:val="24"/>
          <w:szCs w:val="24"/>
        </w:rPr>
        <w:t>значительно</w:t>
      </w:r>
      <w:r>
        <w:rPr>
          <w:i/>
          <w:spacing w:val="-5"/>
          <w:sz w:val="24"/>
          <w:szCs w:val="24"/>
        </w:rPr>
        <w:t xml:space="preserve"> </w:t>
      </w:r>
      <w:r>
        <w:rPr>
          <w:i/>
          <w:sz w:val="24"/>
          <w:szCs w:val="24"/>
        </w:rPr>
        <w:t>более</w:t>
      </w:r>
      <w:r>
        <w:rPr>
          <w:i/>
          <w:spacing w:val="-6"/>
          <w:sz w:val="24"/>
          <w:szCs w:val="24"/>
        </w:rPr>
        <w:t xml:space="preserve"> </w:t>
      </w:r>
      <w:r>
        <w:rPr>
          <w:i/>
          <w:sz w:val="24"/>
          <w:szCs w:val="24"/>
        </w:rPr>
        <w:t>чувствителен</w:t>
      </w:r>
      <w:r>
        <w:rPr>
          <w:i/>
          <w:spacing w:val="-4"/>
          <w:sz w:val="24"/>
          <w:szCs w:val="24"/>
        </w:rPr>
        <w:t xml:space="preserve"> </w:t>
      </w:r>
      <w:r>
        <w:rPr>
          <w:i/>
          <w:sz w:val="24"/>
          <w:szCs w:val="24"/>
        </w:rPr>
        <w:t>по сравнению с традиционно применяемой рентгенографией органов грудной клетки, особенно для выявления болезни на ранних стадиях при наличии мало выраженных интерстициальных изменений [9, 12-15], в связи с чем всем пациентам с подозрением на наличие ССД необходимо проведение КТВР ОГК.</w:t>
      </w:r>
    </w:p>
    <w:p w14:paraId="29ED2AAB" w14:textId="77777777" w:rsidR="008B1DDD" w:rsidRDefault="00EA670F">
      <w:pPr>
        <w:tabs>
          <w:tab w:val="left" w:pos="1100"/>
        </w:tabs>
        <w:spacing w:line="360" w:lineRule="auto"/>
        <w:ind w:leftChars="8" w:left="18" w:firstLineChars="266" w:firstLine="638"/>
        <w:jc w:val="both"/>
        <w:rPr>
          <w:spacing w:val="-2"/>
          <w:sz w:val="24"/>
          <w:szCs w:val="24"/>
          <w:u w:val="single"/>
        </w:rPr>
      </w:pPr>
      <w:r>
        <w:rPr>
          <w:i/>
          <w:sz w:val="24"/>
          <w:szCs w:val="24"/>
        </w:rPr>
        <w:t>Методом</w:t>
      </w:r>
      <w:r>
        <w:rPr>
          <w:i/>
          <w:spacing w:val="-4"/>
          <w:sz w:val="24"/>
          <w:szCs w:val="24"/>
        </w:rPr>
        <w:t xml:space="preserve"> </w:t>
      </w:r>
      <w:r>
        <w:rPr>
          <w:i/>
          <w:sz w:val="24"/>
          <w:szCs w:val="24"/>
        </w:rPr>
        <w:t xml:space="preserve">скрининга ЛГ является </w:t>
      </w:r>
      <w:proofErr w:type="spellStart"/>
      <w:r>
        <w:rPr>
          <w:i/>
          <w:sz w:val="24"/>
          <w:szCs w:val="24"/>
        </w:rPr>
        <w:t>трансторакальная</w:t>
      </w:r>
      <w:proofErr w:type="spellEnd"/>
      <w:r>
        <w:rPr>
          <w:i/>
          <w:sz w:val="24"/>
          <w:szCs w:val="24"/>
        </w:rPr>
        <w:t xml:space="preserve"> Доплер-</w:t>
      </w:r>
      <w:proofErr w:type="spellStart"/>
      <w:r>
        <w:rPr>
          <w:i/>
          <w:sz w:val="24"/>
          <w:szCs w:val="24"/>
        </w:rPr>
        <w:t>ЭхоКГ</w:t>
      </w:r>
      <w:proofErr w:type="spellEnd"/>
      <w:r>
        <w:rPr>
          <w:i/>
          <w:sz w:val="24"/>
          <w:szCs w:val="24"/>
        </w:rPr>
        <w:t xml:space="preserve"> [13, 18].</w:t>
      </w:r>
      <w:r>
        <w:rPr>
          <w:i/>
          <w:spacing w:val="-1"/>
          <w:sz w:val="24"/>
          <w:szCs w:val="24"/>
        </w:rPr>
        <w:t xml:space="preserve"> </w:t>
      </w:r>
      <w:r>
        <w:rPr>
          <w:i/>
          <w:sz w:val="24"/>
          <w:szCs w:val="24"/>
        </w:rPr>
        <w:t>Более чем</w:t>
      </w:r>
      <w:r>
        <w:rPr>
          <w:i/>
          <w:spacing w:val="-2"/>
          <w:sz w:val="24"/>
          <w:szCs w:val="24"/>
        </w:rPr>
        <w:t xml:space="preserve"> </w:t>
      </w:r>
      <w:r>
        <w:rPr>
          <w:i/>
          <w:sz w:val="24"/>
          <w:szCs w:val="24"/>
        </w:rPr>
        <w:t xml:space="preserve">у 90% больных с ЛАГ выявляется </w:t>
      </w:r>
      <w:proofErr w:type="spellStart"/>
      <w:r>
        <w:rPr>
          <w:i/>
          <w:sz w:val="24"/>
          <w:szCs w:val="24"/>
        </w:rPr>
        <w:t>трикуспидальная</w:t>
      </w:r>
      <w:proofErr w:type="spellEnd"/>
      <w:r>
        <w:rPr>
          <w:i/>
          <w:sz w:val="24"/>
          <w:szCs w:val="24"/>
        </w:rPr>
        <w:t xml:space="preserve"> </w:t>
      </w:r>
      <w:proofErr w:type="spellStart"/>
      <w:r>
        <w:rPr>
          <w:i/>
          <w:sz w:val="24"/>
          <w:szCs w:val="24"/>
        </w:rPr>
        <w:t>регургитация</w:t>
      </w:r>
      <w:proofErr w:type="spellEnd"/>
      <w:r>
        <w:rPr>
          <w:i/>
          <w:sz w:val="24"/>
          <w:szCs w:val="24"/>
        </w:rPr>
        <w:t>, что позволяет рассчитать систолическое давление в легочной артерии с помощью модифицированного уравнения Бернулли. Расчетное давление в ЛА высоко коррелирует с результатами катетеризации правых</w:t>
      </w:r>
      <w:r>
        <w:rPr>
          <w:i/>
          <w:spacing w:val="-7"/>
          <w:sz w:val="24"/>
          <w:szCs w:val="24"/>
        </w:rPr>
        <w:t xml:space="preserve"> </w:t>
      </w:r>
      <w:r>
        <w:rPr>
          <w:i/>
          <w:sz w:val="24"/>
          <w:szCs w:val="24"/>
        </w:rPr>
        <w:t>отделов</w:t>
      </w:r>
      <w:r>
        <w:rPr>
          <w:i/>
          <w:spacing w:val="-6"/>
          <w:sz w:val="24"/>
          <w:szCs w:val="24"/>
        </w:rPr>
        <w:t xml:space="preserve"> </w:t>
      </w:r>
      <w:r>
        <w:rPr>
          <w:i/>
          <w:sz w:val="24"/>
          <w:szCs w:val="24"/>
        </w:rPr>
        <w:t>сердца</w:t>
      </w:r>
      <w:r>
        <w:rPr>
          <w:i/>
          <w:spacing w:val="-6"/>
          <w:sz w:val="24"/>
          <w:szCs w:val="24"/>
        </w:rPr>
        <w:t xml:space="preserve"> </w:t>
      </w:r>
      <w:r>
        <w:rPr>
          <w:i/>
          <w:sz w:val="24"/>
          <w:szCs w:val="24"/>
        </w:rPr>
        <w:t>и</w:t>
      </w:r>
      <w:r>
        <w:rPr>
          <w:i/>
          <w:spacing w:val="-6"/>
          <w:sz w:val="24"/>
          <w:szCs w:val="24"/>
        </w:rPr>
        <w:t xml:space="preserve"> </w:t>
      </w:r>
      <w:r>
        <w:rPr>
          <w:i/>
          <w:sz w:val="24"/>
          <w:szCs w:val="24"/>
        </w:rPr>
        <w:t>является</w:t>
      </w:r>
      <w:r>
        <w:rPr>
          <w:i/>
          <w:spacing w:val="-8"/>
          <w:sz w:val="24"/>
          <w:szCs w:val="24"/>
        </w:rPr>
        <w:t xml:space="preserve"> </w:t>
      </w:r>
      <w:r>
        <w:rPr>
          <w:i/>
          <w:sz w:val="24"/>
          <w:szCs w:val="24"/>
        </w:rPr>
        <w:t>надежным</w:t>
      </w:r>
      <w:r>
        <w:rPr>
          <w:i/>
          <w:spacing w:val="-5"/>
          <w:sz w:val="24"/>
          <w:szCs w:val="24"/>
        </w:rPr>
        <w:t xml:space="preserve"> </w:t>
      </w:r>
      <w:r>
        <w:rPr>
          <w:i/>
          <w:sz w:val="24"/>
          <w:szCs w:val="24"/>
        </w:rPr>
        <w:t>неинвазивным</w:t>
      </w:r>
      <w:r>
        <w:rPr>
          <w:i/>
          <w:spacing w:val="-5"/>
          <w:sz w:val="24"/>
          <w:szCs w:val="24"/>
        </w:rPr>
        <w:t xml:space="preserve"> </w:t>
      </w:r>
      <w:r>
        <w:rPr>
          <w:i/>
          <w:sz w:val="24"/>
          <w:szCs w:val="24"/>
        </w:rPr>
        <w:t>методом</w:t>
      </w:r>
      <w:r>
        <w:rPr>
          <w:i/>
          <w:spacing w:val="-10"/>
          <w:sz w:val="24"/>
          <w:szCs w:val="24"/>
        </w:rPr>
        <w:t xml:space="preserve"> </w:t>
      </w:r>
      <w:r>
        <w:rPr>
          <w:i/>
          <w:sz w:val="24"/>
          <w:szCs w:val="24"/>
        </w:rPr>
        <w:t>контроля</w:t>
      </w:r>
      <w:r>
        <w:rPr>
          <w:i/>
          <w:spacing w:val="-6"/>
          <w:sz w:val="24"/>
          <w:szCs w:val="24"/>
        </w:rPr>
        <w:t xml:space="preserve"> </w:t>
      </w:r>
      <w:r>
        <w:rPr>
          <w:i/>
          <w:sz w:val="24"/>
          <w:szCs w:val="24"/>
        </w:rPr>
        <w:t xml:space="preserve">динамики ЛАГ. Золотым стандартом диагностики легочной гипертензии является катетеризация правых отделов сердца [13, 18]. Метод позволяет определить степень и такие характеристики, как легочное сосудистое сопротивление (ЛСС) и давление заклинивания в легочной артерии (ДЗЛА). Серологическими маркерами ЛАГ являются повышение уровня мозгового натрийуретического пептида и N-терминального мозгового натрийуретического </w:t>
      </w:r>
      <w:proofErr w:type="spellStart"/>
      <w:r>
        <w:rPr>
          <w:i/>
          <w:sz w:val="24"/>
          <w:szCs w:val="24"/>
        </w:rPr>
        <w:t>пропетида</w:t>
      </w:r>
      <w:proofErr w:type="spellEnd"/>
      <w:r>
        <w:rPr>
          <w:i/>
          <w:sz w:val="24"/>
          <w:szCs w:val="24"/>
        </w:rPr>
        <w:t>.</w:t>
      </w:r>
    </w:p>
    <w:p w14:paraId="0A8AAD47" w14:textId="77777777" w:rsidR="008B1DDD" w:rsidRDefault="00EA670F">
      <w:pPr>
        <w:numPr>
          <w:ilvl w:val="0"/>
          <w:numId w:val="20"/>
        </w:numPr>
        <w:tabs>
          <w:tab w:val="clear" w:pos="420"/>
          <w:tab w:val="left" w:pos="220"/>
          <w:tab w:val="left" w:pos="1100"/>
        </w:tabs>
        <w:spacing w:line="360" w:lineRule="auto"/>
        <w:ind w:left="0" w:firstLine="656"/>
        <w:jc w:val="both"/>
        <w:rPr>
          <w:sz w:val="24"/>
          <w:szCs w:val="24"/>
        </w:rPr>
      </w:pPr>
      <w:r>
        <w:rPr>
          <w:rStyle w:val="a7"/>
          <w:b w:val="0"/>
          <w:bCs w:val="0"/>
          <w:sz w:val="24"/>
          <w:szCs w:val="24"/>
        </w:rPr>
        <w:t xml:space="preserve">Рекомендуется </w:t>
      </w:r>
      <w:r>
        <w:rPr>
          <w:sz w:val="24"/>
          <w:szCs w:val="24"/>
        </w:rPr>
        <w:t xml:space="preserve">компьютерная томография (КТ) </w:t>
      </w:r>
      <w:r>
        <w:rPr>
          <w:rStyle w:val="a7"/>
          <w:b w:val="0"/>
          <w:bCs w:val="0"/>
          <w:sz w:val="24"/>
          <w:szCs w:val="24"/>
        </w:rPr>
        <w:t>п</w:t>
      </w:r>
      <w:r>
        <w:rPr>
          <w:sz w:val="24"/>
          <w:szCs w:val="24"/>
        </w:rPr>
        <w:t xml:space="preserve">ри линейных формах заболевания с поражением головы для исключения поражения костей лицевого скелета [1-7].  </w:t>
      </w:r>
    </w:p>
    <w:p w14:paraId="05263764" w14:textId="77777777" w:rsidR="008B1DDD" w:rsidRDefault="00EA670F">
      <w:pPr>
        <w:pStyle w:val="af4"/>
        <w:tabs>
          <w:tab w:val="left" w:pos="1100"/>
        </w:tabs>
        <w:spacing w:beforeAutospacing="0" w:afterAutospacing="0" w:line="360" w:lineRule="auto"/>
        <w:ind w:firstLineChars="275" w:firstLine="660"/>
        <w:jc w:val="both"/>
        <w:rPr>
          <w:i/>
          <w:iCs/>
          <w:sz w:val="24"/>
        </w:rPr>
      </w:pPr>
      <w:r>
        <w:rPr>
          <w:rStyle w:val="a7"/>
          <w:b w:val="0"/>
          <w:bCs w:val="0"/>
          <w:i/>
          <w:iCs/>
          <w:sz w:val="24"/>
        </w:rPr>
        <w:t xml:space="preserve">Уровень убедительности рекомендаций С </w:t>
      </w:r>
      <w:r>
        <w:rPr>
          <w:i/>
          <w:iCs/>
          <w:sz w:val="24"/>
        </w:rPr>
        <w:t>(уровень достоверности доказательств – 5).</w:t>
      </w:r>
    </w:p>
    <w:p w14:paraId="2627AC74" w14:textId="77777777" w:rsidR="008B1DDD" w:rsidRDefault="00EA670F">
      <w:pPr>
        <w:pStyle w:val="af4"/>
        <w:numPr>
          <w:ilvl w:val="0"/>
          <w:numId w:val="20"/>
        </w:numPr>
        <w:tabs>
          <w:tab w:val="left" w:pos="1100"/>
        </w:tabs>
        <w:spacing w:beforeAutospacing="0" w:afterAutospacing="0" w:line="360" w:lineRule="auto"/>
        <w:ind w:left="0" w:firstLine="660"/>
        <w:jc w:val="both"/>
        <w:rPr>
          <w:sz w:val="24"/>
        </w:rPr>
      </w:pPr>
      <w:r>
        <w:rPr>
          <w:rStyle w:val="a7"/>
          <w:b w:val="0"/>
          <w:bCs w:val="0"/>
          <w:sz w:val="24"/>
        </w:rPr>
        <w:t xml:space="preserve">Рекомендуется </w:t>
      </w:r>
      <w:r>
        <w:rPr>
          <w:sz w:val="24"/>
        </w:rPr>
        <w:t xml:space="preserve">компьютерная томография </w:t>
      </w:r>
      <w:r>
        <w:rPr>
          <w:rStyle w:val="a7"/>
          <w:b w:val="0"/>
          <w:bCs w:val="0"/>
          <w:sz w:val="24"/>
        </w:rPr>
        <w:t xml:space="preserve">при тяжелых формах линейных формах с поражением туловища и конечностей </w:t>
      </w:r>
      <w:r>
        <w:rPr>
          <w:sz w:val="24"/>
        </w:rPr>
        <w:t xml:space="preserve">для оценки глубины поражения мышц, исключения поражения суставов и костей [1-7, 19, 20]. </w:t>
      </w:r>
    </w:p>
    <w:p w14:paraId="5B0FAFA9" w14:textId="77777777" w:rsidR="008B1DDD" w:rsidRDefault="00EA670F">
      <w:pPr>
        <w:tabs>
          <w:tab w:val="left" w:pos="1100"/>
        </w:tabs>
        <w:adjustRightInd w:val="0"/>
        <w:spacing w:line="360" w:lineRule="auto"/>
        <w:ind w:firstLineChars="275" w:firstLine="660"/>
        <w:jc w:val="both"/>
        <w:rPr>
          <w:sz w:val="24"/>
          <w:szCs w:val="24"/>
        </w:rPr>
      </w:pPr>
      <w:r>
        <w:rPr>
          <w:rStyle w:val="a7"/>
          <w:b w:val="0"/>
          <w:bCs w:val="0"/>
          <w:i/>
          <w:iCs/>
          <w:sz w:val="24"/>
          <w:szCs w:val="24"/>
        </w:rPr>
        <w:t xml:space="preserve">Уровень убедительности рекомендаций С </w:t>
      </w:r>
      <w:r>
        <w:rPr>
          <w:i/>
          <w:iCs/>
          <w:sz w:val="24"/>
          <w:szCs w:val="24"/>
        </w:rPr>
        <w:t>(уровень достоверности доказательств – 5). Комментарии: в случаях ограничения применения КТ, в том числе с учетом дозы облучения, при наличии показаний может быть использована МРТ для верификации вовлечения мышц, ультразвуковое исследование суставов и подкожных мягких тканей, а также рентгенография.</w:t>
      </w:r>
    </w:p>
    <w:p w14:paraId="03D2D837" w14:textId="77777777" w:rsidR="008B1DDD" w:rsidRDefault="00EA670F">
      <w:pPr>
        <w:numPr>
          <w:ilvl w:val="0"/>
          <w:numId w:val="20"/>
        </w:numPr>
        <w:tabs>
          <w:tab w:val="left" w:pos="1100"/>
        </w:tabs>
        <w:spacing w:line="360" w:lineRule="auto"/>
        <w:ind w:left="0" w:firstLineChars="275" w:firstLine="660"/>
        <w:jc w:val="both"/>
        <w:rPr>
          <w:sz w:val="24"/>
          <w:szCs w:val="24"/>
        </w:rPr>
      </w:pPr>
      <w:r>
        <w:rPr>
          <w:rStyle w:val="a7"/>
          <w:b w:val="0"/>
          <w:bCs w:val="0"/>
          <w:sz w:val="24"/>
          <w:szCs w:val="24"/>
        </w:rPr>
        <w:t>Рекомендуется магнитно</w:t>
      </w:r>
      <w:r>
        <w:rPr>
          <w:sz w:val="24"/>
          <w:szCs w:val="24"/>
        </w:rPr>
        <w:t xml:space="preserve">-резонансная томография (МРТ) головного мозга </w:t>
      </w:r>
      <w:r>
        <w:rPr>
          <w:rStyle w:val="a7"/>
          <w:b w:val="0"/>
          <w:bCs w:val="0"/>
          <w:sz w:val="24"/>
          <w:szCs w:val="24"/>
        </w:rPr>
        <w:t>п</w:t>
      </w:r>
      <w:r>
        <w:rPr>
          <w:sz w:val="24"/>
          <w:szCs w:val="24"/>
        </w:rPr>
        <w:t xml:space="preserve">ри линейных формах заболевания с локализацией на голове для исключения поражения головного мозга [1-7, 19, 20]. </w:t>
      </w:r>
    </w:p>
    <w:p w14:paraId="4ABD6616" w14:textId="77777777" w:rsidR="008B1DDD" w:rsidRDefault="00EA670F">
      <w:pPr>
        <w:tabs>
          <w:tab w:val="left" w:pos="1100"/>
        </w:tabs>
        <w:spacing w:line="360" w:lineRule="auto"/>
        <w:ind w:firstLineChars="275" w:firstLine="660"/>
        <w:jc w:val="both"/>
        <w:rPr>
          <w:sz w:val="24"/>
          <w:szCs w:val="24"/>
        </w:rPr>
      </w:pPr>
      <w:r>
        <w:rPr>
          <w:rStyle w:val="a7"/>
          <w:b w:val="0"/>
          <w:bCs w:val="0"/>
          <w:i/>
          <w:iCs/>
          <w:sz w:val="24"/>
          <w:szCs w:val="24"/>
        </w:rPr>
        <w:t xml:space="preserve">Уровень убедительности рекомендаций С </w:t>
      </w:r>
      <w:r>
        <w:rPr>
          <w:i/>
          <w:iCs/>
          <w:sz w:val="24"/>
          <w:szCs w:val="24"/>
        </w:rPr>
        <w:t>(уровень достоверности доказательств – 5).</w:t>
      </w:r>
    </w:p>
    <w:p w14:paraId="5F0224FE" w14:textId="77777777" w:rsidR="008B1DDD" w:rsidRDefault="00EA670F">
      <w:pPr>
        <w:pStyle w:val="1"/>
        <w:numPr>
          <w:ilvl w:val="0"/>
          <w:numId w:val="20"/>
        </w:numPr>
        <w:tabs>
          <w:tab w:val="clear" w:pos="420"/>
          <w:tab w:val="left" w:pos="1100"/>
        </w:tabs>
        <w:spacing w:before="0" w:line="360" w:lineRule="auto"/>
        <w:ind w:left="0" w:firstLineChars="275" w:firstLine="660"/>
        <w:jc w:val="both"/>
        <w:rPr>
          <w:sz w:val="24"/>
          <w:szCs w:val="24"/>
        </w:rPr>
      </w:pPr>
      <w:r>
        <w:rPr>
          <w:sz w:val="24"/>
          <w:szCs w:val="24"/>
        </w:rPr>
        <w:t xml:space="preserve">Рекомендуется </w:t>
      </w:r>
      <w:proofErr w:type="spellStart"/>
      <w:r>
        <w:rPr>
          <w:sz w:val="24"/>
          <w:szCs w:val="24"/>
        </w:rPr>
        <w:t>дерматоскопия</w:t>
      </w:r>
      <w:proofErr w:type="spellEnd"/>
      <w:r>
        <w:rPr>
          <w:rStyle w:val="a7"/>
          <w:b w:val="0"/>
          <w:bCs w:val="0"/>
          <w:sz w:val="24"/>
          <w:szCs w:val="24"/>
        </w:rPr>
        <w:t xml:space="preserve"> кожи как</w:t>
      </w:r>
      <w:r>
        <w:rPr>
          <w:sz w:val="24"/>
          <w:szCs w:val="24"/>
        </w:rPr>
        <w:t xml:space="preserve"> дополнительный диагностический </w:t>
      </w:r>
      <w:r>
        <w:rPr>
          <w:sz w:val="24"/>
          <w:szCs w:val="24"/>
        </w:rPr>
        <w:lastRenderedPageBreak/>
        <w:t xml:space="preserve">метод оценки степени активности очагов склеродермии: стадии эритемы либо атрофии (наличие телеангиэктазий) [1-7, 11]. </w:t>
      </w:r>
    </w:p>
    <w:p w14:paraId="70521DA8" w14:textId="77777777" w:rsidR="008B1DDD" w:rsidRDefault="00EA670F">
      <w:pPr>
        <w:pStyle w:val="1"/>
        <w:numPr>
          <w:ilvl w:val="0"/>
          <w:numId w:val="0"/>
        </w:numPr>
        <w:tabs>
          <w:tab w:val="left" w:pos="1100"/>
        </w:tabs>
        <w:spacing w:before="0" w:line="360" w:lineRule="auto"/>
        <w:ind w:firstLineChars="275" w:firstLine="660"/>
        <w:jc w:val="both"/>
        <w:rPr>
          <w:sz w:val="24"/>
          <w:szCs w:val="24"/>
        </w:rPr>
      </w:pPr>
      <w:r>
        <w:rPr>
          <w:rStyle w:val="a7"/>
          <w:b w:val="0"/>
          <w:bCs w:val="0"/>
          <w:i/>
          <w:iCs/>
          <w:sz w:val="24"/>
          <w:szCs w:val="24"/>
        </w:rPr>
        <w:t xml:space="preserve">Уровень убедительности рекомендаций С </w:t>
      </w:r>
      <w:r>
        <w:rPr>
          <w:i/>
          <w:iCs/>
          <w:sz w:val="24"/>
          <w:szCs w:val="24"/>
        </w:rPr>
        <w:t>(уровень достоверности доказательств – 5).</w:t>
      </w:r>
    </w:p>
    <w:p w14:paraId="194899C3" w14:textId="77777777" w:rsidR="008B1DDD" w:rsidRDefault="00EA670F">
      <w:pPr>
        <w:pStyle w:val="2"/>
        <w:spacing w:before="0" w:after="240" w:line="360" w:lineRule="auto"/>
        <w:jc w:val="center"/>
      </w:pPr>
      <w:bookmarkStart w:id="38" w:name="_Toc16510477"/>
      <w:bookmarkStart w:id="39" w:name="_Toc201650489"/>
      <w:r>
        <w:t xml:space="preserve">2.5.   </w:t>
      </w:r>
      <w:bookmarkEnd w:id="38"/>
      <w:r>
        <w:t>Иная диагностика</w:t>
      </w:r>
      <w:bookmarkEnd w:id="39"/>
    </w:p>
    <w:p w14:paraId="113F9EB1" w14:textId="77777777" w:rsidR="008B1DDD" w:rsidRDefault="00EA670F">
      <w:pPr>
        <w:numPr>
          <w:ilvl w:val="0"/>
          <w:numId w:val="20"/>
        </w:numPr>
        <w:shd w:val="clear" w:color="auto" w:fill="FFFFFF"/>
        <w:tabs>
          <w:tab w:val="left" w:pos="1100"/>
        </w:tabs>
        <w:spacing w:line="360" w:lineRule="auto"/>
        <w:ind w:left="0" w:firstLineChars="275" w:firstLine="660"/>
        <w:jc w:val="both"/>
        <w:textAlignment w:val="top"/>
        <w:rPr>
          <w:sz w:val="24"/>
          <w:szCs w:val="24"/>
        </w:rPr>
      </w:pPr>
      <w:r>
        <w:rPr>
          <w:sz w:val="24"/>
          <w:szCs w:val="24"/>
        </w:rPr>
        <w:t xml:space="preserve">Рекомендуется прижизненное патологоанатомическое исследование </w:t>
      </w:r>
      <w:proofErr w:type="spellStart"/>
      <w:r>
        <w:rPr>
          <w:sz w:val="24"/>
          <w:szCs w:val="24"/>
        </w:rPr>
        <w:t>биопсийного</w:t>
      </w:r>
      <w:proofErr w:type="spellEnd"/>
      <w:r>
        <w:rPr>
          <w:sz w:val="24"/>
          <w:szCs w:val="24"/>
        </w:rPr>
        <w:t xml:space="preserve"> (операционного) материала кожи [1-7, 19, 20].</w:t>
      </w:r>
    </w:p>
    <w:p w14:paraId="380FD9AB" w14:textId="2A8E97E6" w:rsidR="008B1DDD" w:rsidRDefault="00EA670F">
      <w:pPr>
        <w:pStyle w:val="1"/>
        <w:numPr>
          <w:ilvl w:val="0"/>
          <w:numId w:val="0"/>
        </w:numPr>
        <w:tabs>
          <w:tab w:val="left" w:pos="1100"/>
        </w:tabs>
        <w:spacing w:before="0" w:line="360" w:lineRule="auto"/>
        <w:ind w:firstLineChars="275" w:firstLine="660"/>
        <w:jc w:val="both"/>
        <w:rPr>
          <w:i/>
          <w:iCs/>
          <w:sz w:val="24"/>
          <w:szCs w:val="24"/>
        </w:rPr>
      </w:pPr>
      <w:r>
        <w:rPr>
          <w:i/>
          <w:iCs/>
          <w:sz w:val="24"/>
          <w:szCs w:val="24"/>
        </w:rPr>
        <w:t>Уровень убедительности рекомендаций С (уровень достоверности доказательств – 5).</w:t>
      </w:r>
      <w:r>
        <w:rPr>
          <w:sz w:val="24"/>
          <w:szCs w:val="24"/>
        </w:rPr>
        <w:t xml:space="preserve"> </w:t>
      </w:r>
      <w:proofErr w:type="spellStart"/>
      <w:r>
        <w:rPr>
          <w:i/>
          <w:iCs/>
          <w:sz w:val="24"/>
          <w:szCs w:val="24"/>
        </w:rPr>
        <w:t>Комментации</w:t>
      </w:r>
      <w:proofErr w:type="spellEnd"/>
      <w:r>
        <w:rPr>
          <w:i/>
          <w:iCs/>
          <w:sz w:val="24"/>
          <w:szCs w:val="24"/>
        </w:rPr>
        <w:t xml:space="preserve">: Ранние воспалительные поражения кожи при ЛС характеризуются утолщением коллагеновых пучков внутри ретикулярной дермы, идущих параллельно поверхности кожи, а также наличием плотных воспалительных инфильтратов между коллагеновыми пучками и вокруг кровеносных сосудов и потовых желез. В воспалительных инфильтратах преобладают лимфоциты, но также могут присутствовать плазматические клетки, гистиоциты и эозинофильные гранулоциты. Вышележащий эпидермис может быть либо незатронутым, либо тонким и </w:t>
      </w:r>
      <w:proofErr w:type="spellStart"/>
      <w:r>
        <w:rPr>
          <w:i/>
          <w:iCs/>
          <w:sz w:val="24"/>
          <w:szCs w:val="24"/>
        </w:rPr>
        <w:t>атрофичным</w:t>
      </w:r>
      <w:proofErr w:type="spellEnd"/>
      <w:r>
        <w:rPr>
          <w:i/>
          <w:iCs/>
          <w:sz w:val="24"/>
          <w:szCs w:val="24"/>
        </w:rPr>
        <w:t xml:space="preserve">. В поздней фиброзной стадии пораженная кожа становится относительно аваскулярной, кровеносные сосуды </w:t>
      </w:r>
      <w:r w:rsidR="009A62AB">
        <w:rPr>
          <w:i/>
          <w:iCs/>
          <w:sz w:val="24"/>
          <w:szCs w:val="24"/>
        </w:rPr>
        <w:t>уменьшены в</w:t>
      </w:r>
      <w:r>
        <w:rPr>
          <w:i/>
          <w:iCs/>
          <w:sz w:val="24"/>
          <w:szCs w:val="24"/>
        </w:rPr>
        <w:t xml:space="preserve"> количестве с утолщенными стенками и узкими просветами. часто имеется лишь небольшое количество признаков воспаления. Утолщение и гомогенизация коллагеновых пучков в сосочковой и ретикулярной дерме, коллагеновые волокна плотно упакованы и высоко </w:t>
      </w:r>
      <w:proofErr w:type="spellStart"/>
      <w:r>
        <w:rPr>
          <w:i/>
          <w:iCs/>
          <w:sz w:val="24"/>
          <w:szCs w:val="24"/>
        </w:rPr>
        <w:t>эозинофильны</w:t>
      </w:r>
      <w:proofErr w:type="spellEnd"/>
      <w:r>
        <w:rPr>
          <w:i/>
          <w:iCs/>
          <w:sz w:val="24"/>
          <w:szCs w:val="24"/>
        </w:rPr>
        <w:t xml:space="preserve">. Потовые железы атрофированы или отсутствуют [1-7, 11, 19, 20].  </w:t>
      </w:r>
    </w:p>
    <w:p w14:paraId="531E4179" w14:textId="77777777" w:rsidR="008B1DDD" w:rsidRDefault="00EA670F">
      <w:pPr>
        <w:numPr>
          <w:ilvl w:val="0"/>
          <w:numId w:val="20"/>
        </w:numPr>
        <w:tabs>
          <w:tab w:val="clear" w:pos="420"/>
          <w:tab w:val="left" w:pos="0"/>
          <w:tab w:val="left" w:pos="1100"/>
        </w:tabs>
        <w:spacing w:line="360" w:lineRule="auto"/>
        <w:ind w:left="0" w:firstLineChars="275" w:firstLine="660"/>
        <w:jc w:val="both"/>
        <w:rPr>
          <w:sz w:val="24"/>
          <w:szCs w:val="24"/>
        </w:rPr>
      </w:pPr>
      <w:r>
        <w:rPr>
          <w:rStyle w:val="a7"/>
          <w:b w:val="0"/>
          <w:bCs w:val="0"/>
          <w:sz w:val="24"/>
          <w:szCs w:val="24"/>
        </w:rPr>
        <w:t>Рекомендуется</w:t>
      </w:r>
      <w:r>
        <w:rPr>
          <w:sz w:val="24"/>
          <w:szCs w:val="24"/>
        </w:rPr>
        <w:t xml:space="preserve"> консультация врача-невролога при расположении очагов поражения на лице и голове (у больных линейной склеродермией и прогрессирующей гемиатрофией лица Парри-Ромберга) для выявления патологии головного мозга [1-7].  </w:t>
      </w:r>
    </w:p>
    <w:p w14:paraId="4AC29C51" w14:textId="77777777" w:rsidR="008B1DDD" w:rsidRDefault="00EA670F">
      <w:pPr>
        <w:pStyle w:val="1"/>
        <w:numPr>
          <w:ilvl w:val="0"/>
          <w:numId w:val="0"/>
        </w:numPr>
        <w:tabs>
          <w:tab w:val="left" w:pos="1100"/>
        </w:tabs>
        <w:spacing w:before="0" w:line="360" w:lineRule="auto"/>
        <w:ind w:firstLineChars="275" w:firstLine="660"/>
        <w:jc w:val="both"/>
        <w:rPr>
          <w:i/>
          <w:iCs/>
          <w:sz w:val="24"/>
          <w:szCs w:val="24"/>
        </w:rPr>
      </w:pPr>
      <w:r>
        <w:rPr>
          <w:rStyle w:val="a7"/>
          <w:b w:val="0"/>
          <w:bCs w:val="0"/>
          <w:i/>
          <w:iCs/>
          <w:sz w:val="24"/>
          <w:szCs w:val="24"/>
        </w:rPr>
        <w:t xml:space="preserve">Уровень убедительности рекомендаций С </w:t>
      </w:r>
      <w:r>
        <w:rPr>
          <w:i/>
          <w:iCs/>
          <w:sz w:val="24"/>
          <w:szCs w:val="24"/>
        </w:rPr>
        <w:t>(уровень достоверности доказательств   – 5).</w:t>
      </w:r>
    </w:p>
    <w:p w14:paraId="26F3B5B4" w14:textId="77777777" w:rsidR="008B1DDD" w:rsidRDefault="00EA670F">
      <w:pPr>
        <w:numPr>
          <w:ilvl w:val="0"/>
          <w:numId w:val="20"/>
        </w:numPr>
        <w:tabs>
          <w:tab w:val="left" w:pos="1100"/>
        </w:tabs>
        <w:spacing w:line="360" w:lineRule="auto"/>
        <w:ind w:left="0" w:firstLineChars="275" w:firstLine="660"/>
        <w:jc w:val="both"/>
        <w:rPr>
          <w:sz w:val="24"/>
          <w:szCs w:val="24"/>
        </w:rPr>
      </w:pPr>
      <w:r>
        <w:rPr>
          <w:rStyle w:val="a7"/>
          <w:b w:val="0"/>
          <w:bCs w:val="0"/>
          <w:sz w:val="24"/>
          <w:szCs w:val="24"/>
        </w:rPr>
        <w:t>Рекомендуется</w:t>
      </w:r>
      <w:r>
        <w:rPr>
          <w:sz w:val="24"/>
          <w:szCs w:val="24"/>
        </w:rPr>
        <w:t xml:space="preserve"> консультация врача-офтальмолога при расположении очагов поражения на лице и голове (у больных линейной склеродермией и прогрессирующей гемиатрофией лица Парри-Ромберга) для выявления патологии органов зрения [1-7].  </w:t>
      </w:r>
    </w:p>
    <w:p w14:paraId="6E8E91E8" w14:textId="77777777" w:rsidR="008B1DDD" w:rsidRDefault="00EA670F">
      <w:pPr>
        <w:pStyle w:val="1"/>
        <w:numPr>
          <w:ilvl w:val="0"/>
          <w:numId w:val="0"/>
        </w:numPr>
        <w:tabs>
          <w:tab w:val="left" w:pos="1100"/>
        </w:tabs>
        <w:spacing w:before="0" w:line="360" w:lineRule="auto"/>
        <w:ind w:firstLineChars="275" w:firstLine="660"/>
        <w:jc w:val="both"/>
        <w:rPr>
          <w:i/>
          <w:sz w:val="24"/>
          <w:szCs w:val="24"/>
        </w:rPr>
      </w:pPr>
      <w:r>
        <w:rPr>
          <w:rStyle w:val="a7"/>
          <w:b w:val="0"/>
          <w:bCs w:val="0"/>
          <w:i/>
          <w:iCs/>
          <w:sz w:val="24"/>
          <w:szCs w:val="24"/>
        </w:rPr>
        <w:t xml:space="preserve">Уровень убедительности рекомендаций С </w:t>
      </w:r>
      <w:r>
        <w:rPr>
          <w:i/>
          <w:iCs/>
          <w:sz w:val="24"/>
          <w:szCs w:val="24"/>
        </w:rPr>
        <w:t>(уровень достоверности доказательств – 5). Комментарии:</w:t>
      </w:r>
      <w:r>
        <w:rPr>
          <w:sz w:val="24"/>
          <w:szCs w:val="24"/>
        </w:rPr>
        <w:t xml:space="preserve"> </w:t>
      </w:r>
      <w:r>
        <w:rPr>
          <w:i/>
          <w:sz w:val="24"/>
          <w:szCs w:val="24"/>
        </w:rPr>
        <w:t>при локализации очагов поражения на голове и шее детям рекомендован осмотр врача-</w:t>
      </w:r>
      <w:proofErr w:type="spellStart"/>
      <w:r>
        <w:rPr>
          <w:i/>
          <w:sz w:val="24"/>
          <w:szCs w:val="24"/>
        </w:rPr>
        <w:t>офмальмолога</w:t>
      </w:r>
      <w:proofErr w:type="spellEnd"/>
      <w:r>
        <w:rPr>
          <w:i/>
          <w:sz w:val="24"/>
          <w:szCs w:val="24"/>
        </w:rPr>
        <w:t xml:space="preserve"> каждые 3-4 месяца в течение 3 лет  </w:t>
      </w:r>
    </w:p>
    <w:p w14:paraId="6E80511D" w14:textId="77777777" w:rsidR="008B1DDD" w:rsidRDefault="00EA670F">
      <w:pPr>
        <w:tabs>
          <w:tab w:val="left" w:pos="1100"/>
        </w:tabs>
        <w:adjustRightInd w:val="0"/>
        <w:spacing w:line="360" w:lineRule="auto"/>
        <w:jc w:val="both"/>
        <w:rPr>
          <w:i/>
          <w:sz w:val="24"/>
          <w:szCs w:val="24"/>
        </w:rPr>
      </w:pPr>
      <w:r>
        <w:rPr>
          <w:i/>
          <w:sz w:val="24"/>
          <w:szCs w:val="24"/>
        </w:rPr>
        <w:t xml:space="preserve">от начала заболевания, ввиду повышенного риска развития поражений глаз </w:t>
      </w:r>
      <w:r>
        <w:rPr>
          <w:sz w:val="24"/>
          <w:szCs w:val="24"/>
        </w:rPr>
        <w:t>[1-7].</w:t>
      </w:r>
    </w:p>
    <w:p w14:paraId="4BB4ABA9" w14:textId="77777777" w:rsidR="008B1DDD" w:rsidRDefault="00EA670F">
      <w:pPr>
        <w:pStyle w:val="1"/>
        <w:numPr>
          <w:ilvl w:val="0"/>
          <w:numId w:val="20"/>
        </w:numPr>
        <w:tabs>
          <w:tab w:val="left" w:pos="1100"/>
        </w:tabs>
        <w:spacing w:before="0" w:line="360" w:lineRule="auto"/>
        <w:ind w:left="0" w:firstLineChars="275" w:firstLine="660"/>
        <w:jc w:val="both"/>
        <w:rPr>
          <w:sz w:val="24"/>
          <w:szCs w:val="24"/>
        </w:rPr>
      </w:pPr>
      <w:r>
        <w:rPr>
          <w:rStyle w:val="a7"/>
          <w:b w:val="0"/>
          <w:bCs w:val="0"/>
          <w:sz w:val="24"/>
          <w:szCs w:val="24"/>
        </w:rPr>
        <w:t>Рекомендуется</w:t>
      </w:r>
      <w:r>
        <w:rPr>
          <w:sz w:val="24"/>
          <w:szCs w:val="24"/>
        </w:rPr>
        <w:t xml:space="preserve"> консультация врача-стоматолога при расположении очагов </w:t>
      </w:r>
      <w:r>
        <w:rPr>
          <w:sz w:val="24"/>
          <w:szCs w:val="24"/>
        </w:rPr>
        <w:lastRenderedPageBreak/>
        <w:t>поражения на лице и голове (у больных линейной склеродермией и прогрессирующей гемиатрофией лица Парри-Ромберга) для выявления патологии носоглотки и полости рта [1-7].</w:t>
      </w:r>
    </w:p>
    <w:p w14:paraId="6D2A6269" w14:textId="77777777" w:rsidR="008B1DDD" w:rsidRDefault="00EA670F">
      <w:pPr>
        <w:pStyle w:val="1"/>
        <w:numPr>
          <w:ilvl w:val="0"/>
          <w:numId w:val="0"/>
        </w:numPr>
        <w:tabs>
          <w:tab w:val="left" w:pos="1100"/>
        </w:tabs>
        <w:spacing w:before="0" w:line="360" w:lineRule="auto"/>
        <w:ind w:firstLineChars="275" w:firstLine="660"/>
        <w:jc w:val="both"/>
        <w:rPr>
          <w:sz w:val="24"/>
          <w:szCs w:val="24"/>
        </w:rPr>
      </w:pPr>
      <w:r>
        <w:rPr>
          <w:rStyle w:val="a7"/>
          <w:b w:val="0"/>
          <w:bCs w:val="0"/>
          <w:i/>
          <w:iCs/>
          <w:sz w:val="24"/>
          <w:szCs w:val="24"/>
        </w:rPr>
        <w:t xml:space="preserve">Уровень убедительности рекомендаций С </w:t>
      </w:r>
      <w:r>
        <w:rPr>
          <w:i/>
          <w:iCs/>
          <w:sz w:val="24"/>
          <w:szCs w:val="24"/>
        </w:rPr>
        <w:t xml:space="preserve">(уровень достоверности доказательств   – 5). </w:t>
      </w:r>
      <w:r>
        <w:rPr>
          <w:rStyle w:val="a5"/>
          <w:iCs w:val="0"/>
          <w:sz w:val="24"/>
          <w:szCs w:val="24"/>
        </w:rPr>
        <w:t xml:space="preserve">Комментарии: </w:t>
      </w:r>
      <w:r>
        <w:rPr>
          <w:rStyle w:val="a5"/>
          <w:sz w:val="24"/>
          <w:szCs w:val="24"/>
        </w:rPr>
        <w:t>по показаниям</w:t>
      </w:r>
      <w:r>
        <w:rPr>
          <w:rStyle w:val="a5"/>
          <w:i w:val="0"/>
          <w:sz w:val="24"/>
          <w:szCs w:val="24"/>
        </w:rPr>
        <w:t xml:space="preserve"> </w:t>
      </w:r>
      <w:r>
        <w:rPr>
          <w:rStyle w:val="a5"/>
          <w:sz w:val="24"/>
          <w:szCs w:val="24"/>
        </w:rPr>
        <w:t>при поражении лицевого скелета</w:t>
      </w:r>
      <w:r>
        <w:rPr>
          <w:rStyle w:val="a5"/>
          <w:i w:val="0"/>
          <w:sz w:val="24"/>
          <w:szCs w:val="24"/>
        </w:rPr>
        <w:t xml:space="preserve"> </w:t>
      </w:r>
      <w:r>
        <w:rPr>
          <w:i/>
          <w:sz w:val="24"/>
          <w:szCs w:val="24"/>
        </w:rPr>
        <w:t>консультация врача-отоларинголога, челюстно-лицевого хирурга.</w:t>
      </w:r>
    </w:p>
    <w:p w14:paraId="0E0E4531" w14:textId="55DF5D1C" w:rsidR="008B1DDD" w:rsidRDefault="00EA670F">
      <w:pPr>
        <w:pStyle w:val="1"/>
        <w:numPr>
          <w:ilvl w:val="0"/>
          <w:numId w:val="20"/>
        </w:numPr>
        <w:tabs>
          <w:tab w:val="left" w:pos="1100"/>
        </w:tabs>
        <w:spacing w:before="0" w:line="360" w:lineRule="auto"/>
        <w:ind w:left="0" w:firstLineChars="275" w:firstLine="660"/>
        <w:jc w:val="both"/>
        <w:rPr>
          <w:sz w:val="24"/>
          <w:szCs w:val="24"/>
        </w:rPr>
      </w:pPr>
      <w:r>
        <w:rPr>
          <w:rStyle w:val="a7"/>
          <w:b w:val="0"/>
          <w:bCs w:val="0"/>
          <w:sz w:val="24"/>
          <w:szCs w:val="24"/>
        </w:rPr>
        <w:t>Рекомендуется</w:t>
      </w:r>
      <w:r>
        <w:rPr>
          <w:sz w:val="24"/>
          <w:szCs w:val="24"/>
        </w:rPr>
        <w:t xml:space="preserve"> консультация </w:t>
      </w:r>
      <w:r>
        <w:rPr>
          <w:iCs/>
          <w:sz w:val="24"/>
          <w:szCs w:val="24"/>
        </w:rPr>
        <w:t>врача</w:t>
      </w:r>
      <w:r>
        <w:rPr>
          <w:sz w:val="24"/>
          <w:szCs w:val="24"/>
        </w:rPr>
        <w:t xml:space="preserve">-ортопеда при развитии деформации </w:t>
      </w:r>
      <w:r w:rsidR="009A62AB">
        <w:rPr>
          <w:sz w:val="24"/>
          <w:szCs w:val="24"/>
        </w:rPr>
        <w:t>нижних конечностей</w:t>
      </w:r>
      <w:r>
        <w:rPr>
          <w:sz w:val="24"/>
          <w:szCs w:val="24"/>
        </w:rPr>
        <w:t xml:space="preserve"> [1-7].</w:t>
      </w:r>
    </w:p>
    <w:p w14:paraId="548123C5" w14:textId="77777777" w:rsidR="008B1DDD" w:rsidRDefault="00EA670F">
      <w:pPr>
        <w:pStyle w:val="1"/>
        <w:numPr>
          <w:ilvl w:val="0"/>
          <w:numId w:val="0"/>
        </w:numPr>
        <w:tabs>
          <w:tab w:val="left" w:pos="1100"/>
        </w:tabs>
        <w:spacing w:before="0" w:line="360" w:lineRule="auto"/>
        <w:ind w:firstLineChars="275" w:firstLine="660"/>
        <w:jc w:val="both"/>
        <w:rPr>
          <w:spacing w:val="-2"/>
          <w:sz w:val="24"/>
          <w:szCs w:val="24"/>
        </w:rPr>
      </w:pPr>
      <w:r>
        <w:rPr>
          <w:rStyle w:val="a7"/>
          <w:b w:val="0"/>
          <w:bCs w:val="0"/>
          <w:i/>
          <w:iCs/>
          <w:sz w:val="24"/>
          <w:szCs w:val="24"/>
        </w:rPr>
        <w:t xml:space="preserve">Уровень убедительности рекомендаций С </w:t>
      </w:r>
      <w:r>
        <w:rPr>
          <w:i/>
          <w:iCs/>
          <w:sz w:val="24"/>
          <w:szCs w:val="24"/>
        </w:rPr>
        <w:t xml:space="preserve">(уровень достоверности доказательств   – 5). </w:t>
      </w:r>
      <w:r>
        <w:rPr>
          <w:rStyle w:val="a5"/>
          <w:iCs w:val="0"/>
          <w:sz w:val="24"/>
          <w:szCs w:val="24"/>
        </w:rPr>
        <w:t xml:space="preserve">Комментарии: </w:t>
      </w:r>
      <w:r>
        <w:rPr>
          <w:rStyle w:val="a5"/>
          <w:sz w:val="24"/>
          <w:szCs w:val="24"/>
        </w:rPr>
        <w:t>по показаниям</w:t>
      </w:r>
      <w:r>
        <w:rPr>
          <w:rStyle w:val="a5"/>
          <w:i w:val="0"/>
          <w:sz w:val="24"/>
          <w:szCs w:val="24"/>
        </w:rPr>
        <w:t xml:space="preserve"> </w:t>
      </w:r>
      <w:r>
        <w:rPr>
          <w:i/>
          <w:sz w:val="24"/>
          <w:szCs w:val="24"/>
        </w:rPr>
        <w:t xml:space="preserve">при развитии деформации нижних конечностей консультация специалиста по лечебной физкультуре, специалиста по </w:t>
      </w:r>
      <w:proofErr w:type="spellStart"/>
      <w:r>
        <w:rPr>
          <w:i/>
          <w:sz w:val="24"/>
          <w:szCs w:val="24"/>
        </w:rPr>
        <w:t>ортезированию</w:t>
      </w:r>
      <w:proofErr w:type="spellEnd"/>
      <w:r>
        <w:rPr>
          <w:i/>
          <w:sz w:val="24"/>
          <w:szCs w:val="24"/>
        </w:rPr>
        <w:t xml:space="preserve">. </w:t>
      </w:r>
    </w:p>
    <w:p w14:paraId="326399CD" w14:textId="77777777" w:rsidR="008B1DDD" w:rsidRDefault="00EA670F">
      <w:pPr>
        <w:pStyle w:val="af5"/>
        <w:numPr>
          <w:ilvl w:val="0"/>
          <w:numId w:val="20"/>
        </w:numPr>
        <w:tabs>
          <w:tab w:val="clear" w:pos="420"/>
          <w:tab w:val="left" w:pos="1100"/>
          <w:tab w:val="left" w:pos="1451"/>
          <w:tab w:val="left" w:pos="1464"/>
        </w:tabs>
        <w:spacing w:line="360" w:lineRule="auto"/>
        <w:ind w:left="4" w:firstLine="660"/>
        <w:rPr>
          <w:sz w:val="24"/>
          <w:szCs w:val="24"/>
        </w:rPr>
      </w:pPr>
      <w:r>
        <w:rPr>
          <w:sz w:val="24"/>
          <w:szCs w:val="24"/>
        </w:rPr>
        <w:t>Пациентам ССД с нарушениями ритма сердца и/или и проводимости сердца и/или при подозрении на наличие ишемической болезни сердца и/или артериальной гипертензии рекомендована консультация кардиолога, который определяет необходимый</w:t>
      </w:r>
      <w:r>
        <w:rPr>
          <w:spacing w:val="-13"/>
          <w:sz w:val="24"/>
          <w:szCs w:val="24"/>
        </w:rPr>
        <w:t xml:space="preserve"> </w:t>
      </w:r>
      <w:r>
        <w:rPr>
          <w:sz w:val="24"/>
          <w:szCs w:val="24"/>
        </w:rPr>
        <w:t>комплекс</w:t>
      </w:r>
      <w:r>
        <w:rPr>
          <w:spacing w:val="-15"/>
          <w:sz w:val="24"/>
          <w:szCs w:val="24"/>
        </w:rPr>
        <w:t xml:space="preserve"> </w:t>
      </w:r>
      <w:r>
        <w:rPr>
          <w:sz w:val="24"/>
          <w:szCs w:val="24"/>
        </w:rPr>
        <w:t>дополнительных</w:t>
      </w:r>
      <w:r>
        <w:rPr>
          <w:spacing w:val="-13"/>
          <w:sz w:val="24"/>
          <w:szCs w:val="24"/>
        </w:rPr>
        <w:t xml:space="preserve"> </w:t>
      </w:r>
      <w:r>
        <w:rPr>
          <w:sz w:val="24"/>
          <w:szCs w:val="24"/>
        </w:rPr>
        <w:t>обследований</w:t>
      </w:r>
      <w:r>
        <w:rPr>
          <w:spacing w:val="-12"/>
          <w:sz w:val="24"/>
          <w:szCs w:val="24"/>
        </w:rPr>
        <w:t xml:space="preserve"> </w:t>
      </w:r>
      <w:r>
        <w:rPr>
          <w:sz w:val="24"/>
          <w:szCs w:val="24"/>
        </w:rPr>
        <w:t>(проведение</w:t>
      </w:r>
      <w:r>
        <w:rPr>
          <w:spacing w:val="-13"/>
          <w:sz w:val="24"/>
          <w:szCs w:val="24"/>
        </w:rPr>
        <w:t xml:space="preserve"> </w:t>
      </w:r>
      <w:r>
        <w:rPr>
          <w:sz w:val="24"/>
          <w:szCs w:val="24"/>
        </w:rPr>
        <w:t>ХОЛТЕР-ЭКГ, нагрузочные пробы, суточное мониторирование АД и т.д.) и кратность их проведения [13,18, 19,20].</w:t>
      </w:r>
    </w:p>
    <w:p w14:paraId="3210237E" w14:textId="77777777" w:rsidR="008B1DDD" w:rsidRDefault="00EA670F">
      <w:pPr>
        <w:spacing w:line="360" w:lineRule="auto"/>
        <w:ind w:firstLineChars="300" w:firstLine="714"/>
        <w:jc w:val="both"/>
        <w:rPr>
          <w:i/>
          <w:iCs/>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8"/>
          <w:sz w:val="24"/>
          <w:szCs w:val="24"/>
        </w:rPr>
        <w:t xml:space="preserve"> </w:t>
      </w:r>
      <w:r>
        <w:rPr>
          <w:i/>
          <w:iCs/>
          <w:spacing w:val="-2"/>
          <w:sz w:val="24"/>
          <w:szCs w:val="24"/>
        </w:rPr>
        <w:t>D</w:t>
      </w:r>
      <w:r>
        <w:rPr>
          <w:i/>
          <w:iCs/>
          <w:spacing w:val="2"/>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5"/>
          <w:sz w:val="24"/>
          <w:szCs w:val="24"/>
        </w:rPr>
        <w:t>4).</w:t>
      </w:r>
    </w:p>
    <w:p w14:paraId="302E6055" w14:textId="77777777" w:rsidR="008B1DDD" w:rsidRDefault="00EA670F">
      <w:pPr>
        <w:pStyle w:val="af5"/>
        <w:numPr>
          <w:ilvl w:val="0"/>
          <w:numId w:val="20"/>
        </w:numPr>
        <w:tabs>
          <w:tab w:val="clear" w:pos="420"/>
          <w:tab w:val="left" w:pos="1100"/>
          <w:tab w:val="left" w:pos="1464"/>
        </w:tabs>
        <w:spacing w:line="360" w:lineRule="auto"/>
        <w:ind w:left="4" w:firstLine="660"/>
        <w:rPr>
          <w:sz w:val="24"/>
          <w:szCs w:val="24"/>
        </w:rPr>
      </w:pPr>
      <w:r>
        <w:rPr>
          <w:sz w:val="24"/>
          <w:szCs w:val="24"/>
        </w:rPr>
        <w:t>При наличии у пациентов ССД сопутствующей патологии с целью безопасного подбора терапии рекомендуется консультация врачей соответствующих специальностей [1-7]:</w:t>
      </w:r>
    </w:p>
    <w:p w14:paraId="29A5D503" w14:textId="77777777" w:rsidR="008B1DDD" w:rsidRDefault="00EA670F">
      <w:pPr>
        <w:widowControl/>
        <w:spacing w:line="360" w:lineRule="auto"/>
        <w:ind w:firstLineChars="275" w:firstLine="660"/>
        <w:jc w:val="both"/>
        <w:rPr>
          <w:sz w:val="24"/>
          <w:szCs w:val="24"/>
        </w:rPr>
      </w:pPr>
      <w:r>
        <w:rPr>
          <w:rFonts w:eastAsia="SimSun"/>
          <w:color w:val="000000"/>
          <w:sz w:val="24"/>
          <w:szCs w:val="24"/>
          <w:lang w:eastAsia="zh-CN" w:bidi="ar"/>
        </w:rPr>
        <w:t xml:space="preserve">консультация дерматовенеролога – дифференциальная диагностика с очаговой склеродермией, васкулит с поражением кожи, слизистых; </w:t>
      </w:r>
    </w:p>
    <w:p w14:paraId="1BFA4178" w14:textId="77777777" w:rsidR="008B1DDD" w:rsidRDefault="00EA670F">
      <w:pPr>
        <w:widowControl/>
        <w:spacing w:line="360" w:lineRule="auto"/>
        <w:ind w:leftChars="300" w:left="660"/>
        <w:jc w:val="both"/>
        <w:rPr>
          <w:sz w:val="24"/>
          <w:szCs w:val="24"/>
        </w:rPr>
      </w:pPr>
      <w:r>
        <w:rPr>
          <w:rFonts w:eastAsia="SimSun"/>
          <w:color w:val="000000"/>
          <w:sz w:val="24"/>
          <w:szCs w:val="24"/>
          <w:lang w:eastAsia="zh-CN" w:bidi="ar"/>
        </w:rPr>
        <w:t xml:space="preserve">консультация пульмонолога – дифференциальная диагностика поражения легких; </w:t>
      </w:r>
    </w:p>
    <w:p w14:paraId="4BD84A71" w14:textId="77777777" w:rsidR="008B1DDD" w:rsidRDefault="00EA670F">
      <w:pPr>
        <w:widowControl/>
        <w:spacing w:line="360" w:lineRule="auto"/>
        <w:ind w:leftChars="300" w:left="660"/>
        <w:jc w:val="both"/>
        <w:rPr>
          <w:sz w:val="24"/>
          <w:szCs w:val="24"/>
        </w:rPr>
      </w:pPr>
      <w:r>
        <w:rPr>
          <w:rFonts w:eastAsia="SimSun"/>
          <w:color w:val="000000"/>
          <w:sz w:val="24"/>
          <w:szCs w:val="24"/>
          <w:lang w:eastAsia="zh-CN" w:bidi="ar"/>
        </w:rPr>
        <w:t xml:space="preserve">консультация кардиолога – при поражении сердца и ЛАГ; </w:t>
      </w:r>
    </w:p>
    <w:p w14:paraId="48BDD953" w14:textId="77777777" w:rsidR="008B1DDD" w:rsidRDefault="00EA670F">
      <w:pPr>
        <w:widowControl/>
        <w:spacing w:line="360" w:lineRule="auto"/>
        <w:ind w:leftChars="300" w:left="660"/>
        <w:jc w:val="both"/>
        <w:rPr>
          <w:sz w:val="24"/>
          <w:szCs w:val="24"/>
        </w:rPr>
      </w:pPr>
      <w:r>
        <w:rPr>
          <w:rFonts w:eastAsia="SimSun"/>
          <w:color w:val="000000"/>
          <w:sz w:val="24"/>
          <w:szCs w:val="24"/>
          <w:lang w:eastAsia="zh-CN" w:bidi="ar"/>
        </w:rPr>
        <w:t xml:space="preserve">консультация нефролога – при поражении почек (ОПН, ХБП); </w:t>
      </w:r>
    </w:p>
    <w:p w14:paraId="59BA62AC" w14:textId="77777777" w:rsidR="008B1DDD" w:rsidRDefault="00EA670F">
      <w:pPr>
        <w:widowControl/>
        <w:spacing w:line="360" w:lineRule="auto"/>
        <w:ind w:firstLineChars="275" w:firstLine="660"/>
        <w:jc w:val="both"/>
        <w:rPr>
          <w:sz w:val="24"/>
          <w:szCs w:val="24"/>
        </w:rPr>
      </w:pPr>
      <w:r>
        <w:rPr>
          <w:rFonts w:eastAsia="SimSun"/>
          <w:color w:val="000000"/>
          <w:sz w:val="24"/>
          <w:szCs w:val="24"/>
          <w:lang w:eastAsia="zh-CN" w:bidi="ar"/>
        </w:rPr>
        <w:t xml:space="preserve">консультация фтизиатра – дифференциальная диагностика поражения легких, назначение ГИБТ; </w:t>
      </w:r>
    </w:p>
    <w:p w14:paraId="01850D3B" w14:textId="77777777" w:rsidR="008B1DDD" w:rsidRDefault="00EA670F">
      <w:pPr>
        <w:widowControl/>
        <w:spacing w:line="360" w:lineRule="auto"/>
        <w:ind w:firstLineChars="275" w:firstLine="660"/>
        <w:jc w:val="both"/>
        <w:rPr>
          <w:sz w:val="24"/>
          <w:szCs w:val="24"/>
        </w:rPr>
      </w:pPr>
      <w:r>
        <w:rPr>
          <w:rFonts w:eastAsia="SimSun"/>
          <w:color w:val="000000"/>
          <w:sz w:val="24"/>
          <w:szCs w:val="24"/>
          <w:lang w:eastAsia="zh-CN" w:bidi="ar"/>
        </w:rPr>
        <w:t xml:space="preserve">консультация </w:t>
      </w:r>
      <w:proofErr w:type="spellStart"/>
      <w:r>
        <w:rPr>
          <w:rFonts w:eastAsia="SimSun"/>
          <w:color w:val="000000"/>
          <w:sz w:val="24"/>
          <w:szCs w:val="24"/>
          <w:lang w:eastAsia="zh-CN" w:bidi="ar"/>
        </w:rPr>
        <w:t>ангиохирурга</w:t>
      </w:r>
      <w:proofErr w:type="spellEnd"/>
      <w:r>
        <w:rPr>
          <w:rFonts w:eastAsia="SimSun"/>
          <w:color w:val="000000"/>
          <w:sz w:val="24"/>
          <w:szCs w:val="24"/>
          <w:lang w:eastAsia="zh-CN" w:bidi="ar"/>
        </w:rPr>
        <w:t xml:space="preserve"> – длительно незаживающие язвы на конечностях; </w:t>
      </w:r>
    </w:p>
    <w:p w14:paraId="77D116A5" w14:textId="77777777" w:rsidR="008B1DDD" w:rsidRDefault="00EA670F">
      <w:pPr>
        <w:widowControl/>
        <w:spacing w:line="360" w:lineRule="auto"/>
        <w:ind w:firstLineChars="275" w:firstLine="660"/>
        <w:jc w:val="both"/>
        <w:rPr>
          <w:sz w:val="24"/>
          <w:szCs w:val="24"/>
        </w:rPr>
      </w:pPr>
      <w:r>
        <w:rPr>
          <w:rFonts w:eastAsia="SimSun"/>
          <w:color w:val="000000"/>
          <w:sz w:val="24"/>
          <w:szCs w:val="24"/>
          <w:lang w:eastAsia="zh-CN" w:bidi="ar"/>
        </w:rPr>
        <w:t xml:space="preserve">консультация хирурга – развитие острого живота, желудочно-кишечного </w:t>
      </w:r>
    </w:p>
    <w:p w14:paraId="572640D9" w14:textId="77777777" w:rsidR="008B1DDD" w:rsidRDefault="00EA670F">
      <w:pPr>
        <w:widowControl/>
        <w:spacing w:line="360" w:lineRule="auto"/>
        <w:ind w:firstLineChars="275" w:firstLine="660"/>
        <w:jc w:val="both"/>
        <w:rPr>
          <w:sz w:val="24"/>
          <w:szCs w:val="24"/>
        </w:rPr>
      </w:pPr>
      <w:r>
        <w:rPr>
          <w:rFonts w:eastAsia="SimSun"/>
          <w:color w:val="000000"/>
          <w:sz w:val="24"/>
          <w:szCs w:val="24"/>
          <w:lang w:eastAsia="zh-CN" w:bidi="ar"/>
        </w:rPr>
        <w:t xml:space="preserve">кровотечения, проведение биопсии; </w:t>
      </w:r>
    </w:p>
    <w:p w14:paraId="7974A51D" w14:textId="77777777" w:rsidR="008B1DDD" w:rsidRDefault="00EA670F">
      <w:pPr>
        <w:widowControl/>
        <w:spacing w:line="360" w:lineRule="auto"/>
        <w:ind w:firstLineChars="275" w:firstLine="660"/>
        <w:jc w:val="both"/>
        <w:rPr>
          <w:sz w:val="24"/>
          <w:szCs w:val="24"/>
        </w:rPr>
      </w:pPr>
      <w:r>
        <w:rPr>
          <w:rFonts w:eastAsia="SimSun"/>
          <w:color w:val="000000"/>
          <w:sz w:val="24"/>
          <w:szCs w:val="24"/>
          <w:lang w:eastAsia="zh-CN" w:bidi="ar"/>
        </w:rPr>
        <w:t xml:space="preserve">консультация онколога – при подозрении на онкологическое заболевание; </w:t>
      </w:r>
    </w:p>
    <w:p w14:paraId="641A99B2" w14:textId="77777777" w:rsidR="008B1DDD" w:rsidRDefault="00EA670F">
      <w:pPr>
        <w:widowControl/>
        <w:spacing w:line="360" w:lineRule="auto"/>
        <w:ind w:firstLineChars="275" w:firstLine="660"/>
        <w:jc w:val="both"/>
        <w:rPr>
          <w:sz w:val="24"/>
          <w:szCs w:val="24"/>
        </w:rPr>
      </w:pPr>
      <w:r>
        <w:rPr>
          <w:rFonts w:eastAsia="SimSun"/>
          <w:color w:val="000000"/>
          <w:sz w:val="24"/>
          <w:szCs w:val="24"/>
          <w:lang w:eastAsia="zh-CN" w:bidi="ar"/>
        </w:rPr>
        <w:t xml:space="preserve">консультация гастроэнтеролога – при эрозивно-язвенном поражении ЖКТ, </w:t>
      </w:r>
    </w:p>
    <w:p w14:paraId="0FED18E7" w14:textId="77777777" w:rsidR="008B1DDD" w:rsidRDefault="00EA670F">
      <w:pPr>
        <w:widowControl/>
        <w:spacing w:line="360" w:lineRule="auto"/>
        <w:ind w:firstLineChars="275" w:firstLine="660"/>
        <w:jc w:val="both"/>
        <w:rPr>
          <w:sz w:val="24"/>
          <w:szCs w:val="24"/>
        </w:rPr>
      </w:pPr>
      <w:r>
        <w:rPr>
          <w:rFonts w:eastAsia="SimSun"/>
          <w:color w:val="000000"/>
          <w:sz w:val="24"/>
          <w:szCs w:val="24"/>
          <w:lang w:eastAsia="zh-CN" w:bidi="ar"/>
        </w:rPr>
        <w:t>кровотечении ЖКТ.</w:t>
      </w:r>
    </w:p>
    <w:p w14:paraId="32088EF5" w14:textId="77777777" w:rsidR="008B1DDD" w:rsidRDefault="00EA670F">
      <w:pPr>
        <w:spacing w:line="360" w:lineRule="auto"/>
        <w:ind w:firstLineChars="300" w:firstLine="714"/>
        <w:jc w:val="both"/>
        <w:rPr>
          <w:i/>
          <w:iCs/>
          <w:spacing w:val="-5"/>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8"/>
          <w:sz w:val="24"/>
          <w:szCs w:val="24"/>
        </w:rPr>
        <w:t xml:space="preserve"> </w:t>
      </w:r>
      <w:r>
        <w:rPr>
          <w:i/>
          <w:iCs/>
          <w:spacing w:val="-2"/>
          <w:sz w:val="24"/>
          <w:szCs w:val="24"/>
        </w:rPr>
        <w:t>D</w:t>
      </w:r>
      <w:r>
        <w:rPr>
          <w:i/>
          <w:iCs/>
          <w:spacing w:val="2"/>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5"/>
          <w:sz w:val="24"/>
          <w:szCs w:val="24"/>
        </w:rPr>
        <w:lastRenderedPageBreak/>
        <w:t>4).</w:t>
      </w:r>
    </w:p>
    <w:p w14:paraId="6DF085D2" w14:textId="77777777" w:rsidR="008B1DDD" w:rsidRDefault="00EA670F">
      <w:pPr>
        <w:pStyle w:val="10"/>
        <w:spacing w:before="0" w:line="360" w:lineRule="auto"/>
        <w:jc w:val="center"/>
        <w:rPr>
          <w:sz w:val="24"/>
          <w:szCs w:val="24"/>
          <w:u w:val="none"/>
        </w:rPr>
      </w:pPr>
      <w:bookmarkStart w:id="40" w:name="3._Лечение"/>
      <w:bookmarkStart w:id="41" w:name="2.5_Иная_диагностика"/>
      <w:bookmarkStart w:id="42" w:name="_Toc201650490"/>
      <w:bookmarkEnd w:id="40"/>
      <w:bookmarkEnd w:id="41"/>
      <w:r>
        <w:rPr>
          <w:spacing w:val="-2"/>
          <w:u w:val="none"/>
        </w:rPr>
        <w:t>3. Лечение</w:t>
      </w:r>
      <w:bookmarkEnd w:id="42"/>
    </w:p>
    <w:p w14:paraId="3F4AAF44" w14:textId="77777777" w:rsidR="008B1DDD" w:rsidRDefault="00EA670F">
      <w:pPr>
        <w:pStyle w:val="af0"/>
        <w:spacing w:line="360" w:lineRule="auto"/>
        <w:ind w:firstLineChars="275" w:firstLine="660"/>
        <w:jc w:val="both"/>
      </w:pPr>
      <w:r>
        <w:t>Лечение больных ССД должно быть по возможности ранним, комплексным и определяется в зависимости от клинической формы, темпов прогрессирования и выраженности органной</w:t>
      </w:r>
      <w:r>
        <w:rPr>
          <w:spacing w:val="-1"/>
        </w:rPr>
        <w:t xml:space="preserve"> </w:t>
      </w:r>
      <w:r>
        <w:t>патологии.</w:t>
      </w:r>
      <w:r>
        <w:rPr>
          <w:spacing w:val="-3"/>
        </w:rPr>
        <w:t xml:space="preserve"> </w:t>
      </w:r>
      <w:r>
        <w:t>Необходимо</w:t>
      </w:r>
      <w:r>
        <w:rPr>
          <w:spacing w:val="-1"/>
        </w:rPr>
        <w:t xml:space="preserve"> </w:t>
      </w:r>
      <w:r>
        <w:t>длительное</w:t>
      </w:r>
      <w:r>
        <w:rPr>
          <w:spacing w:val="-1"/>
        </w:rPr>
        <w:t xml:space="preserve"> </w:t>
      </w:r>
      <w:r>
        <w:t>лечение,</w:t>
      </w:r>
      <w:r>
        <w:rPr>
          <w:spacing w:val="-1"/>
        </w:rPr>
        <w:t xml:space="preserve"> </w:t>
      </w:r>
      <w:r>
        <w:t>которое</w:t>
      </w:r>
      <w:r>
        <w:rPr>
          <w:spacing w:val="-1"/>
        </w:rPr>
        <w:t xml:space="preserve"> </w:t>
      </w:r>
      <w:r>
        <w:t>может</w:t>
      </w:r>
      <w:r>
        <w:rPr>
          <w:spacing w:val="-2"/>
        </w:rPr>
        <w:t xml:space="preserve"> </w:t>
      </w:r>
      <w:r>
        <w:t>быть пожизненным. Лечение ССД включает сосудистые и противовоспалительные и иммуносупрессивные препараты [19-23]. Цель лечения - восстановление сосудистого гомеостаза, уменьшение повреждений вследствие воспаления и фиброзных изменений.</w:t>
      </w:r>
    </w:p>
    <w:p w14:paraId="2F32A5C9" w14:textId="77777777" w:rsidR="008B1DDD" w:rsidRDefault="00EA670F">
      <w:pPr>
        <w:pStyle w:val="2"/>
        <w:spacing w:before="0" w:line="360" w:lineRule="auto"/>
        <w:jc w:val="center"/>
      </w:pPr>
      <w:bookmarkStart w:id="43" w:name="_Toc201650491"/>
      <w:r>
        <w:rPr>
          <w:spacing w:val="-2"/>
        </w:rPr>
        <w:t>3.1. Консервативное</w:t>
      </w:r>
      <w:r>
        <w:rPr>
          <w:spacing w:val="4"/>
        </w:rPr>
        <w:t xml:space="preserve"> </w:t>
      </w:r>
      <w:r>
        <w:rPr>
          <w:spacing w:val="-2"/>
        </w:rPr>
        <w:t>лечение</w:t>
      </w:r>
      <w:bookmarkEnd w:id="43"/>
    </w:p>
    <w:p w14:paraId="450EE0F1" w14:textId="77777777" w:rsidR="008B1DDD" w:rsidRDefault="00EA670F">
      <w:pPr>
        <w:pStyle w:val="2"/>
        <w:tabs>
          <w:tab w:val="left" w:pos="1224"/>
        </w:tabs>
        <w:spacing w:before="0" w:line="360" w:lineRule="auto"/>
        <w:ind w:left="0" w:firstLineChars="275" w:firstLine="660"/>
        <w:rPr>
          <w:b w:val="0"/>
          <w:bCs w:val="0"/>
          <w:u w:val="none"/>
        </w:rPr>
      </w:pPr>
      <w:bookmarkStart w:id="44" w:name="3.1.1_Основные_цели_фармакотерапии"/>
      <w:bookmarkStart w:id="45" w:name="_bookmark18"/>
      <w:bookmarkStart w:id="46" w:name="_Toc201650492"/>
      <w:bookmarkEnd w:id="44"/>
      <w:bookmarkEnd w:id="45"/>
      <w:r>
        <w:rPr>
          <w:b w:val="0"/>
          <w:bCs w:val="0"/>
          <w:u w:val="none"/>
        </w:rPr>
        <w:t>Основные</w:t>
      </w:r>
      <w:r>
        <w:rPr>
          <w:b w:val="0"/>
          <w:bCs w:val="0"/>
          <w:spacing w:val="-5"/>
          <w:u w:val="none"/>
        </w:rPr>
        <w:t xml:space="preserve"> </w:t>
      </w:r>
      <w:r>
        <w:rPr>
          <w:b w:val="0"/>
          <w:bCs w:val="0"/>
          <w:u w:val="none"/>
        </w:rPr>
        <w:t>цели</w:t>
      </w:r>
      <w:r>
        <w:rPr>
          <w:b w:val="0"/>
          <w:bCs w:val="0"/>
          <w:spacing w:val="-4"/>
          <w:u w:val="none"/>
        </w:rPr>
        <w:t xml:space="preserve"> </w:t>
      </w:r>
      <w:r>
        <w:rPr>
          <w:b w:val="0"/>
          <w:bCs w:val="0"/>
          <w:spacing w:val="-2"/>
          <w:u w:val="none"/>
        </w:rPr>
        <w:t>фармакотерапии:</w:t>
      </w:r>
      <w:bookmarkEnd w:id="46"/>
    </w:p>
    <w:p w14:paraId="66D85DFB" w14:textId="77777777" w:rsidR="008B1DDD" w:rsidRDefault="00EA670F">
      <w:pPr>
        <w:pStyle w:val="af5"/>
        <w:numPr>
          <w:ilvl w:val="0"/>
          <w:numId w:val="21"/>
        </w:numPr>
        <w:tabs>
          <w:tab w:val="left" w:pos="2183"/>
        </w:tabs>
        <w:spacing w:line="360" w:lineRule="auto"/>
        <w:ind w:firstLine="660"/>
        <w:rPr>
          <w:sz w:val="24"/>
          <w:szCs w:val="24"/>
        </w:rPr>
      </w:pPr>
      <w:r>
        <w:rPr>
          <w:sz w:val="24"/>
          <w:szCs w:val="24"/>
        </w:rPr>
        <w:t>снижение</w:t>
      </w:r>
      <w:r>
        <w:rPr>
          <w:spacing w:val="-8"/>
          <w:sz w:val="24"/>
          <w:szCs w:val="24"/>
        </w:rPr>
        <w:t xml:space="preserve"> </w:t>
      </w:r>
      <w:r>
        <w:rPr>
          <w:sz w:val="24"/>
          <w:szCs w:val="24"/>
        </w:rPr>
        <w:t>активности</w:t>
      </w:r>
      <w:r>
        <w:rPr>
          <w:spacing w:val="-8"/>
          <w:sz w:val="24"/>
          <w:szCs w:val="24"/>
        </w:rPr>
        <w:t xml:space="preserve"> </w:t>
      </w:r>
      <w:r>
        <w:rPr>
          <w:sz w:val="24"/>
          <w:szCs w:val="24"/>
        </w:rPr>
        <w:t>и</w:t>
      </w:r>
      <w:r>
        <w:rPr>
          <w:spacing w:val="-7"/>
          <w:sz w:val="24"/>
          <w:szCs w:val="24"/>
        </w:rPr>
        <w:t xml:space="preserve"> </w:t>
      </w:r>
      <w:r>
        <w:rPr>
          <w:sz w:val="24"/>
          <w:szCs w:val="24"/>
        </w:rPr>
        <w:t>подавление</w:t>
      </w:r>
      <w:r>
        <w:rPr>
          <w:spacing w:val="-8"/>
          <w:sz w:val="24"/>
          <w:szCs w:val="24"/>
        </w:rPr>
        <w:t xml:space="preserve"> </w:t>
      </w:r>
      <w:r>
        <w:rPr>
          <w:sz w:val="24"/>
          <w:szCs w:val="24"/>
        </w:rPr>
        <w:t>прогрессирования</w:t>
      </w:r>
      <w:r>
        <w:rPr>
          <w:spacing w:val="-5"/>
          <w:sz w:val="24"/>
          <w:szCs w:val="24"/>
        </w:rPr>
        <w:t xml:space="preserve"> </w:t>
      </w:r>
      <w:r>
        <w:rPr>
          <w:spacing w:val="-2"/>
          <w:sz w:val="24"/>
          <w:szCs w:val="24"/>
        </w:rPr>
        <w:t>болезни;</w:t>
      </w:r>
    </w:p>
    <w:p w14:paraId="159A5D9F" w14:textId="77777777" w:rsidR="008B1DDD" w:rsidRDefault="00EA670F">
      <w:pPr>
        <w:pStyle w:val="af5"/>
        <w:numPr>
          <w:ilvl w:val="0"/>
          <w:numId w:val="21"/>
        </w:numPr>
        <w:tabs>
          <w:tab w:val="left" w:pos="2183"/>
        </w:tabs>
        <w:spacing w:line="360" w:lineRule="auto"/>
        <w:ind w:firstLine="660"/>
        <w:rPr>
          <w:sz w:val="24"/>
          <w:szCs w:val="24"/>
        </w:rPr>
      </w:pPr>
      <w:r>
        <w:rPr>
          <w:sz w:val="24"/>
          <w:szCs w:val="24"/>
        </w:rPr>
        <w:t>профилактика</w:t>
      </w:r>
      <w:r>
        <w:rPr>
          <w:spacing w:val="-13"/>
          <w:sz w:val="24"/>
          <w:szCs w:val="24"/>
        </w:rPr>
        <w:t xml:space="preserve"> </w:t>
      </w:r>
      <w:r>
        <w:rPr>
          <w:sz w:val="24"/>
          <w:szCs w:val="24"/>
        </w:rPr>
        <w:t>и</w:t>
      </w:r>
      <w:r>
        <w:rPr>
          <w:spacing w:val="-7"/>
          <w:sz w:val="24"/>
          <w:szCs w:val="24"/>
        </w:rPr>
        <w:t xml:space="preserve"> </w:t>
      </w:r>
      <w:r>
        <w:rPr>
          <w:sz w:val="24"/>
          <w:szCs w:val="24"/>
        </w:rPr>
        <w:t>лечение</w:t>
      </w:r>
      <w:r>
        <w:rPr>
          <w:spacing w:val="-9"/>
          <w:sz w:val="24"/>
          <w:szCs w:val="24"/>
        </w:rPr>
        <w:t xml:space="preserve"> </w:t>
      </w:r>
      <w:r>
        <w:rPr>
          <w:sz w:val="24"/>
          <w:szCs w:val="24"/>
        </w:rPr>
        <w:t>синдрома</w:t>
      </w:r>
      <w:r>
        <w:rPr>
          <w:spacing w:val="-9"/>
          <w:sz w:val="24"/>
          <w:szCs w:val="24"/>
        </w:rPr>
        <w:t xml:space="preserve"> </w:t>
      </w:r>
      <w:r>
        <w:rPr>
          <w:sz w:val="24"/>
          <w:szCs w:val="24"/>
        </w:rPr>
        <w:t>Рейно</w:t>
      </w:r>
      <w:r>
        <w:rPr>
          <w:spacing w:val="-7"/>
          <w:sz w:val="24"/>
          <w:szCs w:val="24"/>
        </w:rPr>
        <w:t xml:space="preserve"> </w:t>
      </w:r>
      <w:r>
        <w:rPr>
          <w:sz w:val="24"/>
          <w:szCs w:val="24"/>
        </w:rPr>
        <w:t>и</w:t>
      </w:r>
      <w:r>
        <w:rPr>
          <w:spacing w:val="-9"/>
          <w:sz w:val="24"/>
          <w:szCs w:val="24"/>
        </w:rPr>
        <w:t xml:space="preserve"> </w:t>
      </w:r>
      <w:r>
        <w:rPr>
          <w:sz w:val="24"/>
          <w:szCs w:val="24"/>
        </w:rPr>
        <w:t>сосудистых</w:t>
      </w:r>
      <w:r>
        <w:rPr>
          <w:spacing w:val="-8"/>
          <w:sz w:val="24"/>
          <w:szCs w:val="24"/>
        </w:rPr>
        <w:t xml:space="preserve"> </w:t>
      </w:r>
      <w:r>
        <w:rPr>
          <w:spacing w:val="-2"/>
          <w:sz w:val="24"/>
          <w:szCs w:val="24"/>
        </w:rPr>
        <w:t>осложнений;</w:t>
      </w:r>
    </w:p>
    <w:p w14:paraId="5E0664C4" w14:textId="77777777" w:rsidR="008B1DDD" w:rsidRDefault="00EA670F">
      <w:pPr>
        <w:pStyle w:val="af5"/>
        <w:numPr>
          <w:ilvl w:val="0"/>
          <w:numId w:val="21"/>
        </w:numPr>
        <w:tabs>
          <w:tab w:val="left" w:pos="2183"/>
        </w:tabs>
        <w:spacing w:line="360" w:lineRule="auto"/>
        <w:ind w:firstLine="660"/>
        <w:rPr>
          <w:sz w:val="24"/>
          <w:szCs w:val="24"/>
        </w:rPr>
      </w:pPr>
      <w:r>
        <w:rPr>
          <w:sz w:val="24"/>
          <w:szCs w:val="24"/>
        </w:rPr>
        <w:t>профилактика</w:t>
      </w:r>
      <w:r>
        <w:rPr>
          <w:spacing w:val="-10"/>
          <w:sz w:val="24"/>
          <w:szCs w:val="24"/>
        </w:rPr>
        <w:t xml:space="preserve"> </w:t>
      </w:r>
      <w:r>
        <w:rPr>
          <w:sz w:val="24"/>
          <w:szCs w:val="24"/>
        </w:rPr>
        <w:t>и</w:t>
      </w:r>
      <w:r>
        <w:rPr>
          <w:spacing w:val="-7"/>
          <w:sz w:val="24"/>
          <w:szCs w:val="24"/>
        </w:rPr>
        <w:t xml:space="preserve"> </w:t>
      </w:r>
      <w:r>
        <w:rPr>
          <w:sz w:val="24"/>
          <w:szCs w:val="24"/>
        </w:rPr>
        <w:t>лечение</w:t>
      </w:r>
      <w:r>
        <w:rPr>
          <w:spacing w:val="-8"/>
          <w:sz w:val="24"/>
          <w:szCs w:val="24"/>
        </w:rPr>
        <w:t xml:space="preserve"> </w:t>
      </w:r>
      <w:r>
        <w:rPr>
          <w:sz w:val="24"/>
          <w:szCs w:val="24"/>
        </w:rPr>
        <w:t>висцеральных</w:t>
      </w:r>
      <w:r>
        <w:rPr>
          <w:spacing w:val="-6"/>
          <w:sz w:val="24"/>
          <w:szCs w:val="24"/>
        </w:rPr>
        <w:t xml:space="preserve"> </w:t>
      </w:r>
      <w:r>
        <w:rPr>
          <w:sz w:val="24"/>
          <w:szCs w:val="24"/>
        </w:rPr>
        <w:t>проявлений</w:t>
      </w:r>
      <w:r>
        <w:rPr>
          <w:spacing w:val="-6"/>
          <w:sz w:val="24"/>
          <w:szCs w:val="24"/>
        </w:rPr>
        <w:t xml:space="preserve"> </w:t>
      </w:r>
      <w:r>
        <w:rPr>
          <w:sz w:val="24"/>
          <w:szCs w:val="24"/>
        </w:rPr>
        <w:t>болезни</w:t>
      </w:r>
      <w:r>
        <w:rPr>
          <w:spacing w:val="6"/>
          <w:sz w:val="24"/>
          <w:szCs w:val="24"/>
        </w:rPr>
        <w:t xml:space="preserve"> </w:t>
      </w:r>
      <w:r>
        <w:rPr>
          <w:spacing w:val="-2"/>
          <w:sz w:val="24"/>
          <w:szCs w:val="24"/>
        </w:rPr>
        <w:t>[19-23].</w:t>
      </w:r>
    </w:p>
    <w:p w14:paraId="3654A266" w14:textId="77777777" w:rsidR="008B1DDD" w:rsidRDefault="00EA670F">
      <w:pPr>
        <w:pStyle w:val="af0"/>
        <w:spacing w:line="360" w:lineRule="auto"/>
        <w:ind w:firstLineChars="275" w:firstLine="660"/>
        <w:jc w:val="both"/>
      </w:pPr>
      <w:r>
        <w:t>Основное место в лечении ССД занимают сосудистые, противовоспалительные и иммуносупрессивные препараты (таблица 4, 5) [19-23].</w:t>
      </w:r>
    </w:p>
    <w:p w14:paraId="0802F0EC" w14:textId="2FF59B6B" w:rsidR="008B1DDD" w:rsidRDefault="00EA670F">
      <w:pPr>
        <w:pStyle w:val="2"/>
        <w:spacing w:before="0" w:line="360" w:lineRule="auto"/>
        <w:ind w:left="0" w:firstLineChars="275" w:firstLine="660"/>
        <w:rPr>
          <w:b w:val="0"/>
          <w:bCs w:val="0"/>
        </w:rPr>
      </w:pPr>
      <w:bookmarkStart w:id="47" w:name="_Toc201650493"/>
      <w:r>
        <w:rPr>
          <w:b w:val="0"/>
          <w:bCs w:val="0"/>
          <w:u w:val="none"/>
        </w:rPr>
        <w:t xml:space="preserve">Выбор метода лечения определяется в зависимости от площади, глубины поражения, зоны поражения (лицо/конечности/туловище), вовлечения подлежащих </w:t>
      </w:r>
      <w:r w:rsidR="009A62AB">
        <w:rPr>
          <w:b w:val="0"/>
          <w:bCs w:val="0"/>
          <w:u w:val="none"/>
        </w:rPr>
        <w:t>тканей, соотношения</w:t>
      </w:r>
      <w:r>
        <w:rPr>
          <w:b w:val="0"/>
          <w:bCs w:val="0"/>
          <w:u w:val="none"/>
        </w:rPr>
        <w:t xml:space="preserve"> риска и пользы для пациента.</w:t>
      </w:r>
      <w:bookmarkEnd w:id="47"/>
      <w:r>
        <w:rPr>
          <w:b w:val="0"/>
          <w:bCs w:val="0"/>
          <w:u w:val="none"/>
        </w:rPr>
        <w:t xml:space="preserve"> </w:t>
      </w:r>
    </w:p>
    <w:p w14:paraId="295BC7DA" w14:textId="77777777" w:rsidR="008B1DDD" w:rsidRDefault="00EA670F">
      <w:pPr>
        <w:widowControl/>
        <w:numPr>
          <w:ilvl w:val="0"/>
          <w:numId w:val="22"/>
        </w:numPr>
        <w:tabs>
          <w:tab w:val="clear" w:pos="420"/>
          <w:tab w:val="left" w:pos="0"/>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 xml:space="preserve">Диффузная ССД: Иммуносупрессивные препараты: метотрексат (УД В), </w:t>
      </w:r>
      <w:proofErr w:type="spellStart"/>
      <w:r>
        <w:rPr>
          <w:rFonts w:eastAsia="SimSun"/>
          <w:color w:val="000000"/>
          <w:sz w:val="24"/>
          <w:szCs w:val="24"/>
          <w:lang w:eastAsia="zh-CN" w:bidi="ar"/>
        </w:rPr>
        <w:t>микофеналата</w:t>
      </w:r>
      <w:proofErr w:type="spellEnd"/>
      <w:r>
        <w:rPr>
          <w:rFonts w:eastAsia="SimSun"/>
          <w:color w:val="000000"/>
          <w:sz w:val="24"/>
          <w:szCs w:val="24"/>
          <w:lang w:eastAsia="zh-CN" w:bidi="ar"/>
        </w:rPr>
        <w:t xml:space="preserve"> </w:t>
      </w:r>
      <w:proofErr w:type="spellStart"/>
      <w:r>
        <w:rPr>
          <w:rFonts w:eastAsia="SimSun"/>
          <w:color w:val="000000"/>
          <w:sz w:val="24"/>
          <w:szCs w:val="24"/>
          <w:lang w:eastAsia="zh-CN" w:bidi="ar"/>
        </w:rPr>
        <w:t>мофетил</w:t>
      </w:r>
      <w:proofErr w:type="spellEnd"/>
      <w:r>
        <w:rPr>
          <w:rFonts w:eastAsia="SimSun"/>
          <w:color w:val="000000"/>
          <w:sz w:val="24"/>
          <w:szCs w:val="24"/>
          <w:lang w:eastAsia="zh-CN" w:bidi="ar"/>
        </w:rPr>
        <w:t xml:space="preserve"> (УД В) или внутривенно циклофосфамид (УД С), и/или ГКС в </w:t>
      </w:r>
    </w:p>
    <w:p w14:paraId="4D9C9745" w14:textId="77777777" w:rsidR="008B1DDD" w:rsidRDefault="00EA670F">
      <w:pPr>
        <w:widowControl/>
        <w:tabs>
          <w:tab w:val="left" w:pos="1100"/>
        </w:tabs>
        <w:spacing w:line="360" w:lineRule="auto"/>
        <w:jc w:val="both"/>
        <w:rPr>
          <w:sz w:val="24"/>
          <w:szCs w:val="24"/>
        </w:rPr>
      </w:pPr>
      <w:r>
        <w:rPr>
          <w:rFonts w:eastAsia="SimSun"/>
          <w:color w:val="000000"/>
          <w:sz w:val="24"/>
          <w:szCs w:val="24"/>
          <w:lang w:eastAsia="zh-CN" w:bidi="ar"/>
        </w:rPr>
        <w:t xml:space="preserve">максимально низкой дозе для подавления симптомов и при тщательном мониторинге функции почек (УД </w:t>
      </w:r>
      <w:r>
        <w:rPr>
          <w:rFonts w:eastAsia="SimSun"/>
          <w:color w:val="000000"/>
          <w:sz w:val="24"/>
          <w:szCs w:val="24"/>
          <w:lang w:val="en-US" w:eastAsia="zh-CN" w:bidi="ar"/>
        </w:rPr>
        <w:t>C</w:t>
      </w:r>
      <w:r>
        <w:rPr>
          <w:rFonts w:eastAsia="SimSun"/>
          <w:color w:val="000000"/>
          <w:sz w:val="24"/>
          <w:szCs w:val="24"/>
          <w:lang w:eastAsia="zh-CN" w:bidi="ar"/>
        </w:rPr>
        <w:t xml:space="preserve">). Назначение </w:t>
      </w:r>
      <w:proofErr w:type="spellStart"/>
      <w:r>
        <w:rPr>
          <w:rFonts w:eastAsia="SimSun"/>
          <w:color w:val="000000"/>
          <w:sz w:val="24"/>
          <w:szCs w:val="24"/>
          <w:lang w:eastAsia="zh-CN" w:bidi="ar"/>
        </w:rPr>
        <w:t>микофеналата</w:t>
      </w:r>
      <w:proofErr w:type="spellEnd"/>
      <w:r>
        <w:rPr>
          <w:rFonts w:eastAsia="SimSun"/>
          <w:color w:val="000000"/>
          <w:sz w:val="24"/>
          <w:szCs w:val="24"/>
          <w:lang w:eastAsia="zh-CN" w:bidi="ar"/>
        </w:rPr>
        <w:t xml:space="preserve"> </w:t>
      </w:r>
      <w:proofErr w:type="spellStart"/>
      <w:r>
        <w:rPr>
          <w:rFonts w:eastAsia="SimSun"/>
          <w:color w:val="000000"/>
          <w:sz w:val="24"/>
          <w:szCs w:val="24"/>
          <w:lang w:eastAsia="zh-CN" w:bidi="ar"/>
        </w:rPr>
        <w:t>мофетила</w:t>
      </w:r>
      <w:proofErr w:type="spellEnd"/>
      <w:r>
        <w:rPr>
          <w:rFonts w:eastAsia="SimSun"/>
          <w:color w:val="000000"/>
          <w:sz w:val="24"/>
          <w:szCs w:val="24"/>
          <w:lang w:eastAsia="zh-CN" w:bidi="ar"/>
        </w:rPr>
        <w:t xml:space="preserve"> следует рассматривать после терапии циклофосфамидом для поддержания улучшения склероза кожи и/или функции легких (УД </w:t>
      </w:r>
      <w:r>
        <w:rPr>
          <w:rFonts w:eastAsia="SimSun"/>
          <w:color w:val="000000"/>
          <w:sz w:val="24"/>
          <w:szCs w:val="24"/>
          <w:lang w:val="en-US" w:eastAsia="zh-CN" w:bidi="ar"/>
        </w:rPr>
        <w:t>C</w:t>
      </w:r>
      <w:r>
        <w:rPr>
          <w:rFonts w:eastAsia="SimSun"/>
          <w:color w:val="000000"/>
          <w:sz w:val="24"/>
          <w:szCs w:val="24"/>
          <w:lang w:eastAsia="zh-CN" w:bidi="ar"/>
        </w:rPr>
        <w:t xml:space="preserve">). При неэффективности терапии возможно назначение тоцилизумаба, </w:t>
      </w:r>
    </w:p>
    <w:p w14:paraId="0876105A" w14:textId="77777777" w:rsidR="008B1DDD" w:rsidRDefault="00EA670F">
      <w:pPr>
        <w:widowControl/>
        <w:tabs>
          <w:tab w:val="left" w:pos="1100"/>
        </w:tabs>
        <w:spacing w:line="360" w:lineRule="auto"/>
        <w:jc w:val="both"/>
        <w:rPr>
          <w:rFonts w:eastAsia="SimSun"/>
          <w:color w:val="000000"/>
          <w:sz w:val="24"/>
          <w:szCs w:val="24"/>
          <w:lang w:eastAsia="zh-CN" w:bidi="ar"/>
        </w:rPr>
      </w:pPr>
      <w:proofErr w:type="spellStart"/>
      <w:r>
        <w:rPr>
          <w:rFonts w:eastAsia="SimSun"/>
          <w:color w:val="000000"/>
          <w:sz w:val="24"/>
          <w:szCs w:val="24"/>
          <w:lang w:eastAsia="zh-CN" w:bidi="ar"/>
        </w:rPr>
        <w:t>ритуксимаба</w:t>
      </w:r>
      <w:proofErr w:type="spellEnd"/>
      <w:r>
        <w:rPr>
          <w:rFonts w:eastAsia="SimSun"/>
          <w:color w:val="000000"/>
          <w:sz w:val="24"/>
          <w:szCs w:val="24"/>
          <w:lang w:eastAsia="zh-CN" w:bidi="ar"/>
        </w:rPr>
        <w:t xml:space="preserve"> по решению комиссии/консилиума (офф лейбл).</w:t>
      </w:r>
    </w:p>
    <w:p w14:paraId="239DBF6A" w14:textId="77777777" w:rsidR="008B1DDD" w:rsidRDefault="00EA670F">
      <w:pPr>
        <w:widowControl/>
        <w:numPr>
          <w:ilvl w:val="0"/>
          <w:numId w:val="23"/>
        </w:numPr>
        <w:tabs>
          <w:tab w:val="clear" w:pos="420"/>
          <w:tab w:val="left" w:pos="0"/>
          <w:tab w:val="left" w:pos="1100"/>
        </w:tabs>
        <w:spacing w:line="360" w:lineRule="auto"/>
        <w:ind w:leftChars="8" w:left="18" w:firstLineChars="267" w:firstLine="641"/>
        <w:jc w:val="both"/>
        <w:rPr>
          <w:rFonts w:eastAsia="SimSun"/>
          <w:color w:val="000000"/>
          <w:sz w:val="24"/>
          <w:szCs w:val="24"/>
          <w:lang w:eastAsia="zh-CN" w:bidi="ar"/>
        </w:rPr>
      </w:pPr>
      <w:r>
        <w:rPr>
          <w:rFonts w:eastAsia="SimSun"/>
          <w:color w:val="000000"/>
          <w:sz w:val="24"/>
          <w:szCs w:val="24"/>
          <w:lang w:eastAsia="zh-CN" w:bidi="ar"/>
        </w:rPr>
        <w:t>Синдром Рейно, дигитальные язвочки, рубцы:</w:t>
      </w:r>
    </w:p>
    <w:p w14:paraId="5FC1EE8C" w14:textId="77777777" w:rsidR="008B1DDD" w:rsidRDefault="00EA670F">
      <w:pPr>
        <w:widowControl/>
        <w:tabs>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 xml:space="preserve">Блокаторы кальциевых каналов (АК) обладают отчетливым антиишемическим действием не только в отношении периферической, но и висцеральной патологии (легкие, сердце, почки) (УД А). Прямыми показаниями к их назначению являются синдром Рейно, легочная и ренальная гипертензии. </w:t>
      </w:r>
    </w:p>
    <w:p w14:paraId="4AA29BC0" w14:textId="77777777" w:rsidR="008B1DDD" w:rsidRDefault="00EA670F">
      <w:pPr>
        <w:widowControl/>
        <w:tabs>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 xml:space="preserve">Ингибиторы </w:t>
      </w:r>
      <w:proofErr w:type="spellStart"/>
      <w:r>
        <w:rPr>
          <w:rFonts w:eastAsia="SimSun"/>
          <w:color w:val="000000"/>
          <w:sz w:val="24"/>
          <w:szCs w:val="24"/>
          <w:lang w:eastAsia="zh-CN" w:bidi="ar"/>
        </w:rPr>
        <w:t>фосфодиэстеразы</w:t>
      </w:r>
      <w:proofErr w:type="spellEnd"/>
      <w:r>
        <w:rPr>
          <w:rFonts w:eastAsia="SimSun"/>
          <w:color w:val="000000"/>
          <w:sz w:val="24"/>
          <w:szCs w:val="24"/>
          <w:lang w:eastAsia="zh-CN" w:bidi="ar"/>
        </w:rPr>
        <w:t xml:space="preserve"> 5-го типа (ИФДЭ-5). Силденафил и тадалафил применяются при неэффективности АК (УД А). </w:t>
      </w:r>
    </w:p>
    <w:p w14:paraId="6AA8B78B" w14:textId="77777777" w:rsidR="008B1DDD" w:rsidRDefault="00EA670F">
      <w:pPr>
        <w:widowControl/>
        <w:tabs>
          <w:tab w:val="left" w:pos="1100"/>
        </w:tabs>
        <w:spacing w:line="360" w:lineRule="auto"/>
        <w:ind w:leftChars="8" w:left="18" w:firstLineChars="267" w:firstLine="641"/>
        <w:jc w:val="both"/>
        <w:rPr>
          <w:sz w:val="24"/>
          <w:szCs w:val="24"/>
        </w:rPr>
      </w:pPr>
      <w:proofErr w:type="spellStart"/>
      <w:r>
        <w:rPr>
          <w:rFonts w:eastAsia="SimSun"/>
          <w:color w:val="000000"/>
          <w:sz w:val="24"/>
          <w:szCs w:val="24"/>
          <w:lang w:eastAsia="zh-CN" w:bidi="ar"/>
        </w:rPr>
        <w:t>Простаноиды</w:t>
      </w:r>
      <w:proofErr w:type="spellEnd"/>
      <w:r>
        <w:rPr>
          <w:rFonts w:eastAsia="SimSun"/>
          <w:color w:val="000000"/>
          <w:sz w:val="24"/>
          <w:szCs w:val="24"/>
          <w:lang w:eastAsia="zh-CN" w:bidi="ar"/>
        </w:rPr>
        <w:t xml:space="preserve"> для внутривенного применения назначаются для лечения выраженного синдрома Рейно при неэффективности АК (УД В). До начала лечения </w:t>
      </w:r>
      <w:proofErr w:type="spellStart"/>
      <w:r>
        <w:rPr>
          <w:rFonts w:eastAsia="SimSun"/>
          <w:color w:val="000000"/>
          <w:sz w:val="24"/>
          <w:szCs w:val="24"/>
          <w:lang w:eastAsia="zh-CN" w:bidi="ar"/>
        </w:rPr>
        <w:t>простаноидами</w:t>
      </w:r>
      <w:proofErr w:type="spellEnd"/>
      <w:r>
        <w:rPr>
          <w:rFonts w:eastAsia="SimSun"/>
          <w:color w:val="000000"/>
          <w:sz w:val="24"/>
          <w:szCs w:val="24"/>
          <w:lang w:eastAsia="zh-CN" w:bidi="ar"/>
        </w:rPr>
        <w:t xml:space="preserve"> у всех больных следует тщательно оценить кардиоваскулярный риск. </w:t>
      </w:r>
    </w:p>
    <w:p w14:paraId="74141C8C" w14:textId="77777777" w:rsidR="008B1DDD" w:rsidRDefault="00EA670F">
      <w:pPr>
        <w:widowControl/>
        <w:tabs>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lastRenderedPageBreak/>
        <w:t xml:space="preserve">При тяжелых активных изъязвлениях пальцев назначают антагонисты рецепторов эндотелина-1 (АРЭ-1). </w:t>
      </w:r>
      <w:proofErr w:type="spellStart"/>
      <w:r>
        <w:rPr>
          <w:rFonts w:eastAsia="SimSun"/>
          <w:color w:val="000000"/>
          <w:sz w:val="24"/>
          <w:szCs w:val="24"/>
          <w:lang w:eastAsia="zh-CN" w:bidi="ar"/>
        </w:rPr>
        <w:t>Бозентан</w:t>
      </w:r>
      <w:proofErr w:type="spellEnd"/>
      <w:r>
        <w:rPr>
          <w:rFonts w:eastAsia="SimSun"/>
          <w:color w:val="000000"/>
          <w:sz w:val="24"/>
          <w:szCs w:val="24"/>
          <w:lang w:eastAsia="zh-CN" w:bidi="ar"/>
        </w:rPr>
        <w:t xml:space="preserve"> при неэффективности антагонистов кальция и </w:t>
      </w:r>
      <w:proofErr w:type="spellStart"/>
      <w:r>
        <w:rPr>
          <w:rFonts w:eastAsia="SimSun"/>
          <w:color w:val="000000"/>
          <w:sz w:val="24"/>
          <w:szCs w:val="24"/>
          <w:lang w:eastAsia="zh-CN" w:bidi="ar"/>
        </w:rPr>
        <w:t>простаноидов</w:t>
      </w:r>
      <w:proofErr w:type="spellEnd"/>
      <w:r>
        <w:rPr>
          <w:rFonts w:eastAsia="SimSun"/>
          <w:color w:val="000000"/>
          <w:sz w:val="24"/>
          <w:szCs w:val="24"/>
          <w:lang w:eastAsia="zh-CN" w:bidi="ar"/>
        </w:rPr>
        <w:t xml:space="preserve"> (УД В). Рекомендуется ежемесячно контролировать уровни трансаминаз и билирубина. Женщинам, принимающим </w:t>
      </w:r>
      <w:proofErr w:type="spellStart"/>
      <w:r>
        <w:rPr>
          <w:rFonts w:eastAsia="SimSun"/>
          <w:color w:val="000000"/>
          <w:sz w:val="24"/>
          <w:szCs w:val="24"/>
          <w:lang w:eastAsia="zh-CN" w:bidi="ar"/>
        </w:rPr>
        <w:t>бозентан</w:t>
      </w:r>
      <w:proofErr w:type="spellEnd"/>
      <w:r>
        <w:rPr>
          <w:rFonts w:eastAsia="SimSun"/>
          <w:color w:val="000000"/>
          <w:sz w:val="24"/>
          <w:szCs w:val="24"/>
          <w:lang w:eastAsia="zh-CN" w:bidi="ar"/>
        </w:rPr>
        <w:t xml:space="preserve">, необходима надежная контрацепция с учетом возможного тератогенного эффекта (УД С) </w:t>
      </w:r>
    </w:p>
    <w:p w14:paraId="5F39788F" w14:textId="77777777" w:rsidR="008B1DDD" w:rsidRDefault="00EA670F">
      <w:pPr>
        <w:widowControl/>
        <w:tabs>
          <w:tab w:val="left" w:pos="1100"/>
        </w:tabs>
        <w:spacing w:line="360" w:lineRule="auto"/>
        <w:ind w:leftChars="8" w:left="18" w:firstLineChars="267" w:firstLine="641"/>
        <w:jc w:val="both"/>
        <w:rPr>
          <w:rFonts w:eastAsia="SimSun"/>
          <w:color w:val="000000"/>
          <w:sz w:val="24"/>
          <w:szCs w:val="24"/>
          <w:lang w:eastAsia="zh-CN" w:bidi="ar"/>
        </w:rPr>
      </w:pPr>
      <w:r>
        <w:rPr>
          <w:rFonts w:eastAsia="SimSun"/>
          <w:color w:val="000000"/>
          <w:sz w:val="24"/>
          <w:szCs w:val="24"/>
          <w:lang w:eastAsia="zh-CN" w:bidi="ar"/>
        </w:rPr>
        <w:t xml:space="preserve">Третья линия терапии включает: селективные ингибиторы обратного захвата серотонина, </w:t>
      </w:r>
      <w:r>
        <w:rPr>
          <w:rFonts w:eastAsia="SimSun"/>
          <w:color w:val="000000"/>
          <w:sz w:val="24"/>
          <w:szCs w:val="24"/>
          <w:lang w:val="en-US" w:eastAsia="zh-CN" w:bidi="ar"/>
        </w:rPr>
        <w:t>α</w:t>
      </w:r>
      <w:r>
        <w:rPr>
          <w:rFonts w:eastAsia="SimSun"/>
          <w:color w:val="000000"/>
          <w:sz w:val="24"/>
          <w:szCs w:val="24"/>
          <w:lang w:eastAsia="zh-CN" w:bidi="ar"/>
        </w:rPr>
        <w:t xml:space="preserve">-блокаторы и терапию статинами (УД </w:t>
      </w:r>
      <w:r>
        <w:rPr>
          <w:rFonts w:eastAsia="SimSun"/>
          <w:color w:val="000000"/>
          <w:sz w:val="24"/>
          <w:szCs w:val="24"/>
          <w:lang w:val="en-US" w:eastAsia="zh-CN" w:bidi="ar"/>
        </w:rPr>
        <w:t>C</w:t>
      </w:r>
      <w:r>
        <w:rPr>
          <w:rFonts w:eastAsia="SimSun"/>
          <w:color w:val="000000"/>
          <w:sz w:val="24"/>
          <w:szCs w:val="24"/>
          <w:lang w:eastAsia="zh-CN" w:bidi="ar"/>
        </w:rPr>
        <w:t xml:space="preserve">). </w:t>
      </w:r>
    </w:p>
    <w:p w14:paraId="14C8EAC2" w14:textId="77777777" w:rsidR="008B1DDD" w:rsidRDefault="00EA670F">
      <w:pPr>
        <w:widowControl/>
        <w:tabs>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 xml:space="preserve">Препараты, подавляющие агрегацию тромбоцитов (УД С) </w:t>
      </w:r>
    </w:p>
    <w:p w14:paraId="6E40A5D5" w14:textId="77777777" w:rsidR="008B1DDD" w:rsidRDefault="00EA670F">
      <w:pPr>
        <w:widowControl/>
        <w:tabs>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Нестероидные противовоспалительные препараты (НПВП и слабые опиоиды (</w:t>
      </w:r>
      <w:proofErr w:type="spellStart"/>
      <w:r>
        <w:rPr>
          <w:rFonts w:eastAsia="SimSun"/>
          <w:color w:val="000000"/>
          <w:sz w:val="24"/>
          <w:szCs w:val="24"/>
          <w:lang w:eastAsia="zh-CN" w:bidi="ar"/>
        </w:rPr>
        <w:t>трамадол</w:t>
      </w:r>
      <w:proofErr w:type="spellEnd"/>
      <w:r>
        <w:rPr>
          <w:rFonts w:eastAsia="SimSun"/>
          <w:color w:val="000000"/>
          <w:sz w:val="24"/>
          <w:szCs w:val="24"/>
          <w:lang w:eastAsia="zh-CN" w:bidi="ar"/>
        </w:rPr>
        <w:t>) применяют в адекватных дозах для уменьшения болей при дигитальных язвах (УД С).</w:t>
      </w:r>
    </w:p>
    <w:p w14:paraId="6508F7A0" w14:textId="77777777" w:rsidR="008B1DDD" w:rsidRDefault="00EA670F">
      <w:pPr>
        <w:widowControl/>
        <w:numPr>
          <w:ilvl w:val="0"/>
          <w:numId w:val="23"/>
        </w:numPr>
        <w:tabs>
          <w:tab w:val="clear" w:pos="420"/>
          <w:tab w:val="left" w:pos="1100"/>
        </w:tabs>
        <w:spacing w:line="360" w:lineRule="auto"/>
        <w:ind w:leftChars="8" w:left="18" w:firstLineChars="267" w:firstLine="641"/>
        <w:jc w:val="both"/>
        <w:rPr>
          <w:rFonts w:eastAsia="SimSun"/>
          <w:color w:val="000000"/>
          <w:sz w:val="24"/>
          <w:szCs w:val="24"/>
          <w:lang w:eastAsia="zh-CN" w:bidi="ar"/>
        </w:rPr>
      </w:pPr>
      <w:r>
        <w:rPr>
          <w:rFonts w:eastAsia="SimSun"/>
          <w:color w:val="000000"/>
          <w:sz w:val="24"/>
          <w:szCs w:val="24"/>
          <w:lang w:eastAsia="zh-CN" w:bidi="ar"/>
        </w:rPr>
        <w:t>Прогрессирующее поражение кожи:</w:t>
      </w:r>
    </w:p>
    <w:p w14:paraId="1922EC3B" w14:textId="77777777" w:rsidR="008B1DDD" w:rsidRDefault="00EA670F">
      <w:pPr>
        <w:widowControl/>
        <w:tabs>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 xml:space="preserve">Блокаторы кальциевых каналов (АК) обладают отчетливым антиишемическим действием не только в отношении периферической, но и висцеральной патологии (легкие, сердце, почки) (УД А). Прямыми показаниями к их назначению являются синдром Рейно, легочная и ренальная гипертензии. </w:t>
      </w:r>
    </w:p>
    <w:p w14:paraId="53BD113F" w14:textId="77777777" w:rsidR="008B1DDD" w:rsidRDefault="00EA670F">
      <w:pPr>
        <w:widowControl/>
        <w:tabs>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 xml:space="preserve">Ингибиторы </w:t>
      </w:r>
      <w:proofErr w:type="spellStart"/>
      <w:r>
        <w:rPr>
          <w:rFonts w:eastAsia="SimSun"/>
          <w:color w:val="000000"/>
          <w:sz w:val="24"/>
          <w:szCs w:val="24"/>
          <w:lang w:eastAsia="zh-CN" w:bidi="ar"/>
        </w:rPr>
        <w:t>фосфодиэстеразы</w:t>
      </w:r>
      <w:proofErr w:type="spellEnd"/>
      <w:r>
        <w:rPr>
          <w:rFonts w:eastAsia="SimSun"/>
          <w:color w:val="000000"/>
          <w:sz w:val="24"/>
          <w:szCs w:val="24"/>
          <w:lang w:eastAsia="zh-CN" w:bidi="ar"/>
        </w:rPr>
        <w:t xml:space="preserve"> 5-го типа (ИФДЭ-5). Силденафил и тадалафил применяются при неэффективности АК (УД А). </w:t>
      </w:r>
    </w:p>
    <w:p w14:paraId="75DB9027" w14:textId="77777777" w:rsidR="008B1DDD" w:rsidRDefault="00EA670F">
      <w:pPr>
        <w:widowControl/>
        <w:tabs>
          <w:tab w:val="left" w:pos="1100"/>
        </w:tabs>
        <w:spacing w:line="360" w:lineRule="auto"/>
        <w:ind w:leftChars="8" w:left="18" w:firstLineChars="267" w:firstLine="641"/>
        <w:jc w:val="both"/>
        <w:rPr>
          <w:sz w:val="24"/>
          <w:szCs w:val="24"/>
        </w:rPr>
      </w:pPr>
      <w:proofErr w:type="spellStart"/>
      <w:r>
        <w:rPr>
          <w:rFonts w:eastAsia="SimSun"/>
          <w:color w:val="000000"/>
          <w:sz w:val="24"/>
          <w:szCs w:val="24"/>
          <w:lang w:eastAsia="zh-CN" w:bidi="ar"/>
        </w:rPr>
        <w:t>Простаноиды</w:t>
      </w:r>
      <w:proofErr w:type="spellEnd"/>
      <w:r>
        <w:rPr>
          <w:rFonts w:eastAsia="SimSun"/>
          <w:color w:val="000000"/>
          <w:sz w:val="24"/>
          <w:szCs w:val="24"/>
          <w:lang w:eastAsia="zh-CN" w:bidi="ar"/>
        </w:rPr>
        <w:t xml:space="preserve"> для внутривенного применения назначаются для лечения выраженного синдрома Рейно при неэффективности АК (УД В). До начала лечения </w:t>
      </w:r>
      <w:proofErr w:type="spellStart"/>
      <w:r>
        <w:rPr>
          <w:rFonts w:eastAsia="SimSun"/>
          <w:color w:val="000000"/>
          <w:sz w:val="24"/>
          <w:szCs w:val="24"/>
          <w:lang w:eastAsia="zh-CN" w:bidi="ar"/>
        </w:rPr>
        <w:t>простаноидами</w:t>
      </w:r>
      <w:proofErr w:type="spellEnd"/>
      <w:r>
        <w:rPr>
          <w:rFonts w:eastAsia="SimSun"/>
          <w:color w:val="000000"/>
          <w:sz w:val="24"/>
          <w:szCs w:val="24"/>
          <w:lang w:eastAsia="zh-CN" w:bidi="ar"/>
        </w:rPr>
        <w:t xml:space="preserve"> у всех больных следует тщательно оценить кардиоваскулярный риск. </w:t>
      </w:r>
    </w:p>
    <w:p w14:paraId="1328C16D" w14:textId="77777777" w:rsidR="008B1DDD" w:rsidRDefault="00EA670F">
      <w:pPr>
        <w:widowControl/>
        <w:tabs>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 xml:space="preserve">При тяжелых активных изъязвлениях пальцев назначают антагонисты рецепторов эндотелина-1 (АРЭ-1). </w:t>
      </w:r>
      <w:proofErr w:type="spellStart"/>
      <w:r>
        <w:rPr>
          <w:rFonts w:eastAsia="SimSun"/>
          <w:color w:val="000000"/>
          <w:sz w:val="24"/>
          <w:szCs w:val="24"/>
          <w:lang w:eastAsia="zh-CN" w:bidi="ar"/>
        </w:rPr>
        <w:t>Бозентан</w:t>
      </w:r>
      <w:proofErr w:type="spellEnd"/>
      <w:r>
        <w:rPr>
          <w:rFonts w:eastAsia="SimSun"/>
          <w:color w:val="000000"/>
          <w:sz w:val="24"/>
          <w:szCs w:val="24"/>
          <w:lang w:eastAsia="zh-CN" w:bidi="ar"/>
        </w:rPr>
        <w:t xml:space="preserve"> при неэффективности антагонистов кальция и </w:t>
      </w:r>
      <w:proofErr w:type="spellStart"/>
      <w:r>
        <w:rPr>
          <w:rFonts w:eastAsia="SimSun"/>
          <w:color w:val="000000"/>
          <w:sz w:val="24"/>
          <w:szCs w:val="24"/>
          <w:lang w:eastAsia="zh-CN" w:bidi="ar"/>
        </w:rPr>
        <w:t>простаноидов</w:t>
      </w:r>
      <w:proofErr w:type="spellEnd"/>
      <w:r>
        <w:rPr>
          <w:rFonts w:eastAsia="SimSun"/>
          <w:color w:val="000000"/>
          <w:sz w:val="24"/>
          <w:szCs w:val="24"/>
          <w:lang w:eastAsia="zh-CN" w:bidi="ar"/>
        </w:rPr>
        <w:t xml:space="preserve"> (УД В). Рекомендуется ежемесячно контролировать уровни трансаминаз и билирубина. </w:t>
      </w:r>
    </w:p>
    <w:p w14:paraId="394300AF" w14:textId="77777777" w:rsidR="008B1DDD" w:rsidRDefault="00EA670F">
      <w:pPr>
        <w:widowControl/>
        <w:tabs>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 xml:space="preserve">Женщинам, принимающим </w:t>
      </w:r>
      <w:proofErr w:type="spellStart"/>
      <w:r>
        <w:rPr>
          <w:rFonts w:eastAsia="SimSun"/>
          <w:color w:val="000000"/>
          <w:sz w:val="24"/>
          <w:szCs w:val="24"/>
          <w:lang w:eastAsia="zh-CN" w:bidi="ar"/>
        </w:rPr>
        <w:t>бозентан</w:t>
      </w:r>
      <w:proofErr w:type="spellEnd"/>
      <w:r>
        <w:rPr>
          <w:rFonts w:eastAsia="SimSun"/>
          <w:color w:val="000000"/>
          <w:sz w:val="24"/>
          <w:szCs w:val="24"/>
          <w:lang w:eastAsia="zh-CN" w:bidi="ar"/>
        </w:rPr>
        <w:t xml:space="preserve">, необходима надежная контрацепция с учетом возможного тератогенного эффекта (УД С) </w:t>
      </w:r>
    </w:p>
    <w:p w14:paraId="6278B4C9" w14:textId="77777777" w:rsidR="008B1DDD" w:rsidRDefault="00EA670F">
      <w:pPr>
        <w:widowControl/>
        <w:tabs>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 xml:space="preserve">Третья линия терапии включает: селективные ингибиторы обратного захвата серотонина, </w:t>
      </w:r>
      <w:r>
        <w:rPr>
          <w:rFonts w:eastAsia="SimSun"/>
          <w:color w:val="000000"/>
          <w:sz w:val="24"/>
          <w:szCs w:val="24"/>
          <w:lang w:val="en-US" w:eastAsia="zh-CN" w:bidi="ar"/>
        </w:rPr>
        <w:t>α</w:t>
      </w:r>
      <w:r>
        <w:rPr>
          <w:rFonts w:eastAsia="SimSun"/>
          <w:color w:val="000000"/>
          <w:sz w:val="24"/>
          <w:szCs w:val="24"/>
          <w:lang w:eastAsia="zh-CN" w:bidi="ar"/>
        </w:rPr>
        <w:t xml:space="preserve">-блокаторы и терапию статинами (УД </w:t>
      </w:r>
      <w:r>
        <w:rPr>
          <w:rFonts w:eastAsia="SimSun"/>
          <w:color w:val="000000"/>
          <w:sz w:val="24"/>
          <w:szCs w:val="24"/>
          <w:lang w:val="en-US" w:eastAsia="zh-CN" w:bidi="ar"/>
        </w:rPr>
        <w:t>C</w:t>
      </w:r>
      <w:r>
        <w:rPr>
          <w:rFonts w:eastAsia="SimSun"/>
          <w:color w:val="000000"/>
          <w:sz w:val="24"/>
          <w:szCs w:val="24"/>
          <w:lang w:eastAsia="zh-CN" w:bidi="ar"/>
        </w:rPr>
        <w:t xml:space="preserve">). </w:t>
      </w:r>
    </w:p>
    <w:p w14:paraId="341B05ED" w14:textId="77777777" w:rsidR="008B1DDD" w:rsidRDefault="00EA670F">
      <w:pPr>
        <w:widowControl/>
        <w:tabs>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 xml:space="preserve">Препараты, подавляющие агрегацию тромбоцитов (УД С) </w:t>
      </w:r>
    </w:p>
    <w:p w14:paraId="0B67D567" w14:textId="77777777" w:rsidR="008B1DDD" w:rsidRDefault="00EA670F">
      <w:pPr>
        <w:widowControl/>
        <w:tabs>
          <w:tab w:val="left" w:pos="1100"/>
        </w:tabs>
        <w:spacing w:line="360" w:lineRule="auto"/>
        <w:ind w:leftChars="8" w:left="18" w:firstLineChars="267" w:firstLine="641"/>
        <w:jc w:val="both"/>
        <w:rPr>
          <w:rFonts w:eastAsia="SimSun"/>
          <w:color w:val="000000"/>
          <w:sz w:val="24"/>
          <w:szCs w:val="24"/>
          <w:lang w:eastAsia="zh-CN" w:bidi="ar"/>
        </w:rPr>
      </w:pPr>
      <w:r>
        <w:rPr>
          <w:rFonts w:eastAsia="SimSun"/>
          <w:color w:val="000000"/>
          <w:sz w:val="24"/>
          <w:szCs w:val="24"/>
          <w:lang w:eastAsia="zh-CN" w:bidi="ar"/>
        </w:rPr>
        <w:t>Нестероидные противовоспалительные препараты (НПВП и слабые опиоиды (</w:t>
      </w:r>
      <w:proofErr w:type="spellStart"/>
      <w:r>
        <w:rPr>
          <w:rFonts w:eastAsia="SimSun"/>
          <w:color w:val="000000"/>
          <w:sz w:val="24"/>
          <w:szCs w:val="24"/>
          <w:lang w:eastAsia="zh-CN" w:bidi="ar"/>
        </w:rPr>
        <w:t>трамадол</w:t>
      </w:r>
      <w:proofErr w:type="spellEnd"/>
      <w:r>
        <w:rPr>
          <w:rFonts w:eastAsia="SimSun"/>
          <w:color w:val="000000"/>
          <w:sz w:val="24"/>
          <w:szCs w:val="24"/>
          <w:lang w:eastAsia="zh-CN" w:bidi="ar"/>
        </w:rPr>
        <w:t>) применяют в адекватных дозах для уменьшения болей при дигитальных язвах (УД С).</w:t>
      </w:r>
    </w:p>
    <w:p w14:paraId="41442593" w14:textId="77777777" w:rsidR="008B1DDD" w:rsidRDefault="00EA670F">
      <w:pPr>
        <w:widowControl/>
        <w:numPr>
          <w:ilvl w:val="0"/>
          <w:numId w:val="23"/>
        </w:numPr>
        <w:tabs>
          <w:tab w:val="clear" w:pos="420"/>
          <w:tab w:val="left" w:pos="0"/>
          <w:tab w:val="left" w:pos="1100"/>
        </w:tabs>
        <w:spacing w:line="360" w:lineRule="auto"/>
        <w:ind w:leftChars="8" w:left="18" w:firstLineChars="267" w:firstLine="641"/>
        <w:jc w:val="both"/>
        <w:rPr>
          <w:rFonts w:eastAsia="SimSun"/>
          <w:color w:val="000000"/>
          <w:sz w:val="24"/>
          <w:szCs w:val="24"/>
          <w:lang w:eastAsia="zh-CN" w:bidi="ar"/>
        </w:rPr>
      </w:pPr>
      <w:r>
        <w:rPr>
          <w:rFonts w:eastAsia="SimSun"/>
          <w:color w:val="000000"/>
          <w:sz w:val="24"/>
          <w:szCs w:val="24"/>
          <w:lang w:eastAsia="zh-CN" w:bidi="ar"/>
        </w:rPr>
        <w:t>Суставы, костная система.</w:t>
      </w:r>
    </w:p>
    <w:p w14:paraId="3972D771" w14:textId="77777777" w:rsidR="008B1DDD" w:rsidRDefault="00EA670F">
      <w:pPr>
        <w:widowControl/>
        <w:tabs>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lastRenderedPageBreak/>
        <w:t xml:space="preserve">Метотрексат или </w:t>
      </w:r>
      <w:proofErr w:type="spellStart"/>
      <w:r>
        <w:rPr>
          <w:rFonts w:eastAsia="SimSun"/>
          <w:color w:val="000000"/>
          <w:sz w:val="24"/>
          <w:szCs w:val="24"/>
          <w:lang w:eastAsia="zh-CN" w:bidi="ar"/>
        </w:rPr>
        <w:t>лефлуномид</w:t>
      </w:r>
      <w:proofErr w:type="spellEnd"/>
      <w:r>
        <w:rPr>
          <w:rFonts w:eastAsia="SimSun"/>
          <w:color w:val="000000"/>
          <w:sz w:val="24"/>
          <w:szCs w:val="24"/>
          <w:lang w:eastAsia="zh-CN" w:bidi="ar"/>
        </w:rPr>
        <w:t xml:space="preserve"> (УД С) в виде </w:t>
      </w:r>
      <w:proofErr w:type="spellStart"/>
      <w:r>
        <w:rPr>
          <w:rFonts w:eastAsia="SimSun"/>
          <w:color w:val="000000"/>
          <w:sz w:val="24"/>
          <w:szCs w:val="24"/>
          <w:lang w:eastAsia="zh-CN" w:bidi="ar"/>
        </w:rPr>
        <w:t>монотерапии</w:t>
      </w:r>
      <w:proofErr w:type="spellEnd"/>
      <w:r>
        <w:rPr>
          <w:rFonts w:eastAsia="SimSun"/>
          <w:color w:val="000000"/>
          <w:sz w:val="24"/>
          <w:szCs w:val="24"/>
          <w:lang w:eastAsia="zh-CN" w:bidi="ar"/>
        </w:rPr>
        <w:t xml:space="preserve"> при общей низкой активности болезни или в сочетании с низкими дозами ГКС. Применяется с осторожностью при одновременном поражении легких (метотрексат). </w:t>
      </w:r>
    </w:p>
    <w:p w14:paraId="13BB6874" w14:textId="77777777" w:rsidR="008B1DDD" w:rsidRDefault="00EA670F">
      <w:pPr>
        <w:widowControl/>
        <w:tabs>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 xml:space="preserve">При неэффективности терапии возможно назначение </w:t>
      </w:r>
      <w:proofErr w:type="spellStart"/>
      <w:r>
        <w:rPr>
          <w:rFonts w:eastAsia="SimSun"/>
          <w:color w:val="000000"/>
          <w:sz w:val="24"/>
          <w:szCs w:val="24"/>
          <w:lang w:eastAsia="zh-CN" w:bidi="ar"/>
        </w:rPr>
        <w:t>ритуксимаба</w:t>
      </w:r>
      <w:proofErr w:type="spellEnd"/>
      <w:r>
        <w:rPr>
          <w:rFonts w:eastAsia="SimSun"/>
          <w:color w:val="000000"/>
          <w:sz w:val="24"/>
          <w:szCs w:val="24"/>
          <w:lang w:eastAsia="zh-CN" w:bidi="ar"/>
        </w:rPr>
        <w:t xml:space="preserve"> по решению комиссии/консилиума (офф лейбл) (УД С).</w:t>
      </w:r>
    </w:p>
    <w:p w14:paraId="55E19F04" w14:textId="77777777" w:rsidR="008B1DDD" w:rsidRDefault="00EA670F">
      <w:pPr>
        <w:widowControl/>
        <w:numPr>
          <w:ilvl w:val="0"/>
          <w:numId w:val="23"/>
        </w:numPr>
        <w:tabs>
          <w:tab w:val="clear" w:pos="420"/>
          <w:tab w:val="left" w:pos="0"/>
          <w:tab w:val="left" w:pos="1100"/>
        </w:tabs>
        <w:spacing w:line="360" w:lineRule="auto"/>
        <w:ind w:leftChars="8" w:left="18" w:firstLineChars="267" w:firstLine="641"/>
        <w:jc w:val="both"/>
        <w:rPr>
          <w:rFonts w:eastAsia="SimSun"/>
          <w:color w:val="000000"/>
          <w:sz w:val="24"/>
          <w:szCs w:val="24"/>
          <w:lang w:eastAsia="zh-CN" w:bidi="ar"/>
        </w:rPr>
      </w:pPr>
      <w:r>
        <w:rPr>
          <w:rFonts w:eastAsia="SimSun"/>
          <w:color w:val="000000"/>
          <w:sz w:val="24"/>
          <w:szCs w:val="24"/>
          <w:lang w:eastAsia="zh-CN" w:bidi="ar"/>
        </w:rPr>
        <w:t>Поражение мышц.</w:t>
      </w:r>
    </w:p>
    <w:p w14:paraId="1DBF8AC4" w14:textId="77777777" w:rsidR="008B1DDD" w:rsidRDefault="00EA670F">
      <w:pPr>
        <w:widowControl/>
        <w:tabs>
          <w:tab w:val="left" w:pos="1100"/>
        </w:tabs>
        <w:spacing w:line="360" w:lineRule="auto"/>
        <w:ind w:leftChars="8" w:left="18" w:firstLineChars="267" w:firstLine="641"/>
        <w:jc w:val="both"/>
        <w:rPr>
          <w:rFonts w:eastAsia="SimSun"/>
          <w:color w:val="000000"/>
          <w:sz w:val="24"/>
          <w:szCs w:val="24"/>
          <w:lang w:eastAsia="zh-CN" w:bidi="ar"/>
        </w:rPr>
      </w:pPr>
      <w:r>
        <w:rPr>
          <w:rFonts w:eastAsia="SimSun"/>
          <w:color w:val="000000"/>
          <w:sz w:val="24"/>
          <w:szCs w:val="24"/>
          <w:lang w:eastAsia="zh-CN" w:bidi="ar"/>
        </w:rPr>
        <w:t xml:space="preserve">ГКС в дозах ниже, чем при идиопатических воспалительных миозитах, так как высокие дозы ГКС могут провоцировать развитие </w:t>
      </w:r>
      <w:proofErr w:type="spellStart"/>
      <w:r>
        <w:rPr>
          <w:rFonts w:eastAsia="SimSun"/>
          <w:color w:val="000000"/>
          <w:sz w:val="24"/>
          <w:szCs w:val="24"/>
          <w:lang w:eastAsia="zh-CN" w:bidi="ar"/>
        </w:rPr>
        <w:t>склеродермического</w:t>
      </w:r>
      <w:proofErr w:type="spellEnd"/>
      <w:r>
        <w:rPr>
          <w:rFonts w:eastAsia="SimSun"/>
          <w:color w:val="000000"/>
          <w:sz w:val="24"/>
          <w:szCs w:val="24"/>
          <w:lang w:eastAsia="zh-CN" w:bidi="ar"/>
        </w:rPr>
        <w:t xml:space="preserve"> почечного криза (УД С). При недостаточном эффекте от </w:t>
      </w:r>
      <w:proofErr w:type="spellStart"/>
      <w:r>
        <w:rPr>
          <w:rFonts w:eastAsia="SimSun"/>
          <w:color w:val="000000"/>
          <w:sz w:val="24"/>
          <w:szCs w:val="24"/>
          <w:lang w:eastAsia="zh-CN" w:bidi="ar"/>
        </w:rPr>
        <w:t>монотерапии</w:t>
      </w:r>
      <w:proofErr w:type="spellEnd"/>
      <w:r>
        <w:rPr>
          <w:rFonts w:eastAsia="SimSun"/>
          <w:color w:val="000000"/>
          <w:sz w:val="24"/>
          <w:szCs w:val="24"/>
          <w:lang w:eastAsia="zh-CN" w:bidi="ar"/>
        </w:rPr>
        <w:t xml:space="preserve"> ГКС рекомендуется комбинация ГКС с метотрексатом (УД С).</w:t>
      </w:r>
    </w:p>
    <w:p w14:paraId="3BCBF364" w14:textId="77777777" w:rsidR="008B1DDD" w:rsidRDefault="00EA670F">
      <w:pPr>
        <w:widowControl/>
        <w:numPr>
          <w:ilvl w:val="0"/>
          <w:numId w:val="23"/>
        </w:numPr>
        <w:tabs>
          <w:tab w:val="clear" w:pos="420"/>
          <w:tab w:val="left" w:pos="0"/>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 xml:space="preserve">Легкие (ИПЛ, ЛАГ). Циклофосфамид (УД А). Длительность курса ЦФ должна быть не менее 6 мес. (УД С). При неэффективности или непереносимости терапии ЦФ возможно применение других </w:t>
      </w:r>
      <w:proofErr w:type="spellStart"/>
      <w:r>
        <w:rPr>
          <w:rFonts w:eastAsia="SimSun"/>
          <w:color w:val="000000"/>
          <w:sz w:val="24"/>
          <w:szCs w:val="24"/>
          <w:lang w:eastAsia="zh-CN" w:bidi="ar"/>
        </w:rPr>
        <w:t>иммуносупрессивных</w:t>
      </w:r>
      <w:proofErr w:type="spellEnd"/>
      <w:r>
        <w:rPr>
          <w:rFonts w:eastAsia="SimSun"/>
          <w:color w:val="000000"/>
          <w:sz w:val="24"/>
          <w:szCs w:val="24"/>
          <w:lang w:eastAsia="zh-CN" w:bidi="ar"/>
        </w:rPr>
        <w:t xml:space="preserve"> препаратов: ММФ (УД В) или </w:t>
      </w:r>
    </w:p>
    <w:p w14:paraId="7F060F20" w14:textId="77777777" w:rsidR="008B1DDD" w:rsidRDefault="00EA670F">
      <w:pPr>
        <w:widowControl/>
        <w:tabs>
          <w:tab w:val="left" w:pos="1100"/>
        </w:tabs>
        <w:spacing w:line="360" w:lineRule="auto"/>
        <w:jc w:val="both"/>
        <w:rPr>
          <w:sz w:val="24"/>
          <w:szCs w:val="24"/>
        </w:rPr>
      </w:pPr>
      <w:r>
        <w:rPr>
          <w:rFonts w:eastAsia="SimSun"/>
          <w:color w:val="000000"/>
          <w:sz w:val="24"/>
          <w:szCs w:val="24"/>
          <w:lang w:eastAsia="zh-CN" w:bidi="ar"/>
        </w:rPr>
        <w:t xml:space="preserve">ГКС: преднизолон в сочетании с </w:t>
      </w:r>
      <w:proofErr w:type="spellStart"/>
      <w:r>
        <w:rPr>
          <w:rFonts w:eastAsia="SimSun"/>
          <w:color w:val="000000"/>
          <w:sz w:val="24"/>
          <w:szCs w:val="24"/>
          <w:lang w:eastAsia="zh-CN" w:bidi="ar"/>
        </w:rPr>
        <w:t>иммуносупрессивными</w:t>
      </w:r>
      <w:proofErr w:type="spellEnd"/>
      <w:r>
        <w:rPr>
          <w:rFonts w:eastAsia="SimSun"/>
          <w:color w:val="000000"/>
          <w:sz w:val="24"/>
          <w:szCs w:val="24"/>
          <w:lang w:eastAsia="zh-CN" w:bidi="ar"/>
        </w:rPr>
        <w:t xml:space="preserve"> препаратами (УД С) </w:t>
      </w:r>
    </w:p>
    <w:p w14:paraId="60183B7F" w14:textId="77777777" w:rsidR="008B1DDD" w:rsidRDefault="00EA670F">
      <w:pPr>
        <w:widowControl/>
        <w:tabs>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 xml:space="preserve">Внутриклеточный ингибитор </w:t>
      </w:r>
      <w:proofErr w:type="spellStart"/>
      <w:r>
        <w:rPr>
          <w:rFonts w:eastAsia="SimSun"/>
          <w:color w:val="000000"/>
          <w:sz w:val="24"/>
          <w:szCs w:val="24"/>
          <w:lang w:eastAsia="zh-CN" w:bidi="ar"/>
        </w:rPr>
        <w:t>тирозинкиназ</w:t>
      </w:r>
      <w:proofErr w:type="spellEnd"/>
      <w:r>
        <w:rPr>
          <w:rFonts w:eastAsia="SimSun"/>
          <w:color w:val="000000"/>
          <w:sz w:val="24"/>
          <w:szCs w:val="24"/>
          <w:lang w:eastAsia="zh-CN" w:bidi="ar"/>
        </w:rPr>
        <w:t xml:space="preserve"> – </w:t>
      </w:r>
      <w:proofErr w:type="spellStart"/>
      <w:r>
        <w:rPr>
          <w:rFonts w:eastAsia="SimSun"/>
          <w:color w:val="000000"/>
          <w:sz w:val="24"/>
          <w:szCs w:val="24"/>
          <w:lang w:eastAsia="zh-CN" w:bidi="ar"/>
        </w:rPr>
        <w:t>нинтеданиб</w:t>
      </w:r>
      <w:proofErr w:type="spellEnd"/>
      <w:r>
        <w:rPr>
          <w:rFonts w:eastAsia="SimSun"/>
          <w:color w:val="000000"/>
          <w:sz w:val="24"/>
          <w:szCs w:val="24"/>
          <w:lang w:eastAsia="zh-CN" w:bidi="ar"/>
        </w:rPr>
        <w:t xml:space="preserve"> при прогрессировании легочного фиброза у пациентов с </w:t>
      </w:r>
      <w:proofErr w:type="spellStart"/>
      <w:r>
        <w:rPr>
          <w:rFonts w:eastAsia="SimSun"/>
          <w:color w:val="000000"/>
          <w:sz w:val="24"/>
          <w:szCs w:val="24"/>
          <w:lang w:val="en-US" w:eastAsia="zh-CN" w:bidi="ar"/>
        </w:rPr>
        <w:t>SSc</w:t>
      </w:r>
      <w:proofErr w:type="spellEnd"/>
      <w:r>
        <w:rPr>
          <w:rFonts w:eastAsia="SimSun"/>
          <w:color w:val="000000"/>
          <w:sz w:val="24"/>
          <w:szCs w:val="24"/>
          <w:lang w:eastAsia="zh-CN" w:bidi="ar"/>
        </w:rPr>
        <w:t xml:space="preserve"> – ИЗЛ и неэффективности терапии (УД </w:t>
      </w:r>
      <w:r>
        <w:rPr>
          <w:rFonts w:eastAsia="SimSun"/>
          <w:color w:val="000000"/>
          <w:sz w:val="24"/>
          <w:szCs w:val="24"/>
          <w:lang w:val="en-US" w:eastAsia="zh-CN" w:bidi="ar"/>
        </w:rPr>
        <w:t>A</w:t>
      </w:r>
      <w:r>
        <w:rPr>
          <w:rFonts w:eastAsia="SimSun"/>
          <w:color w:val="000000"/>
          <w:sz w:val="24"/>
          <w:szCs w:val="24"/>
          <w:lang w:eastAsia="zh-CN" w:bidi="ar"/>
        </w:rPr>
        <w:t xml:space="preserve">, [24, 25]). При неэффективности терапии возможно назначение </w:t>
      </w:r>
      <w:proofErr w:type="spellStart"/>
      <w:r>
        <w:rPr>
          <w:rFonts w:eastAsia="SimSun"/>
          <w:color w:val="000000"/>
          <w:sz w:val="24"/>
          <w:szCs w:val="24"/>
          <w:lang w:eastAsia="zh-CN" w:bidi="ar"/>
        </w:rPr>
        <w:t>ритуксимаба</w:t>
      </w:r>
      <w:proofErr w:type="spellEnd"/>
      <w:r>
        <w:rPr>
          <w:rFonts w:eastAsia="SimSun"/>
          <w:color w:val="000000"/>
          <w:sz w:val="24"/>
          <w:szCs w:val="24"/>
          <w:lang w:eastAsia="zh-CN" w:bidi="ar"/>
        </w:rPr>
        <w:t xml:space="preserve"> по решению комиссии/консилиума (офф лейбл) (УД С, [24, 25]). </w:t>
      </w:r>
      <w:proofErr w:type="spellStart"/>
      <w:r>
        <w:rPr>
          <w:rFonts w:eastAsia="SimSun"/>
          <w:color w:val="000000"/>
          <w:sz w:val="24"/>
          <w:szCs w:val="24"/>
          <w:lang w:val="en-US" w:eastAsia="zh-CN" w:bidi="ar"/>
        </w:rPr>
        <w:t>Средства</w:t>
      </w:r>
      <w:proofErr w:type="spellEnd"/>
      <w:r>
        <w:rPr>
          <w:rFonts w:eastAsia="SimSun"/>
          <w:color w:val="000000"/>
          <w:sz w:val="24"/>
          <w:szCs w:val="24"/>
          <w:lang w:val="en-US" w:eastAsia="zh-CN" w:bidi="ar"/>
        </w:rPr>
        <w:t xml:space="preserve"> </w:t>
      </w:r>
      <w:proofErr w:type="spellStart"/>
      <w:r>
        <w:rPr>
          <w:rFonts w:eastAsia="SimSun"/>
          <w:color w:val="000000"/>
          <w:sz w:val="24"/>
          <w:szCs w:val="24"/>
          <w:lang w:val="en-US" w:eastAsia="zh-CN" w:bidi="ar"/>
        </w:rPr>
        <w:t>терапии</w:t>
      </w:r>
      <w:proofErr w:type="spellEnd"/>
      <w:r>
        <w:rPr>
          <w:rFonts w:eastAsia="SimSun"/>
          <w:color w:val="000000"/>
          <w:sz w:val="24"/>
          <w:szCs w:val="24"/>
          <w:lang w:val="en-US" w:eastAsia="zh-CN" w:bidi="ar"/>
        </w:rPr>
        <w:t xml:space="preserve"> ЛАГ</w:t>
      </w:r>
      <w:r>
        <w:rPr>
          <w:rFonts w:eastAsia="SimSun"/>
          <w:i/>
          <w:iCs/>
          <w:color w:val="000000"/>
          <w:sz w:val="24"/>
          <w:szCs w:val="24"/>
          <w:lang w:val="en-US" w:eastAsia="zh-CN" w:bidi="ar"/>
        </w:rPr>
        <w:t xml:space="preserve"> </w:t>
      </w:r>
      <w:proofErr w:type="spellStart"/>
      <w:r>
        <w:rPr>
          <w:rFonts w:eastAsia="SimSun"/>
          <w:color w:val="000000"/>
          <w:sz w:val="24"/>
          <w:szCs w:val="24"/>
          <w:lang w:val="en-US" w:eastAsia="zh-CN" w:bidi="ar"/>
        </w:rPr>
        <w:t>согласно</w:t>
      </w:r>
      <w:proofErr w:type="spellEnd"/>
      <w:r>
        <w:rPr>
          <w:rFonts w:eastAsia="SimSun"/>
          <w:color w:val="000000"/>
          <w:sz w:val="24"/>
          <w:szCs w:val="24"/>
          <w:lang w:val="en-US" w:eastAsia="zh-CN" w:bidi="ar"/>
        </w:rPr>
        <w:t xml:space="preserve"> </w:t>
      </w:r>
      <w:proofErr w:type="spellStart"/>
      <w:r>
        <w:rPr>
          <w:rFonts w:eastAsia="SimSun"/>
          <w:color w:val="000000"/>
          <w:sz w:val="24"/>
          <w:szCs w:val="24"/>
          <w:lang w:val="en-US" w:eastAsia="zh-CN" w:bidi="ar"/>
        </w:rPr>
        <w:t>соответствующему</w:t>
      </w:r>
      <w:proofErr w:type="spellEnd"/>
      <w:r>
        <w:rPr>
          <w:rFonts w:eastAsia="SimSun"/>
          <w:color w:val="000000"/>
          <w:sz w:val="24"/>
          <w:szCs w:val="24"/>
          <w:lang w:val="en-US" w:eastAsia="zh-CN" w:bidi="ar"/>
        </w:rPr>
        <w:t xml:space="preserve"> </w:t>
      </w:r>
      <w:proofErr w:type="spellStart"/>
      <w:r>
        <w:rPr>
          <w:rFonts w:eastAsia="SimSun"/>
          <w:color w:val="000000"/>
          <w:sz w:val="24"/>
          <w:szCs w:val="24"/>
          <w:lang w:val="en-US" w:eastAsia="zh-CN" w:bidi="ar"/>
        </w:rPr>
        <w:t>протоколу</w:t>
      </w:r>
      <w:proofErr w:type="spellEnd"/>
      <w:r>
        <w:rPr>
          <w:rFonts w:eastAsia="SimSun"/>
          <w:color w:val="000000"/>
          <w:sz w:val="24"/>
          <w:szCs w:val="24"/>
          <w:lang w:eastAsia="zh-CN" w:bidi="ar"/>
        </w:rPr>
        <w:t>.</w:t>
      </w:r>
    </w:p>
    <w:p w14:paraId="0592FCB4" w14:textId="77777777" w:rsidR="008B1DDD" w:rsidRDefault="00EA670F">
      <w:pPr>
        <w:widowControl/>
        <w:numPr>
          <w:ilvl w:val="0"/>
          <w:numId w:val="23"/>
        </w:numPr>
        <w:tabs>
          <w:tab w:val="clear" w:pos="420"/>
          <w:tab w:val="left" w:pos="0"/>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 xml:space="preserve">Сердце. Терапия поражений сердца (миокардит, </w:t>
      </w:r>
      <w:proofErr w:type="spellStart"/>
      <w:r>
        <w:rPr>
          <w:rFonts w:eastAsia="SimSun"/>
          <w:color w:val="000000"/>
          <w:sz w:val="24"/>
          <w:szCs w:val="24"/>
          <w:lang w:eastAsia="zh-CN" w:bidi="ar"/>
        </w:rPr>
        <w:t>кардиофиброз</w:t>
      </w:r>
      <w:proofErr w:type="spellEnd"/>
      <w:r>
        <w:rPr>
          <w:rFonts w:eastAsia="SimSun"/>
          <w:color w:val="000000"/>
          <w:sz w:val="24"/>
          <w:szCs w:val="24"/>
          <w:lang w:eastAsia="zh-CN" w:bidi="ar"/>
        </w:rPr>
        <w:t xml:space="preserve">, - нарушения </w:t>
      </w:r>
    </w:p>
    <w:p w14:paraId="5139048F" w14:textId="77777777" w:rsidR="008B1DDD" w:rsidRDefault="00EA670F">
      <w:pPr>
        <w:widowControl/>
        <w:tabs>
          <w:tab w:val="left" w:pos="1100"/>
        </w:tabs>
        <w:spacing w:line="360" w:lineRule="auto"/>
        <w:ind w:leftChars="8" w:left="18" w:firstLineChars="267" w:firstLine="641"/>
        <w:jc w:val="both"/>
        <w:rPr>
          <w:sz w:val="24"/>
          <w:szCs w:val="24"/>
        </w:rPr>
      </w:pPr>
      <w:proofErr w:type="spellStart"/>
      <w:r>
        <w:rPr>
          <w:rFonts w:eastAsia="SimSun"/>
          <w:color w:val="000000"/>
          <w:sz w:val="24"/>
          <w:szCs w:val="24"/>
          <w:lang w:val="en-US" w:eastAsia="zh-CN" w:bidi="ar"/>
        </w:rPr>
        <w:t>ритма</w:t>
      </w:r>
      <w:proofErr w:type="spellEnd"/>
      <w:r>
        <w:rPr>
          <w:rFonts w:eastAsia="SimSun"/>
          <w:color w:val="000000"/>
          <w:sz w:val="24"/>
          <w:szCs w:val="24"/>
          <w:lang w:val="en-US" w:eastAsia="zh-CN" w:bidi="ar"/>
        </w:rPr>
        <w:t xml:space="preserve">) </w:t>
      </w:r>
      <w:proofErr w:type="spellStart"/>
      <w:r>
        <w:rPr>
          <w:rFonts w:eastAsia="SimSun"/>
          <w:color w:val="000000"/>
          <w:sz w:val="24"/>
          <w:szCs w:val="24"/>
          <w:lang w:val="en-US" w:eastAsia="zh-CN" w:bidi="ar"/>
        </w:rPr>
        <w:t>согласно</w:t>
      </w:r>
      <w:proofErr w:type="spellEnd"/>
      <w:r>
        <w:rPr>
          <w:rFonts w:eastAsia="SimSun"/>
          <w:color w:val="000000"/>
          <w:sz w:val="24"/>
          <w:szCs w:val="24"/>
          <w:lang w:val="en-US" w:eastAsia="zh-CN" w:bidi="ar"/>
        </w:rPr>
        <w:t xml:space="preserve"> </w:t>
      </w:r>
      <w:proofErr w:type="spellStart"/>
      <w:r>
        <w:rPr>
          <w:rFonts w:eastAsia="SimSun"/>
          <w:color w:val="000000"/>
          <w:sz w:val="24"/>
          <w:szCs w:val="24"/>
          <w:lang w:val="en-US" w:eastAsia="zh-CN" w:bidi="ar"/>
        </w:rPr>
        <w:t>соответствующему</w:t>
      </w:r>
      <w:proofErr w:type="spellEnd"/>
      <w:r>
        <w:rPr>
          <w:rFonts w:eastAsia="SimSun"/>
          <w:color w:val="000000"/>
          <w:sz w:val="24"/>
          <w:szCs w:val="24"/>
          <w:lang w:val="en-US" w:eastAsia="zh-CN" w:bidi="ar"/>
        </w:rPr>
        <w:t xml:space="preserve"> </w:t>
      </w:r>
      <w:proofErr w:type="spellStart"/>
      <w:r>
        <w:rPr>
          <w:rFonts w:eastAsia="SimSun"/>
          <w:color w:val="000000"/>
          <w:sz w:val="24"/>
          <w:szCs w:val="24"/>
          <w:lang w:val="en-US" w:eastAsia="zh-CN" w:bidi="ar"/>
        </w:rPr>
        <w:t>протоколу</w:t>
      </w:r>
      <w:proofErr w:type="spellEnd"/>
      <w:r>
        <w:rPr>
          <w:rFonts w:eastAsia="SimSun"/>
          <w:color w:val="000000"/>
          <w:sz w:val="24"/>
          <w:szCs w:val="24"/>
          <w:lang w:eastAsia="zh-CN" w:bidi="ar"/>
        </w:rPr>
        <w:t>.</w:t>
      </w:r>
      <w:r>
        <w:rPr>
          <w:rFonts w:eastAsia="SimSun"/>
          <w:color w:val="000000"/>
          <w:sz w:val="24"/>
          <w:szCs w:val="24"/>
          <w:lang w:val="en-US" w:eastAsia="zh-CN" w:bidi="ar"/>
        </w:rPr>
        <w:t xml:space="preserve"> </w:t>
      </w:r>
    </w:p>
    <w:p w14:paraId="08FFA1CF" w14:textId="77777777" w:rsidR="008B1DDD" w:rsidRDefault="00EA670F">
      <w:pPr>
        <w:widowControl/>
        <w:numPr>
          <w:ilvl w:val="0"/>
          <w:numId w:val="23"/>
        </w:numPr>
        <w:tabs>
          <w:tab w:val="clear" w:pos="420"/>
          <w:tab w:val="left" w:pos="0"/>
          <w:tab w:val="left" w:pos="1100"/>
        </w:tabs>
        <w:spacing w:line="360" w:lineRule="auto"/>
        <w:ind w:leftChars="8" w:left="18" w:firstLineChars="267" w:firstLine="641"/>
        <w:jc w:val="both"/>
        <w:rPr>
          <w:sz w:val="24"/>
          <w:szCs w:val="24"/>
        </w:rPr>
      </w:pPr>
      <w:r>
        <w:rPr>
          <w:rFonts w:eastAsia="SimSun"/>
          <w:color w:val="000000"/>
          <w:sz w:val="24"/>
          <w:szCs w:val="24"/>
          <w:lang w:eastAsia="zh-CN" w:bidi="ar"/>
        </w:rPr>
        <w:t>ЖКТ. Терапия поражений ЖКТ (рефлюкс-эзофагит, стриктура пищевода, нарушения всасывания) согласно соответствующему протоколу.</w:t>
      </w:r>
    </w:p>
    <w:p w14:paraId="1BFE95FF" w14:textId="77777777" w:rsidR="008B1DDD" w:rsidRDefault="00EA670F">
      <w:pPr>
        <w:widowControl/>
        <w:numPr>
          <w:ilvl w:val="0"/>
          <w:numId w:val="23"/>
        </w:numPr>
        <w:tabs>
          <w:tab w:val="clear" w:pos="420"/>
          <w:tab w:val="left" w:pos="0"/>
          <w:tab w:val="left" w:pos="1100"/>
        </w:tabs>
        <w:spacing w:line="360" w:lineRule="auto"/>
        <w:ind w:leftChars="8" w:left="18" w:firstLineChars="267" w:firstLine="641"/>
        <w:jc w:val="both"/>
        <w:rPr>
          <w:sz w:val="24"/>
          <w:u w:val="single"/>
        </w:rPr>
      </w:pPr>
      <w:r>
        <w:rPr>
          <w:rFonts w:eastAsia="SimSun"/>
          <w:color w:val="000000"/>
          <w:sz w:val="24"/>
          <w:szCs w:val="24"/>
          <w:lang w:eastAsia="zh-CN" w:bidi="ar"/>
        </w:rPr>
        <w:t>Почки. Терапия поражений почек согласно соответствующему протоколу.</w:t>
      </w:r>
    </w:p>
    <w:p w14:paraId="6254F880" w14:textId="77777777" w:rsidR="008B1DDD" w:rsidRDefault="00EA670F">
      <w:pPr>
        <w:numPr>
          <w:ilvl w:val="0"/>
          <w:numId w:val="24"/>
        </w:numPr>
        <w:tabs>
          <w:tab w:val="clear" w:pos="420"/>
          <w:tab w:val="left" w:pos="1100"/>
        </w:tabs>
        <w:spacing w:line="360" w:lineRule="auto"/>
        <w:ind w:left="0" w:firstLine="660"/>
        <w:jc w:val="both"/>
        <w:rPr>
          <w:rStyle w:val="a7"/>
          <w:b w:val="0"/>
          <w:bCs w:val="0"/>
          <w:sz w:val="24"/>
          <w:szCs w:val="24"/>
        </w:rPr>
      </w:pPr>
      <w:r>
        <w:rPr>
          <w:rStyle w:val="a7"/>
          <w:b w:val="0"/>
          <w:bCs w:val="0"/>
          <w:sz w:val="24"/>
          <w:szCs w:val="24"/>
        </w:rPr>
        <w:t xml:space="preserve">Рекомендуется пациентам лимитированной склеродермией, при неэффективности фототерапии, при прогрессировании, тяжелом течении заболевания и при отсутствии противопоказаний </w:t>
      </w:r>
      <w:r>
        <w:rPr>
          <w:sz w:val="24"/>
          <w:szCs w:val="24"/>
        </w:rPr>
        <w:t>с целью купирования активности, улучшения прогноза</w:t>
      </w:r>
      <w:r>
        <w:rPr>
          <w:rStyle w:val="a7"/>
          <w:b w:val="0"/>
          <w:bCs w:val="0"/>
          <w:sz w:val="24"/>
          <w:szCs w:val="24"/>
        </w:rPr>
        <w:t>:</w:t>
      </w:r>
    </w:p>
    <w:p w14:paraId="70CE38D7" w14:textId="77777777" w:rsidR="008B1DDD" w:rsidRDefault="00EA670F">
      <w:pPr>
        <w:tabs>
          <w:tab w:val="left" w:pos="1100"/>
        </w:tabs>
        <w:adjustRightInd w:val="0"/>
        <w:spacing w:line="360" w:lineRule="auto"/>
        <w:ind w:firstLineChars="296" w:firstLine="710"/>
        <w:jc w:val="both"/>
        <w:rPr>
          <w:color w:val="FF0000"/>
          <w:sz w:val="24"/>
          <w:szCs w:val="24"/>
          <w:lang w:eastAsia="ru-RU"/>
        </w:rPr>
      </w:pPr>
      <w:r>
        <w:rPr>
          <w:sz w:val="24"/>
          <w:szCs w:val="24"/>
        </w:rPr>
        <w:t># метотрексат**: взрослым – 15–25 мг, детям – 0,3–1 мг/кг массы тела  или  15 мг/м2 (максимальная доза 25 мг) 1 раз в неделю подкожно или перорально в течение 6–12 месяцев и более [21-23].</w:t>
      </w:r>
    </w:p>
    <w:p w14:paraId="287866BD" w14:textId="77777777" w:rsidR="00A550F9" w:rsidRDefault="00EA670F">
      <w:pPr>
        <w:pStyle w:val="af4"/>
        <w:tabs>
          <w:tab w:val="left" w:pos="1100"/>
        </w:tabs>
        <w:spacing w:beforeAutospacing="0" w:afterAutospacing="0" w:line="360" w:lineRule="auto"/>
        <w:ind w:firstLineChars="296" w:firstLine="710"/>
        <w:jc w:val="both"/>
        <w:rPr>
          <w:rStyle w:val="a7"/>
          <w:b w:val="0"/>
          <w:bCs w:val="0"/>
          <w:i/>
          <w:iCs/>
          <w:sz w:val="24"/>
        </w:rPr>
      </w:pPr>
      <w:r>
        <w:rPr>
          <w:rStyle w:val="a7"/>
          <w:b w:val="0"/>
          <w:bCs w:val="0"/>
          <w:i/>
          <w:iCs/>
          <w:sz w:val="24"/>
        </w:rPr>
        <w:t xml:space="preserve">Уровень убедительности рекомендаций А </w:t>
      </w:r>
      <w:r>
        <w:rPr>
          <w:i/>
          <w:iCs/>
          <w:sz w:val="24"/>
        </w:rPr>
        <w:t>(уровень достоверности </w:t>
      </w:r>
      <w:r w:rsidR="00A550F9">
        <w:rPr>
          <w:i/>
          <w:iCs/>
          <w:sz w:val="24"/>
        </w:rPr>
        <w:t>доказательств -</w:t>
      </w:r>
      <w:r>
        <w:rPr>
          <w:i/>
          <w:iCs/>
          <w:sz w:val="24"/>
        </w:rPr>
        <w:t xml:space="preserve"> 2).</w:t>
      </w:r>
      <w:r>
        <w:rPr>
          <w:rStyle w:val="a7"/>
          <w:b w:val="0"/>
          <w:bCs w:val="0"/>
          <w:i/>
          <w:iCs/>
          <w:sz w:val="24"/>
        </w:rPr>
        <w:t xml:space="preserve"> </w:t>
      </w:r>
    </w:p>
    <w:p w14:paraId="326770FD" w14:textId="4E51856C" w:rsidR="008B1DDD" w:rsidRDefault="00EA670F">
      <w:pPr>
        <w:pStyle w:val="af4"/>
        <w:tabs>
          <w:tab w:val="left" w:pos="1100"/>
        </w:tabs>
        <w:spacing w:beforeAutospacing="0" w:afterAutospacing="0" w:line="360" w:lineRule="auto"/>
        <w:ind w:firstLineChars="296" w:firstLine="710"/>
        <w:jc w:val="both"/>
        <w:rPr>
          <w:i/>
          <w:sz w:val="24"/>
        </w:rPr>
      </w:pPr>
      <w:r>
        <w:rPr>
          <w:i/>
          <w:iCs/>
          <w:sz w:val="24"/>
        </w:rPr>
        <w:t xml:space="preserve">Комментарии: </w:t>
      </w:r>
      <w:r>
        <w:rPr>
          <w:i/>
          <w:sz w:val="24"/>
        </w:rPr>
        <w:t>при достижении</w:t>
      </w:r>
      <w:r>
        <w:rPr>
          <w:sz w:val="24"/>
        </w:rPr>
        <w:t xml:space="preserve"> </w:t>
      </w:r>
      <w:r>
        <w:rPr>
          <w:i/>
          <w:sz w:val="24"/>
        </w:rPr>
        <w:t xml:space="preserve">терапевтического ответа доза метотрексата может быть снижена до поддерживающей.  </w:t>
      </w:r>
    </w:p>
    <w:p w14:paraId="45666E81" w14:textId="77777777" w:rsidR="008B1DDD" w:rsidRDefault="00EA670F">
      <w:pPr>
        <w:pStyle w:val="af4"/>
        <w:tabs>
          <w:tab w:val="left" w:pos="1100"/>
        </w:tabs>
        <w:spacing w:beforeAutospacing="0" w:afterAutospacing="0" w:line="360" w:lineRule="auto"/>
        <w:ind w:firstLineChars="296" w:firstLine="710"/>
        <w:jc w:val="both"/>
        <w:rPr>
          <w:sz w:val="24"/>
        </w:rPr>
      </w:pPr>
      <w:r>
        <w:rPr>
          <w:sz w:val="24"/>
        </w:rPr>
        <w:t>или</w:t>
      </w:r>
    </w:p>
    <w:p w14:paraId="05AA277B" w14:textId="77777777" w:rsidR="008B1DDD" w:rsidRDefault="00EA670F">
      <w:pPr>
        <w:pStyle w:val="af4"/>
        <w:tabs>
          <w:tab w:val="left" w:pos="1100"/>
        </w:tabs>
        <w:spacing w:beforeAutospacing="0" w:afterAutospacing="0" w:line="360" w:lineRule="auto"/>
        <w:ind w:firstLineChars="296" w:firstLine="710"/>
        <w:jc w:val="both"/>
        <w:rPr>
          <w:sz w:val="24"/>
        </w:rPr>
      </w:pPr>
      <w:r>
        <w:rPr>
          <w:sz w:val="24"/>
        </w:rPr>
        <w:lastRenderedPageBreak/>
        <w:t xml:space="preserve">#метотрексат**: взрослым – 15–25 мг, детям – 0,3–1 мг/кг массы тела или </w:t>
      </w:r>
      <w:proofErr w:type="spellStart"/>
      <w:r>
        <w:rPr>
          <w:sz w:val="24"/>
        </w:rPr>
        <w:t>или</w:t>
      </w:r>
      <w:proofErr w:type="spellEnd"/>
      <w:r>
        <w:rPr>
          <w:sz w:val="24"/>
        </w:rPr>
        <w:t xml:space="preserve">  15 мг/м2 (максимальная доза 25 мг) 1 раз в неделю подкожно или перорально в течение 6–12 месяцев и более + преднизолон** 0,5–1 мг/кг массы тела в сутки (максимальная доза 60 мг) перорально в течение 2–4 недель с последующей постепенной отменой [21-23].</w:t>
      </w:r>
    </w:p>
    <w:p w14:paraId="6BB93A46" w14:textId="3A88944C" w:rsidR="008B1DDD" w:rsidRDefault="00EA670F">
      <w:pPr>
        <w:pStyle w:val="af4"/>
        <w:tabs>
          <w:tab w:val="left" w:pos="1100"/>
        </w:tabs>
        <w:spacing w:beforeAutospacing="0" w:afterAutospacing="0" w:line="360" w:lineRule="auto"/>
        <w:ind w:firstLineChars="296" w:firstLine="710"/>
        <w:jc w:val="both"/>
        <w:rPr>
          <w:i/>
          <w:sz w:val="24"/>
        </w:rPr>
      </w:pPr>
      <w:r>
        <w:rPr>
          <w:rStyle w:val="a7"/>
          <w:b w:val="0"/>
          <w:bCs w:val="0"/>
          <w:i/>
          <w:iCs/>
          <w:sz w:val="24"/>
        </w:rPr>
        <w:t>Уровень убедительности рекомендаций</w:t>
      </w:r>
      <w:r>
        <w:rPr>
          <w:i/>
          <w:iCs/>
          <w:sz w:val="24"/>
        </w:rPr>
        <w:t> </w:t>
      </w:r>
      <w:r>
        <w:rPr>
          <w:rStyle w:val="a7"/>
          <w:b w:val="0"/>
          <w:bCs w:val="0"/>
          <w:i/>
          <w:iCs/>
          <w:sz w:val="24"/>
        </w:rPr>
        <w:t xml:space="preserve">А </w:t>
      </w:r>
      <w:r>
        <w:rPr>
          <w:i/>
          <w:iCs/>
          <w:sz w:val="24"/>
        </w:rPr>
        <w:t>(уровень достоверности </w:t>
      </w:r>
      <w:r w:rsidR="00A550F9">
        <w:rPr>
          <w:i/>
          <w:iCs/>
          <w:sz w:val="24"/>
        </w:rPr>
        <w:t>доказательств -</w:t>
      </w:r>
      <w:r>
        <w:rPr>
          <w:i/>
          <w:iCs/>
          <w:sz w:val="24"/>
        </w:rPr>
        <w:t xml:space="preserve"> 2). </w:t>
      </w:r>
      <w:r>
        <w:rPr>
          <w:rStyle w:val="a7"/>
          <w:b w:val="0"/>
          <w:bCs w:val="0"/>
          <w:i/>
          <w:iCs/>
          <w:sz w:val="24"/>
        </w:rPr>
        <w:t>Комментарии:</w:t>
      </w:r>
      <w:r>
        <w:rPr>
          <w:i/>
          <w:iCs/>
          <w:sz w:val="24"/>
        </w:rPr>
        <w:t> </w:t>
      </w:r>
      <w:r>
        <w:rPr>
          <w:rStyle w:val="a5"/>
          <w:sz w:val="24"/>
        </w:rPr>
        <w:t xml:space="preserve">Метотрексат в виде </w:t>
      </w:r>
      <w:proofErr w:type="spellStart"/>
      <w:r>
        <w:rPr>
          <w:rStyle w:val="a5"/>
          <w:sz w:val="24"/>
        </w:rPr>
        <w:t>монотерапии</w:t>
      </w:r>
      <w:proofErr w:type="spellEnd"/>
      <w:r>
        <w:rPr>
          <w:rStyle w:val="a5"/>
          <w:sz w:val="24"/>
        </w:rPr>
        <w:t xml:space="preserve"> или в комбинации </w:t>
      </w:r>
      <w:r w:rsidR="00A550F9">
        <w:rPr>
          <w:rStyle w:val="a5"/>
          <w:sz w:val="24"/>
        </w:rPr>
        <w:t>с глюкокортикостероидными</w:t>
      </w:r>
      <w:r>
        <w:rPr>
          <w:rStyle w:val="a5"/>
          <w:sz w:val="24"/>
        </w:rPr>
        <w:t xml:space="preserve"> препаратами системного действия применяют при тяжёлых формах локализованной склеродермии (линейная, генерализованная, </w:t>
      </w:r>
      <w:proofErr w:type="spellStart"/>
      <w:r>
        <w:rPr>
          <w:rStyle w:val="a5"/>
          <w:sz w:val="24"/>
        </w:rPr>
        <w:t>пансклеротическая</w:t>
      </w:r>
      <w:proofErr w:type="spellEnd"/>
      <w:r>
        <w:rPr>
          <w:rStyle w:val="a5"/>
          <w:sz w:val="24"/>
        </w:rPr>
        <w:t>),</w:t>
      </w:r>
      <w:r>
        <w:rPr>
          <w:rStyle w:val="a5"/>
          <w:i w:val="0"/>
          <w:sz w:val="24"/>
        </w:rPr>
        <w:t xml:space="preserve"> </w:t>
      </w:r>
      <w:r>
        <w:rPr>
          <w:rStyle w:val="a5"/>
          <w:sz w:val="24"/>
        </w:rPr>
        <w:t xml:space="preserve">при </w:t>
      </w:r>
      <w:r w:rsidR="00A550F9">
        <w:rPr>
          <w:rStyle w:val="a5"/>
          <w:sz w:val="24"/>
        </w:rPr>
        <w:t>п</w:t>
      </w:r>
      <w:r w:rsidR="00A550F9">
        <w:rPr>
          <w:i/>
          <w:sz w:val="24"/>
        </w:rPr>
        <w:t>оражении ПЖК</w:t>
      </w:r>
      <w:r>
        <w:rPr>
          <w:i/>
          <w:sz w:val="24"/>
        </w:rPr>
        <w:t xml:space="preserve"> и подлежащих тканей, возникновении </w:t>
      </w:r>
      <w:r w:rsidR="00A550F9">
        <w:rPr>
          <w:i/>
          <w:sz w:val="24"/>
        </w:rPr>
        <w:t>функциональных нарушений</w:t>
      </w:r>
      <w:r>
        <w:rPr>
          <w:i/>
          <w:sz w:val="24"/>
        </w:rPr>
        <w:t>, быстро прогрессирующем течении, отсутствии эффекта от фототерапии либо быстрого рецидива после ее завершения.</w:t>
      </w:r>
    </w:p>
    <w:p w14:paraId="3BFD9028" w14:textId="77777777" w:rsidR="008B1DDD" w:rsidRDefault="00EA670F">
      <w:pPr>
        <w:pStyle w:val="af4"/>
        <w:tabs>
          <w:tab w:val="left" w:pos="1100"/>
        </w:tabs>
        <w:spacing w:beforeAutospacing="0" w:afterAutospacing="0" w:line="360" w:lineRule="auto"/>
        <w:ind w:firstLineChars="296" w:firstLine="710"/>
        <w:jc w:val="both"/>
        <w:rPr>
          <w:sz w:val="24"/>
        </w:rPr>
      </w:pPr>
      <w:r>
        <w:rPr>
          <w:sz w:val="24"/>
        </w:rPr>
        <w:t xml:space="preserve">или </w:t>
      </w:r>
    </w:p>
    <w:p w14:paraId="09902AC6" w14:textId="77777777" w:rsidR="008B1DDD" w:rsidRDefault="00EA670F">
      <w:pPr>
        <w:pStyle w:val="af4"/>
        <w:tabs>
          <w:tab w:val="left" w:pos="1100"/>
        </w:tabs>
        <w:spacing w:beforeAutospacing="0" w:afterAutospacing="0" w:line="360" w:lineRule="auto"/>
        <w:ind w:firstLineChars="296" w:firstLine="710"/>
        <w:jc w:val="both"/>
        <w:rPr>
          <w:sz w:val="24"/>
        </w:rPr>
      </w:pPr>
      <w:r>
        <w:rPr>
          <w:sz w:val="24"/>
        </w:rPr>
        <w:t xml:space="preserve">#метотрексат**: взрослым – 15–25 мг, детям – 0,3–1 мг/кг массы тела   (максимальная доза 25 мг) 1 раз в неделю подкожно или перорально в течение 6–12 месяцев и более+ </w:t>
      </w:r>
      <w:proofErr w:type="spellStart"/>
      <w:r>
        <w:rPr>
          <w:sz w:val="24"/>
        </w:rPr>
        <w:t>метилпреднизолон</w:t>
      </w:r>
      <w:proofErr w:type="spellEnd"/>
      <w:r>
        <w:rPr>
          <w:sz w:val="24"/>
        </w:rPr>
        <w:t>: взрослым – 1000 мг в сутки, детям – 30 мг/кг массы  тела в сутки (максимальная доза 500–1000 мг) – 3 последовательных  ежедневных внутривенных вливания в месяц в течение 3 месяцев (всего 9  вливаний) или 1 внутривенное вливание 1 раз в неделю в течение 12 недель (всего  12 вливаний) [21-23].</w:t>
      </w:r>
    </w:p>
    <w:p w14:paraId="7AC5920B" w14:textId="77777777" w:rsidR="008B1DDD" w:rsidRDefault="00EA670F">
      <w:pPr>
        <w:pStyle w:val="af4"/>
        <w:tabs>
          <w:tab w:val="left" w:pos="1100"/>
        </w:tabs>
        <w:spacing w:beforeAutospacing="0" w:afterAutospacing="0" w:line="360" w:lineRule="auto"/>
        <w:ind w:firstLineChars="296" w:firstLine="710"/>
        <w:jc w:val="both"/>
        <w:rPr>
          <w:i/>
          <w:sz w:val="24"/>
        </w:rPr>
      </w:pPr>
      <w:r>
        <w:rPr>
          <w:rStyle w:val="a7"/>
          <w:b w:val="0"/>
          <w:bCs w:val="0"/>
          <w:i/>
          <w:iCs/>
          <w:sz w:val="24"/>
        </w:rPr>
        <w:t>Уровень убедительности рекомендаций</w:t>
      </w:r>
      <w:r>
        <w:rPr>
          <w:i/>
          <w:iCs/>
          <w:sz w:val="24"/>
        </w:rPr>
        <w:t> </w:t>
      </w:r>
      <w:r>
        <w:rPr>
          <w:rStyle w:val="a7"/>
          <w:b w:val="0"/>
          <w:bCs w:val="0"/>
          <w:i/>
          <w:iCs/>
          <w:sz w:val="24"/>
        </w:rPr>
        <w:t xml:space="preserve">А </w:t>
      </w:r>
      <w:r>
        <w:rPr>
          <w:i/>
          <w:iCs/>
          <w:sz w:val="24"/>
        </w:rPr>
        <w:t xml:space="preserve">(уровень достоверности доказательств - 3). </w:t>
      </w:r>
      <w:r>
        <w:rPr>
          <w:i/>
          <w:sz w:val="24"/>
        </w:rPr>
        <w:t xml:space="preserve">Комментарии: Внутривенное введение глюкокортикостероидов проводится в режиме пульс-терапии при наличии быстропрогрессирующего течения локализованной склеродермии, в том числе ювенильной локализованной склеродермией наличии неблагоприятного прогноза. Вводится </w:t>
      </w:r>
      <w:proofErr w:type="spellStart"/>
      <w:r>
        <w:rPr>
          <w:i/>
          <w:sz w:val="24"/>
        </w:rPr>
        <w:t>метилпреднизолон</w:t>
      </w:r>
      <w:proofErr w:type="spellEnd"/>
      <w:r>
        <w:rPr>
          <w:i/>
          <w:sz w:val="24"/>
        </w:rPr>
        <w:t xml:space="preserve"> в дозе 30 мг/кг (не более 1000 мг), растворенный в 100-150 мл 0,9% раствора натрия хлорида; продолжительность инфузии 40 минут. Проведение пульс-терапии проводится в условиях дерматологического или ревматологического отделения; при особых показаниях или ограничениях – в условиях отделения интенсивной терапии. </w:t>
      </w:r>
    </w:p>
    <w:p w14:paraId="08809EF8" w14:textId="77777777" w:rsidR="008B1DDD" w:rsidRDefault="00EA670F">
      <w:pPr>
        <w:pStyle w:val="af4"/>
        <w:tabs>
          <w:tab w:val="left" w:pos="1100"/>
        </w:tabs>
        <w:spacing w:beforeAutospacing="0" w:afterAutospacing="0" w:line="360" w:lineRule="auto"/>
        <w:ind w:firstLineChars="296" w:firstLine="710"/>
        <w:jc w:val="both"/>
        <w:rPr>
          <w:rStyle w:val="a5"/>
          <w:i w:val="0"/>
          <w:sz w:val="24"/>
        </w:rPr>
      </w:pPr>
      <w:r>
        <w:rPr>
          <w:i/>
          <w:sz w:val="24"/>
        </w:rPr>
        <w:t>Комментарии: Метотрексат противопоказан при беременности и лактации. Наиболее частыми побочными эффектами метотрексата являются: лейкопения, тромбоцитопения, язвенный стоматит, тошнота, рвота, понос, алопеция, изменения пигментации кожи, светочувствительность, угнетение сперматогенеза</w:t>
      </w:r>
      <w:r>
        <w:rPr>
          <w:iCs/>
          <w:sz w:val="24"/>
        </w:rPr>
        <w:t xml:space="preserve">.  </w:t>
      </w:r>
      <w:r>
        <w:rPr>
          <w:rStyle w:val="a5"/>
          <w:iCs w:val="0"/>
          <w:sz w:val="24"/>
        </w:rPr>
        <w:t>Перед</w:t>
      </w:r>
      <w:r>
        <w:rPr>
          <w:rStyle w:val="a5"/>
          <w:i w:val="0"/>
          <w:sz w:val="24"/>
        </w:rPr>
        <w:t xml:space="preserve"> </w:t>
      </w:r>
      <w:r>
        <w:rPr>
          <w:rStyle w:val="a5"/>
          <w:sz w:val="24"/>
        </w:rPr>
        <w:t xml:space="preserve">назначением метотрексата проводят клинический анализ крови с подсчетом лейкоцитарной формулы, тромбоцитов, проводят исследование печеночных ферментов, билирубина, креатинина, общего белка, при наличии показаний – исследование крови на гепатиты В и С, проводится диагностика туберкулеза. Во время лечения метотрексатом </w:t>
      </w:r>
      <w:r>
        <w:rPr>
          <w:rStyle w:val="a5"/>
          <w:sz w:val="24"/>
        </w:rPr>
        <w:lastRenderedPageBreak/>
        <w:t>проводится контроль состояния больного. С целью своевременного выявления побочных явлений необходимо контролировать состояние периферической крови, для чего до</w:t>
      </w:r>
      <w:r>
        <w:rPr>
          <w:rStyle w:val="a5"/>
          <w:color w:val="FF00FF"/>
          <w:sz w:val="24"/>
        </w:rPr>
        <w:t xml:space="preserve"> </w:t>
      </w:r>
      <w:r>
        <w:rPr>
          <w:rStyle w:val="a5"/>
          <w:sz w:val="24"/>
        </w:rPr>
        <w:t>достижения стабильной дозы еженедельно проводится общий анализ крови с определением количества лейкоцитов и тромбоцитов и биохимический анализ крови (АЛТ, АСТ, ЩФ, билирубин, альбумин), далее каждые 4-8 недель.  Терапию метотрексатом прекращают, если число лейкоцитов в крови составляет менее 1,5x10</w:t>
      </w:r>
      <w:r>
        <w:rPr>
          <w:rStyle w:val="a5"/>
          <w:sz w:val="24"/>
          <w:vertAlign w:val="superscript"/>
        </w:rPr>
        <w:t>9</w:t>
      </w:r>
      <w:r>
        <w:rPr>
          <w:rStyle w:val="a5"/>
          <w:sz w:val="24"/>
        </w:rPr>
        <w:t>/л, количество нейтрофилов — менее 0,2x10</w:t>
      </w:r>
      <w:r>
        <w:rPr>
          <w:rStyle w:val="a5"/>
          <w:sz w:val="24"/>
          <w:vertAlign w:val="superscript"/>
        </w:rPr>
        <w:t>9</w:t>
      </w:r>
      <w:r>
        <w:rPr>
          <w:rStyle w:val="a5"/>
          <w:sz w:val="24"/>
        </w:rPr>
        <w:t>/л, количество тромбоцитов менее 75x10</w:t>
      </w:r>
      <w:r>
        <w:rPr>
          <w:rStyle w:val="a5"/>
          <w:sz w:val="24"/>
          <w:vertAlign w:val="superscript"/>
        </w:rPr>
        <w:t>9</w:t>
      </w:r>
      <w:r>
        <w:rPr>
          <w:rStyle w:val="a5"/>
          <w:sz w:val="24"/>
        </w:rPr>
        <w:t>/л. Так же необходимо контролировать функцию печени, почек. Мужчинам и женщинам детородного возраста во время лечения метотрексатом и как минимум в течение 6 месяцев после следует применять надежные методы контрацепции, чтобы избежать зачатия. Больным, получающим метотрексат, необходимо отказаться от иммунизации (если она не одобрена врачом) в интервале от 3 мес. до 1 года после приема препарата.</w:t>
      </w:r>
      <w:r>
        <w:rPr>
          <w:rStyle w:val="a5"/>
          <w:i w:val="0"/>
          <w:sz w:val="24"/>
        </w:rPr>
        <w:t xml:space="preserve">   </w:t>
      </w:r>
    </w:p>
    <w:p w14:paraId="495F4405" w14:textId="77777777" w:rsidR="008B1DDD" w:rsidRDefault="00EA670F">
      <w:pPr>
        <w:tabs>
          <w:tab w:val="left" w:pos="1100"/>
        </w:tabs>
        <w:spacing w:line="360" w:lineRule="auto"/>
        <w:ind w:firstLineChars="296" w:firstLine="710"/>
        <w:jc w:val="both"/>
        <w:rPr>
          <w:rStyle w:val="a5"/>
          <w:iCs w:val="0"/>
          <w:color w:val="FF0000"/>
          <w:sz w:val="24"/>
          <w:szCs w:val="24"/>
        </w:rPr>
      </w:pPr>
      <w:r>
        <w:rPr>
          <w:i/>
          <w:sz w:val="24"/>
          <w:szCs w:val="24"/>
        </w:rPr>
        <w:t xml:space="preserve">С целью снижения частоты и выраженности нежелательных эффектов используется фолиевая кислота: внутрь, по 1 </w:t>
      </w:r>
      <w:proofErr w:type="spellStart"/>
      <w:r>
        <w:rPr>
          <w:i/>
          <w:sz w:val="24"/>
          <w:szCs w:val="24"/>
        </w:rPr>
        <w:t>таб</w:t>
      </w:r>
      <w:proofErr w:type="spellEnd"/>
      <w:r>
        <w:rPr>
          <w:i/>
          <w:sz w:val="24"/>
          <w:szCs w:val="24"/>
        </w:rPr>
        <w:t xml:space="preserve"> 1 мг 1 р/д кроме дня введения метотрексата либо </w:t>
      </w:r>
      <w:r>
        <w:rPr>
          <w:rStyle w:val="a5"/>
          <w:sz w:val="24"/>
          <w:szCs w:val="24"/>
        </w:rPr>
        <w:t xml:space="preserve">5 мг 1 раз в неделю через 1день после приема метотрексата </w:t>
      </w:r>
      <w:r>
        <w:rPr>
          <w:sz w:val="24"/>
          <w:szCs w:val="24"/>
        </w:rPr>
        <w:t>[21-23].</w:t>
      </w:r>
    </w:p>
    <w:p w14:paraId="66C148EF" w14:textId="77777777" w:rsidR="008B1DDD" w:rsidRDefault="00EA670F">
      <w:pPr>
        <w:pStyle w:val="af4"/>
        <w:numPr>
          <w:ilvl w:val="0"/>
          <w:numId w:val="24"/>
        </w:numPr>
        <w:tabs>
          <w:tab w:val="clear" w:pos="420"/>
          <w:tab w:val="left" w:pos="1100"/>
        </w:tabs>
        <w:spacing w:beforeAutospacing="0" w:afterAutospacing="0" w:line="360" w:lineRule="auto"/>
        <w:ind w:left="0" w:firstLine="660"/>
        <w:jc w:val="both"/>
        <w:rPr>
          <w:sz w:val="24"/>
        </w:rPr>
      </w:pPr>
      <w:r>
        <w:rPr>
          <w:rStyle w:val="a5"/>
          <w:i w:val="0"/>
          <w:sz w:val="24"/>
        </w:rPr>
        <w:t xml:space="preserve">Рекомендуется </w:t>
      </w:r>
      <w:r>
        <w:rPr>
          <w:rStyle w:val="a5"/>
          <w:i w:val="0"/>
          <w:iCs w:val="0"/>
          <w:sz w:val="24"/>
        </w:rPr>
        <w:t xml:space="preserve">при активном, быстро прогрессирующем течении  склеродермии: </w:t>
      </w:r>
      <w:r>
        <w:rPr>
          <w:rStyle w:val="a5"/>
          <w:sz w:val="24"/>
        </w:rPr>
        <w:t># </w:t>
      </w:r>
      <w:r>
        <w:rPr>
          <w:sz w:val="24"/>
        </w:rPr>
        <w:t>Преднизолон** 0,3–1 мг/кг массы тела перорально 1 раз в сутки в течение 3–12 месяцев с последующей постепенной отменой [21-23, 26].</w:t>
      </w:r>
    </w:p>
    <w:p w14:paraId="2017DFDA" w14:textId="3912ED03" w:rsidR="008B1DDD" w:rsidRDefault="00EA670F">
      <w:pPr>
        <w:pStyle w:val="af4"/>
        <w:tabs>
          <w:tab w:val="left" w:pos="1100"/>
        </w:tabs>
        <w:spacing w:beforeAutospacing="0" w:afterAutospacing="0" w:line="360" w:lineRule="auto"/>
        <w:ind w:firstLineChars="275" w:firstLine="660"/>
        <w:jc w:val="both"/>
        <w:rPr>
          <w:i/>
          <w:sz w:val="24"/>
        </w:rPr>
      </w:pPr>
      <w:r>
        <w:rPr>
          <w:rStyle w:val="a7"/>
          <w:b w:val="0"/>
          <w:bCs w:val="0"/>
          <w:i/>
          <w:iCs/>
          <w:sz w:val="24"/>
        </w:rPr>
        <w:t>Уровень убедительности рекомендаций С</w:t>
      </w:r>
      <w:r>
        <w:rPr>
          <w:i/>
          <w:iCs/>
          <w:sz w:val="24"/>
        </w:rPr>
        <w:t> (уровень достоверности доказательств - 4). Комментарии</w:t>
      </w:r>
      <w:proofErr w:type="gramStart"/>
      <w:r w:rsidR="00A550F9">
        <w:rPr>
          <w:i/>
          <w:iCs/>
          <w:sz w:val="24"/>
        </w:rPr>
        <w:t>:</w:t>
      </w:r>
      <w:r w:rsidR="00A550F9">
        <w:rPr>
          <w:sz w:val="24"/>
        </w:rPr>
        <w:t xml:space="preserve"> </w:t>
      </w:r>
      <w:r w:rsidR="00A550F9" w:rsidRPr="00A550F9">
        <w:rPr>
          <w:i/>
          <w:iCs/>
          <w:sz w:val="24"/>
        </w:rPr>
        <w:t>Н</w:t>
      </w:r>
      <w:r w:rsidR="00A550F9">
        <w:rPr>
          <w:i/>
          <w:sz w:val="24"/>
        </w:rPr>
        <w:t>аиболее</w:t>
      </w:r>
      <w:proofErr w:type="gramEnd"/>
      <w:r>
        <w:rPr>
          <w:i/>
          <w:sz w:val="24"/>
        </w:rPr>
        <w:t xml:space="preserve"> частыми побочными эффектами системных глюкокортикостероидов являются развитие атрофии кожи, акне, рост волос </w:t>
      </w:r>
      <w:r w:rsidR="00A550F9">
        <w:rPr>
          <w:i/>
          <w:sz w:val="24"/>
        </w:rPr>
        <w:t>на лице</w:t>
      </w:r>
      <w:r>
        <w:rPr>
          <w:i/>
          <w:sz w:val="24"/>
        </w:rPr>
        <w:t xml:space="preserve">, увеличение </w:t>
      </w:r>
      <w:r w:rsidR="00A550F9">
        <w:rPr>
          <w:i/>
          <w:sz w:val="24"/>
        </w:rPr>
        <w:t>веса, глаукомы</w:t>
      </w:r>
      <w:r>
        <w:rPr>
          <w:i/>
          <w:sz w:val="24"/>
        </w:rPr>
        <w:t xml:space="preserve">, </w:t>
      </w:r>
      <w:r w:rsidR="00A550F9">
        <w:rPr>
          <w:i/>
          <w:sz w:val="24"/>
        </w:rPr>
        <w:t>остеопороза, оппортунистические</w:t>
      </w:r>
      <w:r>
        <w:rPr>
          <w:i/>
          <w:sz w:val="24"/>
        </w:rPr>
        <w:t xml:space="preserve"> </w:t>
      </w:r>
      <w:r w:rsidR="00A550F9">
        <w:rPr>
          <w:i/>
          <w:sz w:val="24"/>
        </w:rPr>
        <w:t>инфекции, гипертония</w:t>
      </w:r>
      <w:r>
        <w:rPr>
          <w:i/>
          <w:sz w:val="24"/>
        </w:rPr>
        <w:t xml:space="preserve">, </w:t>
      </w:r>
      <w:r w:rsidR="00A550F9">
        <w:rPr>
          <w:i/>
          <w:sz w:val="24"/>
        </w:rPr>
        <w:t>сахарный диабет, синдром</w:t>
      </w:r>
      <w:r>
        <w:rPr>
          <w:i/>
          <w:sz w:val="24"/>
        </w:rPr>
        <w:t xml:space="preserve"> Иценко-Кушинга. Во время лечения системными глюкокортикостероидами необходимо проводить измерения артериального давления для контроля состояния сердечно-сосудистой системы и контроль уровня глюкозы в крови</w:t>
      </w:r>
      <w:r>
        <w:rPr>
          <w:sz w:val="24"/>
        </w:rPr>
        <w:t>.</w:t>
      </w:r>
      <w:r>
        <w:rPr>
          <w:i/>
          <w:sz w:val="24"/>
        </w:rPr>
        <w:t xml:space="preserve"> </w:t>
      </w:r>
    </w:p>
    <w:p w14:paraId="4EF37EAB" w14:textId="77777777" w:rsidR="008B1DDD" w:rsidRDefault="00EA670F">
      <w:pPr>
        <w:pStyle w:val="af4"/>
        <w:tabs>
          <w:tab w:val="left" w:pos="1100"/>
        </w:tabs>
        <w:spacing w:beforeAutospacing="0" w:afterAutospacing="0" w:line="360" w:lineRule="auto"/>
        <w:ind w:firstLineChars="296" w:firstLine="710"/>
        <w:jc w:val="both"/>
        <w:rPr>
          <w:rStyle w:val="a5"/>
          <w:sz w:val="24"/>
        </w:rPr>
      </w:pPr>
      <w:r>
        <w:rPr>
          <w:rStyle w:val="a7"/>
          <w:b w:val="0"/>
          <w:bCs w:val="0"/>
          <w:i/>
          <w:iCs/>
          <w:sz w:val="24"/>
        </w:rPr>
        <w:t>Комментарии:</w:t>
      </w:r>
      <w:r>
        <w:rPr>
          <w:i/>
          <w:iCs/>
          <w:sz w:val="24"/>
        </w:rPr>
        <w:t> </w:t>
      </w:r>
      <w:r>
        <w:rPr>
          <w:rStyle w:val="a5"/>
          <w:sz w:val="24"/>
        </w:rPr>
        <w:t xml:space="preserve">Пероральное применение глюкокортикостероидных препаратов может быть эффективным при активном, быстро прогрессирующем течении локализованной склеродермии, однако после отмены препаратов высока частота рецидивов. </w:t>
      </w:r>
    </w:p>
    <w:p w14:paraId="6E4F431B" w14:textId="77777777" w:rsidR="008B1DDD" w:rsidRDefault="00EA670F">
      <w:pPr>
        <w:pStyle w:val="af4"/>
        <w:numPr>
          <w:ilvl w:val="0"/>
          <w:numId w:val="24"/>
        </w:numPr>
        <w:tabs>
          <w:tab w:val="clear" w:pos="420"/>
          <w:tab w:val="left" w:pos="1100"/>
        </w:tabs>
        <w:spacing w:beforeAutospacing="0" w:afterAutospacing="0" w:line="360" w:lineRule="auto"/>
        <w:ind w:left="0" w:firstLine="660"/>
        <w:jc w:val="both"/>
        <w:rPr>
          <w:sz w:val="24"/>
        </w:rPr>
      </w:pPr>
      <w:r>
        <w:rPr>
          <w:sz w:val="24"/>
        </w:rPr>
        <w:t>Рекомендуется: #бетаметазон** 0,2 мл/см</w:t>
      </w:r>
      <w:r>
        <w:rPr>
          <w:sz w:val="24"/>
          <w:vertAlign w:val="superscript"/>
        </w:rPr>
        <w:t>2</w:t>
      </w:r>
      <w:r>
        <w:rPr>
          <w:sz w:val="24"/>
        </w:rPr>
        <w:t xml:space="preserve"> (но не более 1 мл) – введение в очаг поражения 1 раз в месяц в течение 3 месяцев [38]. </w:t>
      </w:r>
      <w:r>
        <w:rPr>
          <w:sz w:val="24"/>
        </w:rPr>
        <w:tab/>
      </w:r>
      <w:r>
        <w:rPr>
          <w:sz w:val="24"/>
        </w:rPr>
        <w:tab/>
      </w:r>
      <w:r>
        <w:rPr>
          <w:sz w:val="24"/>
        </w:rPr>
        <w:tab/>
      </w:r>
      <w:r>
        <w:rPr>
          <w:sz w:val="24"/>
        </w:rPr>
        <w:tab/>
      </w:r>
      <w:r>
        <w:rPr>
          <w:sz w:val="24"/>
        </w:rPr>
        <w:tab/>
      </w:r>
    </w:p>
    <w:p w14:paraId="71CE4C9B" w14:textId="77777777" w:rsidR="008B1DDD" w:rsidRDefault="00EA670F">
      <w:pPr>
        <w:pStyle w:val="af4"/>
        <w:tabs>
          <w:tab w:val="left" w:pos="1100"/>
        </w:tabs>
        <w:spacing w:beforeAutospacing="0" w:afterAutospacing="0" w:line="360" w:lineRule="auto"/>
        <w:ind w:firstLineChars="296" w:firstLine="710"/>
        <w:jc w:val="both"/>
        <w:rPr>
          <w:sz w:val="24"/>
        </w:rPr>
      </w:pPr>
      <w:r>
        <w:rPr>
          <w:rStyle w:val="a7"/>
          <w:b w:val="0"/>
          <w:bCs w:val="0"/>
          <w:i/>
          <w:iCs/>
          <w:sz w:val="24"/>
        </w:rPr>
        <w:t>Уровень убедительности рекомендаций</w:t>
      </w:r>
      <w:r>
        <w:rPr>
          <w:i/>
          <w:iCs/>
          <w:sz w:val="24"/>
        </w:rPr>
        <w:t> </w:t>
      </w:r>
      <w:r>
        <w:rPr>
          <w:rStyle w:val="a7"/>
          <w:b w:val="0"/>
          <w:bCs w:val="0"/>
          <w:i/>
          <w:iCs/>
          <w:sz w:val="24"/>
        </w:rPr>
        <w:t>С </w:t>
      </w:r>
      <w:r>
        <w:rPr>
          <w:i/>
          <w:iCs/>
          <w:sz w:val="24"/>
        </w:rPr>
        <w:t xml:space="preserve">(уровень достоверности доказательств - 5). </w:t>
      </w:r>
      <w:r>
        <w:rPr>
          <w:rStyle w:val="a7"/>
          <w:b w:val="0"/>
          <w:bCs w:val="0"/>
          <w:i/>
          <w:iCs/>
          <w:sz w:val="24"/>
        </w:rPr>
        <w:t>Комментарии:</w:t>
      </w:r>
      <w:r>
        <w:rPr>
          <w:sz w:val="24"/>
        </w:rPr>
        <w:t> </w:t>
      </w:r>
      <w:r>
        <w:rPr>
          <w:rStyle w:val="a5"/>
          <w:sz w:val="24"/>
        </w:rPr>
        <w:t>Введение глюкокортикостероидных препаратов непосредственно в очаг склеродермии рекомендуется в отдельных случаях при упорном течении заболевания.</w:t>
      </w:r>
    </w:p>
    <w:p w14:paraId="02EA8829" w14:textId="77777777" w:rsidR="008B1DDD" w:rsidRDefault="00EA670F">
      <w:pPr>
        <w:pStyle w:val="af4"/>
        <w:numPr>
          <w:ilvl w:val="0"/>
          <w:numId w:val="24"/>
        </w:numPr>
        <w:tabs>
          <w:tab w:val="clear" w:pos="420"/>
          <w:tab w:val="left" w:pos="1100"/>
        </w:tabs>
        <w:spacing w:beforeAutospacing="0" w:afterAutospacing="0" w:line="360" w:lineRule="auto"/>
        <w:ind w:left="0" w:firstLine="660"/>
        <w:jc w:val="both"/>
        <w:rPr>
          <w:rStyle w:val="cit"/>
          <w:color w:val="FF0000"/>
          <w:sz w:val="24"/>
        </w:rPr>
      </w:pPr>
      <w:r>
        <w:rPr>
          <w:sz w:val="24"/>
        </w:rPr>
        <w:t xml:space="preserve">Рекомендуется пациентам  склеродермией для улучшения микроциркуляции в </w:t>
      </w:r>
      <w:r>
        <w:rPr>
          <w:sz w:val="24"/>
        </w:rPr>
        <w:lastRenderedPageBreak/>
        <w:t xml:space="preserve">очагах склеродермии: </w:t>
      </w:r>
      <w:proofErr w:type="spellStart"/>
      <w:r>
        <w:rPr>
          <w:sz w:val="24"/>
        </w:rPr>
        <w:t>Вазодилатирующие</w:t>
      </w:r>
      <w:proofErr w:type="spellEnd"/>
      <w:r>
        <w:rPr>
          <w:sz w:val="24"/>
        </w:rPr>
        <w:t xml:space="preserve"> и </w:t>
      </w:r>
      <w:proofErr w:type="spellStart"/>
      <w:r>
        <w:rPr>
          <w:sz w:val="24"/>
        </w:rPr>
        <w:t>антиагрегантные</w:t>
      </w:r>
      <w:proofErr w:type="spellEnd"/>
      <w:r>
        <w:rPr>
          <w:sz w:val="24"/>
        </w:rPr>
        <w:t xml:space="preserve"> средства: #пентоксифиллин взрослым 100–200 мг перорально 3 раза в сутки или 400 мг перорально 1–2 раза в сутки в течение 4–6 недель [</w:t>
      </w:r>
      <w:r>
        <w:rPr>
          <w:color w:val="000000"/>
          <w:sz w:val="24"/>
        </w:rPr>
        <w:t>11, 27</w:t>
      </w:r>
      <w:r>
        <w:rPr>
          <w:rStyle w:val="cit"/>
          <w:sz w:val="24"/>
        </w:rPr>
        <w:t>].</w:t>
      </w:r>
    </w:p>
    <w:p w14:paraId="7A764F5A" w14:textId="77777777" w:rsidR="008B1DDD" w:rsidRDefault="00EA670F">
      <w:pPr>
        <w:pStyle w:val="af4"/>
        <w:tabs>
          <w:tab w:val="left" w:pos="1100"/>
        </w:tabs>
        <w:spacing w:beforeAutospacing="0" w:afterAutospacing="0" w:line="360" w:lineRule="auto"/>
        <w:ind w:firstLineChars="296" w:firstLine="710"/>
        <w:jc w:val="both"/>
        <w:rPr>
          <w:i/>
          <w:iCs/>
          <w:sz w:val="24"/>
        </w:rPr>
      </w:pPr>
      <w:r>
        <w:rPr>
          <w:rStyle w:val="a7"/>
          <w:b w:val="0"/>
          <w:bCs w:val="0"/>
          <w:i/>
          <w:iCs/>
          <w:sz w:val="24"/>
        </w:rPr>
        <w:t>Уровень убедительности рекомендаций</w:t>
      </w:r>
      <w:r>
        <w:rPr>
          <w:i/>
          <w:iCs/>
          <w:sz w:val="24"/>
        </w:rPr>
        <w:t> </w:t>
      </w:r>
      <w:r>
        <w:rPr>
          <w:rStyle w:val="a7"/>
          <w:b w:val="0"/>
          <w:bCs w:val="0"/>
          <w:i/>
          <w:iCs/>
          <w:sz w:val="24"/>
        </w:rPr>
        <w:t>С</w:t>
      </w:r>
      <w:r>
        <w:rPr>
          <w:i/>
          <w:iCs/>
          <w:sz w:val="24"/>
        </w:rPr>
        <w:t> </w:t>
      </w:r>
      <w:r>
        <w:rPr>
          <w:rStyle w:val="a7"/>
          <w:b w:val="0"/>
          <w:bCs w:val="0"/>
          <w:i/>
          <w:iCs/>
          <w:sz w:val="24"/>
        </w:rPr>
        <w:t>(уровень достоверности доказательств </w:t>
      </w:r>
      <w:r>
        <w:rPr>
          <w:i/>
          <w:iCs/>
          <w:sz w:val="24"/>
        </w:rPr>
        <w:t xml:space="preserve">- </w:t>
      </w:r>
      <w:r>
        <w:rPr>
          <w:rStyle w:val="a7"/>
          <w:b w:val="0"/>
          <w:bCs w:val="0"/>
          <w:i/>
          <w:iCs/>
          <w:sz w:val="24"/>
        </w:rPr>
        <w:t xml:space="preserve">5). </w:t>
      </w:r>
      <w:r>
        <w:rPr>
          <w:i/>
          <w:iCs/>
          <w:sz w:val="24"/>
        </w:rPr>
        <w:t xml:space="preserve">Комментарии: пентоксифиллин противопоказан детям до 18 лет </w:t>
      </w:r>
    </w:p>
    <w:p w14:paraId="2C84BD62" w14:textId="77777777" w:rsidR="008B1DDD" w:rsidRDefault="00EA670F">
      <w:pPr>
        <w:numPr>
          <w:ilvl w:val="0"/>
          <w:numId w:val="25"/>
        </w:numPr>
        <w:tabs>
          <w:tab w:val="clear" w:pos="420"/>
          <w:tab w:val="left" w:pos="1100"/>
        </w:tabs>
        <w:spacing w:line="360" w:lineRule="auto"/>
        <w:ind w:left="0" w:firstLineChars="296" w:firstLine="710"/>
        <w:jc w:val="both"/>
        <w:rPr>
          <w:sz w:val="24"/>
          <w:szCs w:val="24"/>
        </w:rPr>
      </w:pPr>
      <w:r>
        <w:rPr>
          <w:sz w:val="24"/>
          <w:szCs w:val="24"/>
        </w:rPr>
        <w:t xml:space="preserve">Рекомендуется в качестве терапии резерва пациентам тяжелыми формами локализованной склеродермией при отсутствии эффекта от лечения метотрексатом, при отмене метотрексата ввиду развития нежелательных явлений, обострении заболевания после продолжительной ремиссии с прогрессирующим поражением кожи либо тяжелыми </w:t>
      </w:r>
      <w:proofErr w:type="spellStart"/>
      <w:r>
        <w:rPr>
          <w:sz w:val="24"/>
          <w:szCs w:val="24"/>
        </w:rPr>
        <w:t>внекожными</w:t>
      </w:r>
      <w:proofErr w:type="spellEnd"/>
      <w:r>
        <w:rPr>
          <w:sz w:val="24"/>
          <w:szCs w:val="24"/>
        </w:rPr>
        <w:t xml:space="preserve"> проявлениями с целью купирования активности, улучшения прогноза:</w:t>
      </w:r>
    </w:p>
    <w:p w14:paraId="7B6214B1" w14:textId="77777777" w:rsidR="008B1DDD" w:rsidRDefault="00EA670F">
      <w:pPr>
        <w:tabs>
          <w:tab w:val="left" w:pos="1100"/>
        </w:tabs>
        <w:spacing w:line="360" w:lineRule="auto"/>
        <w:ind w:firstLineChars="296" w:firstLine="710"/>
        <w:jc w:val="both"/>
        <w:rPr>
          <w:sz w:val="24"/>
          <w:szCs w:val="24"/>
        </w:rPr>
      </w:pPr>
      <w:r>
        <w:rPr>
          <w:sz w:val="24"/>
          <w:szCs w:val="24"/>
        </w:rPr>
        <w:t xml:space="preserve"># </w:t>
      </w:r>
      <w:proofErr w:type="spellStart"/>
      <w:r>
        <w:rPr>
          <w:sz w:val="24"/>
          <w:szCs w:val="24"/>
        </w:rPr>
        <w:t>Микофенолата</w:t>
      </w:r>
      <w:proofErr w:type="spellEnd"/>
      <w:r>
        <w:rPr>
          <w:sz w:val="24"/>
          <w:szCs w:val="24"/>
        </w:rPr>
        <w:t xml:space="preserve"> </w:t>
      </w:r>
      <w:proofErr w:type="spellStart"/>
      <w:r>
        <w:rPr>
          <w:sz w:val="24"/>
          <w:szCs w:val="24"/>
        </w:rPr>
        <w:t>мофетил</w:t>
      </w:r>
      <w:proofErr w:type="spellEnd"/>
      <w:r>
        <w:rPr>
          <w:sz w:val="24"/>
          <w:szCs w:val="24"/>
        </w:rPr>
        <w:t xml:space="preserve"> таблетки взрослым и детям в дозе 500-1000 мг/м</w:t>
      </w:r>
      <w:r>
        <w:rPr>
          <w:sz w:val="24"/>
          <w:szCs w:val="24"/>
          <w:vertAlign w:val="superscript"/>
        </w:rPr>
        <w:t>2</w:t>
      </w:r>
      <w:r>
        <w:rPr>
          <w:sz w:val="24"/>
          <w:szCs w:val="24"/>
        </w:rPr>
        <w:t xml:space="preserve">/сутки, в 2-3 приема. </w:t>
      </w:r>
      <w:r>
        <w:rPr>
          <w:iCs/>
          <w:sz w:val="24"/>
          <w:szCs w:val="24"/>
        </w:rPr>
        <w:t>Оптимальный режим дозирования и продолжительность использования определяется лечащим врачом индивидуально [</w:t>
      </w:r>
      <w:r>
        <w:rPr>
          <w:sz w:val="24"/>
          <w:szCs w:val="24"/>
        </w:rPr>
        <w:t>28].</w:t>
      </w:r>
    </w:p>
    <w:p w14:paraId="60403A11" w14:textId="77777777" w:rsidR="008B1DDD" w:rsidRDefault="00EA670F">
      <w:pPr>
        <w:pStyle w:val="af4"/>
        <w:tabs>
          <w:tab w:val="left" w:pos="1100"/>
        </w:tabs>
        <w:spacing w:beforeAutospacing="0" w:afterAutospacing="0" w:line="360" w:lineRule="auto"/>
        <w:ind w:firstLineChars="296" w:firstLine="710"/>
        <w:jc w:val="both"/>
      </w:pPr>
      <w:r>
        <w:rPr>
          <w:rStyle w:val="a7"/>
          <w:b w:val="0"/>
          <w:bCs w:val="0"/>
          <w:i/>
          <w:iCs/>
          <w:sz w:val="24"/>
        </w:rPr>
        <w:t>Уровень убедительности рекомендаций</w:t>
      </w:r>
      <w:r>
        <w:rPr>
          <w:i/>
          <w:iCs/>
          <w:sz w:val="24"/>
        </w:rPr>
        <w:t> </w:t>
      </w:r>
      <w:r>
        <w:rPr>
          <w:rStyle w:val="a7"/>
          <w:b w:val="0"/>
          <w:bCs w:val="0"/>
          <w:i/>
          <w:iCs/>
          <w:sz w:val="24"/>
        </w:rPr>
        <w:t>А</w:t>
      </w:r>
      <w:r>
        <w:rPr>
          <w:i/>
          <w:iCs/>
          <w:sz w:val="24"/>
        </w:rPr>
        <w:t> </w:t>
      </w:r>
      <w:r>
        <w:rPr>
          <w:rStyle w:val="a7"/>
          <w:b w:val="0"/>
          <w:bCs w:val="0"/>
          <w:i/>
          <w:iCs/>
          <w:sz w:val="24"/>
        </w:rPr>
        <w:t>(уровень достоверности доказательств </w:t>
      </w:r>
      <w:r>
        <w:rPr>
          <w:i/>
          <w:iCs/>
          <w:sz w:val="24"/>
        </w:rPr>
        <w:t>- 4</w:t>
      </w:r>
      <w:r>
        <w:rPr>
          <w:rStyle w:val="a7"/>
          <w:b w:val="0"/>
          <w:bCs w:val="0"/>
          <w:i/>
          <w:iCs/>
          <w:sz w:val="24"/>
        </w:rPr>
        <w:t xml:space="preserve">). </w:t>
      </w:r>
      <w:r>
        <w:rPr>
          <w:i/>
          <w:iCs/>
          <w:sz w:val="24"/>
        </w:rPr>
        <w:t xml:space="preserve">Комментарии: </w:t>
      </w:r>
      <w:r>
        <w:rPr>
          <w:i/>
          <w:sz w:val="24"/>
        </w:rPr>
        <w:t xml:space="preserve">В связи с иммунодепрессивным действием </w:t>
      </w:r>
      <w:proofErr w:type="spellStart"/>
      <w:r>
        <w:rPr>
          <w:i/>
          <w:sz w:val="24"/>
        </w:rPr>
        <w:t>микофенолата</w:t>
      </w:r>
      <w:proofErr w:type="spellEnd"/>
      <w:r>
        <w:rPr>
          <w:i/>
          <w:sz w:val="24"/>
        </w:rPr>
        <w:t xml:space="preserve"> </w:t>
      </w:r>
      <w:proofErr w:type="spellStart"/>
      <w:r>
        <w:rPr>
          <w:i/>
          <w:sz w:val="24"/>
        </w:rPr>
        <w:t>мофетила</w:t>
      </w:r>
      <w:proofErr w:type="spellEnd"/>
      <w:r>
        <w:rPr>
          <w:i/>
          <w:sz w:val="24"/>
        </w:rPr>
        <w:t xml:space="preserve"> возможно развитие инфекционных осложнений, включая инфекции нижних отделов мочевыводящих путей, кандидоз слизистых оболочек и желудочно-кишечного тракта, герпетическую и </w:t>
      </w:r>
      <w:proofErr w:type="spellStart"/>
      <w:r>
        <w:rPr>
          <w:i/>
          <w:sz w:val="24"/>
        </w:rPr>
        <w:t>цитомегаловирусную</w:t>
      </w:r>
      <w:proofErr w:type="spellEnd"/>
      <w:r>
        <w:rPr>
          <w:i/>
          <w:sz w:val="24"/>
        </w:rPr>
        <w:t xml:space="preserve"> инфекцию, аспергиллез.  У больных, принимающих </w:t>
      </w:r>
      <w:proofErr w:type="spellStart"/>
      <w:r>
        <w:rPr>
          <w:i/>
          <w:sz w:val="24"/>
        </w:rPr>
        <w:t>микофенолат</w:t>
      </w:r>
      <w:proofErr w:type="spellEnd"/>
      <w:r>
        <w:rPr>
          <w:i/>
          <w:sz w:val="24"/>
        </w:rPr>
        <w:t xml:space="preserve"> </w:t>
      </w:r>
      <w:proofErr w:type="spellStart"/>
      <w:r>
        <w:rPr>
          <w:i/>
          <w:sz w:val="24"/>
        </w:rPr>
        <w:t>мофетил</w:t>
      </w:r>
      <w:proofErr w:type="spellEnd"/>
      <w:r>
        <w:rPr>
          <w:i/>
          <w:sz w:val="24"/>
        </w:rPr>
        <w:t>, повышен риск возникновения лимфом и других злокачественных опухолей, в частности, рака кожи.</w:t>
      </w:r>
    </w:p>
    <w:p w14:paraId="1B0092D7" w14:textId="77777777" w:rsidR="008B1DDD" w:rsidRDefault="00EA670F" w:rsidP="003117CF">
      <w:pPr>
        <w:pStyle w:val="2"/>
        <w:tabs>
          <w:tab w:val="left" w:pos="1224"/>
        </w:tabs>
        <w:spacing w:before="0" w:line="360" w:lineRule="auto"/>
        <w:ind w:left="0" w:firstLineChars="279" w:firstLine="672"/>
        <w:jc w:val="left"/>
        <w:rPr>
          <w:u w:val="none"/>
        </w:rPr>
      </w:pPr>
      <w:bookmarkStart w:id="48" w:name="3.1.2_Синдром_Рейно_и_ишемические_дигита"/>
      <w:bookmarkStart w:id="49" w:name="_Toc201650494"/>
      <w:bookmarkEnd w:id="48"/>
      <w:r>
        <w:t>3.1.1. Синдром</w:t>
      </w:r>
      <w:r>
        <w:rPr>
          <w:spacing w:val="-5"/>
        </w:rPr>
        <w:t xml:space="preserve"> </w:t>
      </w:r>
      <w:r>
        <w:t>Рейно</w:t>
      </w:r>
      <w:bookmarkEnd w:id="49"/>
      <w:r>
        <w:rPr>
          <w:spacing w:val="-2"/>
        </w:rPr>
        <w:t xml:space="preserve"> </w:t>
      </w:r>
    </w:p>
    <w:p w14:paraId="000E14D5" w14:textId="77777777" w:rsidR="008B1DDD" w:rsidRDefault="00EA670F">
      <w:pPr>
        <w:pStyle w:val="af0"/>
        <w:spacing w:line="360" w:lineRule="auto"/>
        <w:ind w:firstLineChars="279" w:firstLine="670"/>
        <w:jc w:val="both"/>
      </w:pPr>
      <w:r>
        <w:t xml:space="preserve">При СР, ассоциированном с ССД, всем больным рекомендуется проводить длительную лекарственную терапию. Лечение считается успешным при уменьшении частоты и выраженности эпизодов </w:t>
      </w:r>
      <w:proofErr w:type="spellStart"/>
      <w:r>
        <w:t>вазоспазма</w:t>
      </w:r>
      <w:proofErr w:type="spellEnd"/>
      <w:r>
        <w:t xml:space="preserve"> и отсутствии появления новых ишемических </w:t>
      </w:r>
      <w:r>
        <w:rPr>
          <w:spacing w:val="-2"/>
        </w:rPr>
        <w:t>повреждений (таблица 4).</w:t>
      </w:r>
    </w:p>
    <w:p w14:paraId="3741D0DF" w14:textId="77777777" w:rsidR="008B1DDD" w:rsidRDefault="00EA670F">
      <w:pPr>
        <w:pStyle w:val="af5"/>
        <w:numPr>
          <w:ilvl w:val="0"/>
          <w:numId w:val="26"/>
        </w:numPr>
        <w:tabs>
          <w:tab w:val="clear" w:pos="420"/>
          <w:tab w:val="left" w:pos="1100"/>
        </w:tabs>
        <w:spacing w:line="360" w:lineRule="auto"/>
        <w:ind w:left="0" w:firstLineChars="279" w:firstLine="670"/>
        <w:rPr>
          <w:sz w:val="24"/>
          <w:szCs w:val="24"/>
        </w:rPr>
      </w:pPr>
      <w:r>
        <w:rPr>
          <w:sz w:val="24"/>
          <w:szCs w:val="24"/>
        </w:rPr>
        <w:t xml:space="preserve">Блокаторы кальциевых каналов (антагонисты кальция), прежде всего </w:t>
      </w:r>
      <w:proofErr w:type="spellStart"/>
      <w:r>
        <w:rPr>
          <w:sz w:val="24"/>
          <w:szCs w:val="24"/>
        </w:rPr>
        <w:t>дигидропиридиновые</w:t>
      </w:r>
      <w:proofErr w:type="spellEnd"/>
      <w:r>
        <w:rPr>
          <w:sz w:val="24"/>
          <w:szCs w:val="24"/>
        </w:rPr>
        <w:t xml:space="preserve"> </w:t>
      </w:r>
      <w:proofErr w:type="spellStart"/>
      <w:r>
        <w:rPr>
          <w:sz w:val="24"/>
          <w:szCs w:val="24"/>
        </w:rPr>
        <w:t>прозводные</w:t>
      </w:r>
      <w:proofErr w:type="spellEnd"/>
      <w:r>
        <w:rPr>
          <w:sz w:val="24"/>
          <w:szCs w:val="24"/>
        </w:rPr>
        <w:t xml:space="preserve"> (главным образом нифедипин), рекомендуются как препараты первой линии, Предпочтительными являются длительно действующие антагонисты кальция [11, 27].</w:t>
      </w:r>
    </w:p>
    <w:p w14:paraId="72F6DC44" w14:textId="77777777" w:rsidR="008B1DDD" w:rsidRDefault="00EA670F">
      <w:pPr>
        <w:tabs>
          <w:tab w:val="left" w:pos="2851"/>
          <w:tab w:val="left" w:pos="4450"/>
          <w:tab w:val="left" w:pos="6740"/>
          <w:tab w:val="left" w:pos="8703"/>
        </w:tabs>
        <w:spacing w:line="360" w:lineRule="auto"/>
        <w:ind w:firstLineChars="279" w:firstLine="670"/>
        <w:jc w:val="both"/>
        <w:rPr>
          <w:i/>
          <w:sz w:val="24"/>
          <w:szCs w:val="24"/>
        </w:rPr>
      </w:pPr>
      <w:r>
        <w:rPr>
          <w:i/>
          <w:iCs/>
          <w:sz w:val="24"/>
          <w:szCs w:val="24"/>
        </w:rPr>
        <w:t xml:space="preserve">Уровень убедительности рекомендаций А (уровень достоверности доказательств – I). </w:t>
      </w:r>
      <w:r>
        <w:rPr>
          <w:i/>
          <w:iCs/>
          <w:spacing w:val="-2"/>
          <w:sz w:val="24"/>
          <w:szCs w:val="24"/>
        </w:rPr>
        <w:t xml:space="preserve">Комментарии: </w:t>
      </w:r>
      <w:r>
        <w:rPr>
          <w:i/>
          <w:spacing w:val="-2"/>
          <w:sz w:val="24"/>
          <w:szCs w:val="24"/>
        </w:rPr>
        <w:t xml:space="preserve">Мета анализ рандомизированных контролируемых исследований </w:t>
      </w:r>
      <w:proofErr w:type="spellStart"/>
      <w:proofErr w:type="gramStart"/>
      <w:r>
        <w:rPr>
          <w:i/>
          <w:sz w:val="24"/>
          <w:szCs w:val="24"/>
        </w:rPr>
        <w:t>показал,что</w:t>
      </w:r>
      <w:proofErr w:type="spellEnd"/>
      <w:proofErr w:type="gramEnd"/>
      <w:r>
        <w:rPr>
          <w:i/>
          <w:sz w:val="24"/>
          <w:szCs w:val="24"/>
        </w:rPr>
        <w:t xml:space="preserve"> кальциевые блокаторы уменьшают частоту и выраженность атак СР, ассоциированного с ССД по сравнению с плацебо.</w:t>
      </w:r>
    </w:p>
    <w:p w14:paraId="036D21B4" w14:textId="77777777" w:rsidR="008B1DDD" w:rsidRDefault="00EA670F">
      <w:pPr>
        <w:pStyle w:val="af5"/>
        <w:numPr>
          <w:ilvl w:val="0"/>
          <w:numId w:val="27"/>
        </w:numPr>
        <w:tabs>
          <w:tab w:val="clear" w:pos="420"/>
          <w:tab w:val="left" w:pos="1100"/>
        </w:tabs>
        <w:spacing w:line="360" w:lineRule="auto"/>
        <w:ind w:left="0" w:firstLineChars="279" w:firstLine="670"/>
        <w:rPr>
          <w:i/>
          <w:sz w:val="24"/>
          <w:szCs w:val="24"/>
        </w:rPr>
      </w:pPr>
      <w:r>
        <w:rPr>
          <w:sz w:val="24"/>
          <w:szCs w:val="24"/>
        </w:rPr>
        <w:t xml:space="preserve">При неэффективности, или наличии противопоказаний к лечению антагонистами кальция, или развития нежелательных явлений рекомендуется назначение </w:t>
      </w:r>
      <w:r>
        <w:rPr>
          <w:sz w:val="24"/>
          <w:szCs w:val="24"/>
        </w:rPr>
        <w:lastRenderedPageBreak/>
        <w:t>селективных ингибиторов ФДЭ-5 типа [29, 30].</w:t>
      </w:r>
    </w:p>
    <w:p w14:paraId="0CB2B9C1" w14:textId="77777777" w:rsidR="008B1DDD" w:rsidRDefault="00EA670F">
      <w:pPr>
        <w:spacing w:line="360" w:lineRule="auto"/>
        <w:ind w:firstLineChars="279" w:firstLine="670"/>
        <w:jc w:val="both"/>
        <w:rPr>
          <w:sz w:val="24"/>
          <w:szCs w:val="24"/>
        </w:rPr>
      </w:pPr>
      <w:r>
        <w:rPr>
          <w:i/>
          <w:iCs/>
          <w:sz w:val="24"/>
          <w:szCs w:val="24"/>
        </w:rPr>
        <w:t>Уровень убедительности рекомендаций A</w:t>
      </w:r>
      <w:r>
        <w:rPr>
          <w:i/>
          <w:iCs/>
          <w:spacing w:val="-9"/>
          <w:sz w:val="24"/>
          <w:szCs w:val="24"/>
        </w:rPr>
        <w:t xml:space="preserve"> </w:t>
      </w:r>
      <w:r>
        <w:rPr>
          <w:i/>
          <w:iCs/>
          <w:sz w:val="24"/>
          <w:szCs w:val="24"/>
        </w:rPr>
        <w:t>(уровень достоверности доказательств – I).</w:t>
      </w:r>
      <w:r>
        <w:rPr>
          <w:sz w:val="24"/>
          <w:szCs w:val="24"/>
        </w:rPr>
        <w:t xml:space="preserve"> </w:t>
      </w:r>
      <w:r>
        <w:rPr>
          <w:i/>
          <w:iCs/>
          <w:sz w:val="24"/>
          <w:szCs w:val="24"/>
        </w:rPr>
        <w:t>Комментарии:</w:t>
      </w:r>
      <w:r>
        <w:rPr>
          <w:spacing w:val="80"/>
          <w:sz w:val="24"/>
          <w:szCs w:val="24"/>
        </w:rPr>
        <w:t xml:space="preserve"> </w:t>
      </w:r>
      <w:r>
        <w:rPr>
          <w:i/>
          <w:sz w:val="24"/>
          <w:szCs w:val="24"/>
        </w:rPr>
        <w:t>Мета-анализ</w:t>
      </w:r>
      <w:r>
        <w:rPr>
          <w:i/>
          <w:spacing w:val="80"/>
          <w:sz w:val="24"/>
          <w:szCs w:val="24"/>
        </w:rPr>
        <w:t xml:space="preserve"> </w:t>
      </w:r>
      <w:r>
        <w:rPr>
          <w:i/>
          <w:sz w:val="24"/>
          <w:szCs w:val="24"/>
        </w:rPr>
        <w:t>6</w:t>
      </w:r>
      <w:r>
        <w:rPr>
          <w:i/>
          <w:spacing w:val="80"/>
          <w:sz w:val="24"/>
          <w:szCs w:val="24"/>
        </w:rPr>
        <w:t xml:space="preserve"> </w:t>
      </w:r>
      <w:r>
        <w:rPr>
          <w:i/>
          <w:sz w:val="24"/>
          <w:szCs w:val="24"/>
        </w:rPr>
        <w:t>рандомизированных</w:t>
      </w:r>
      <w:r>
        <w:rPr>
          <w:i/>
          <w:spacing w:val="80"/>
          <w:sz w:val="24"/>
          <w:szCs w:val="24"/>
        </w:rPr>
        <w:t xml:space="preserve"> </w:t>
      </w:r>
      <w:r>
        <w:rPr>
          <w:i/>
          <w:sz w:val="24"/>
          <w:szCs w:val="24"/>
        </w:rPr>
        <w:t>контролируемых</w:t>
      </w:r>
      <w:r>
        <w:rPr>
          <w:i/>
          <w:spacing w:val="80"/>
          <w:sz w:val="24"/>
          <w:szCs w:val="24"/>
        </w:rPr>
        <w:t xml:space="preserve"> </w:t>
      </w:r>
      <w:r>
        <w:rPr>
          <w:i/>
          <w:sz w:val="24"/>
          <w:szCs w:val="24"/>
        </w:rPr>
        <w:t>исследований эффективности ингибиторов ФДЭ-5 типа (2 с силденафилом, 3 с тадалафилом и 1 с варденафилом)</w:t>
      </w:r>
      <w:r>
        <w:rPr>
          <w:i/>
          <w:spacing w:val="80"/>
          <w:sz w:val="24"/>
          <w:szCs w:val="24"/>
        </w:rPr>
        <w:t xml:space="preserve"> </w:t>
      </w:r>
      <w:r>
        <w:rPr>
          <w:i/>
          <w:sz w:val="24"/>
          <w:szCs w:val="24"/>
        </w:rPr>
        <w:t>при</w:t>
      </w:r>
      <w:r>
        <w:rPr>
          <w:i/>
          <w:spacing w:val="80"/>
          <w:sz w:val="24"/>
          <w:szCs w:val="24"/>
        </w:rPr>
        <w:t xml:space="preserve"> </w:t>
      </w:r>
      <w:r>
        <w:rPr>
          <w:i/>
          <w:sz w:val="24"/>
          <w:szCs w:val="24"/>
        </w:rPr>
        <w:t>СР,</w:t>
      </w:r>
      <w:r>
        <w:rPr>
          <w:i/>
          <w:spacing w:val="80"/>
          <w:sz w:val="24"/>
          <w:szCs w:val="24"/>
        </w:rPr>
        <w:t xml:space="preserve"> </w:t>
      </w:r>
      <w:r>
        <w:rPr>
          <w:i/>
          <w:sz w:val="24"/>
          <w:szCs w:val="24"/>
        </w:rPr>
        <w:t>ассоциированном</w:t>
      </w:r>
      <w:r>
        <w:rPr>
          <w:i/>
          <w:spacing w:val="80"/>
          <w:sz w:val="24"/>
          <w:szCs w:val="24"/>
        </w:rPr>
        <w:t xml:space="preserve"> </w:t>
      </w:r>
      <w:r>
        <w:rPr>
          <w:i/>
          <w:sz w:val="24"/>
          <w:szCs w:val="24"/>
        </w:rPr>
        <w:t>с</w:t>
      </w:r>
      <w:r>
        <w:rPr>
          <w:i/>
          <w:spacing w:val="80"/>
          <w:sz w:val="24"/>
          <w:szCs w:val="24"/>
        </w:rPr>
        <w:t xml:space="preserve"> </w:t>
      </w:r>
      <w:r>
        <w:rPr>
          <w:i/>
          <w:sz w:val="24"/>
          <w:szCs w:val="24"/>
        </w:rPr>
        <w:t>ССД</w:t>
      </w:r>
      <w:r>
        <w:rPr>
          <w:i/>
          <w:spacing w:val="80"/>
          <w:sz w:val="24"/>
          <w:szCs w:val="24"/>
        </w:rPr>
        <w:t xml:space="preserve"> </w:t>
      </w:r>
      <w:r>
        <w:rPr>
          <w:i/>
          <w:sz w:val="24"/>
          <w:szCs w:val="24"/>
        </w:rPr>
        <w:t>показал,</w:t>
      </w:r>
      <w:r>
        <w:rPr>
          <w:i/>
          <w:spacing w:val="80"/>
          <w:sz w:val="24"/>
          <w:szCs w:val="24"/>
        </w:rPr>
        <w:t xml:space="preserve"> </w:t>
      </w:r>
      <w:r>
        <w:rPr>
          <w:i/>
          <w:sz w:val="24"/>
          <w:szCs w:val="24"/>
        </w:rPr>
        <w:t>что</w:t>
      </w:r>
      <w:r>
        <w:rPr>
          <w:i/>
          <w:spacing w:val="80"/>
          <w:sz w:val="24"/>
          <w:szCs w:val="24"/>
        </w:rPr>
        <w:t xml:space="preserve"> </w:t>
      </w:r>
      <w:r>
        <w:rPr>
          <w:i/>
          <w:sz w:val="24"/>
          <w:szCs w:val="24"/>
        </w:rPr>
        <w:t>эти</w:t>
      </w:r>
      <w:r>
        <w:rPr>
          <w:i/>
          <w:spacing w:val="80"/>
          <w:sz w:val="24"/>
          <w:szCs w:val="24"/>
        </w:rPr>
        <w:t xml:space="preserve"> </w:t>
      </w:r>
      <w:r>
        <w:rPr>
          <w:i/>
          <w:sz w:val="24"/>
          <w:szCs w:val="24"/>
        </w:rPr>
        <w:t>препараты</w:t>
      </w:r>
      <w:r>
        <w:rPr>
          <w:i/>
          <w:spacing w:val="80"/>
          <w:sz w:val="24"/>
          <w:szCs w:val="24"/>
        </w:rPr>
        <w:t xml:space="preserve"> </w:t>
      </w:r>
      <w:r>
        <w:rPr>
          <w:i/>
          <w:sz w:val="24"/>
          <w:szCs w:val="24"/>
        </w:rPr>
        <w:t>уменьшают</w:t>
      </w:r>
      <w:r>
        <w:rPr>
          <w:i/>
          <w:spacing w:val="80"/>
          <w:w w:val="150"/>
          <w:sz w:val="24"/>
          <w:szCs w:val="24"/>
        </w:rPr>
        <w:t xml:space="preserve"> </w:t>
      </w:r>
      <w:r>
        <w:rPr>
          <w:i/>
          <w:sz w:val="24"/>
          <w:szCs w:val="24"/>
        </w:rPr>
        <w:t>частоту,</w:t>
      </w:r>
      <w:r>
        <w:rPr>
          <w:i/>
          <w:spacing w:val="80"/>
          <w:sz w:val="24"/>
          <w:szCs w:val="24"/>
        </w:rPr>
        <w:t xml:space="preserve"> </w:t>
      </w:r>
      <w:r>
        <w:rPr>
          <w:i/>
          <w:sz w:val="24"/>
          <w:szCs w:val="24"/>
        </w:rPr>
        <w:t>выраженность</w:t>
      </w:r>
      <w:r>
        <w:rPr>
          <w:i/>
          <w:spacing w:val="80"/>
          <w:w w:val="150"/>
          <w:sz w:val="24"/>
          <w:szCs w:val="24"/>
        </w:rPr>
        <w:t xml:space="preserve"> </w:t>
      </w:r>
      <w:r>
        <w:rPr>
          <w:i/>
          <w:sz w:val="24"/>
          <w:szCs w:val="24"/>
        </w:rPr>
        <w:t>и</w:t>
      </w:r>
      <w:r>
        <w:rPr>
          <w:i/>
          <w:spacing w:val="80"/>
          <w:w w:val="150"/>
          <w:sz w:val="24"/>
          <w:szCs w:val="24"/>
        </w:rPr>
        <w:t xml:space="preserve"> </w:t>
      </w:r>
      <w:r>
        <w:rPr>
          <w:i/>
          <w:sz w:val="24"/>
          <w:szCs w:val="24"/>
        </w:rPr>
        <w:t>длительность</w:t>
      </w:r>
      <w:r>
        <w:rPr>
          <w:i/>
          <w:spacing w:val="80"/>
          <w:w w:val="150"/>
          <w:sz w:val="24"/>
          <w:szCs w:val="24"/>
        </w:rPr>
        <w:t xml:space="preserve"> </w:t>
      </w:r>
      <w:r>
        <w:rPr>
          <w:i/>
          <w:sz w:val="24"/>
          <w:szCs w:val="24"/>
        </w:rPr>
        <w:t>атак</w:t>
      </w:r>
      <w:r>
        <w:rPr>
          <w:i/>
          <w:spacing w:val="80"/>
          <w:w w:val="150"/>
          <w:sz w:val="24"/>
          <w:szCs w:val="24"/>
        </w:rPr>
        <w:t xml:space="preserve"> </w:t>
      </w:r>
      <w:r>
        <w:rPr>
          <w:i/>
          <w:sz w:val="24"/>
          <w:szCs w:val="24"/>
        </w:rPr>
        <w:t>СР,</w:t>
      </w:r>
      <w:r>
        <w:rPr>
          <w:i/>
          <w:spacing w:val="80"/>
          <w:sz w:val="24"/>
          <w:szCs w:val="24"/>
        </w:rPr>
        <w:t xml:space="preserve"> </w:t>
      </w:r>
      <w:r>
        <w:rPr>
          <w:i/>
          <w:sz w:val="24"/>
          <w:szCs w:val="24"/>
        </w:rPr>
        <w:t>а</w:t>
      </w:r>
      <w:r>
        <w:rPr>
          <w:i/>
          <w:spacing w:val="80"/>
          <w:w w:val="150"/>
          <w:sz w:val="24"/>
          <w:szCs w:val="24"/>
        </w:rPr>
        <w:t xml:space="preserve"> </w:t>
      </w:r>
      <w:r>
        <w:rPr>
          <w:i/>
          <w:sz w:val="24"/>
          <w:szCs w:val="24"/>
        </w:rPr>
        <w:t xml:space="preserve">кальциевые блокаторы уменьшают частоту и выраженность </w:t>
      </w:r>
      <w:proofErr w:type="spellStart"/>
      <w:r>
        <w:rPr>
          <w:i/>
          <w:sz w:val="24"/>
          <w:szCs w:val="24"/>
        </w:rPr>
        <w:t>вазоспазма</w:t>
      </w:r>
      <w:proofErr w:type="spellEnd"/>
      <w:r>
        <w:rPr>
          <w:i/>
          <w:sz w:val="24"/>
          <w:szCs w:val="24"/>
        </w:rPr>
        <w:t xml:space="preserve"> </w:t>
      </w:r>
      <w:r>
        <w:rPr>
          <w:sz w:val="24"/>
          <w:szCs w:val="24"/>
        </w:rPr>
        <w:t>[19, 20, 29, 30].</w:t>
      </w:r>
    </w:p>
    <w:p w14:paraId="3F8CDFE7" w14:textId="77777777" w:rsidR="008B1DDD" w:rsidRDefault="00EA670F">
      <w:pPr>
        <w:pStyle w:val="af5"/>
        <w:numPr>
          <w:ilvl w:val="0"/>
          <w:numId w:val="28"/>
        </w:numPr>
        <w:tabs>
          <w:tab w:val="clear" w:pos="420"/>
          <w:tab w:val="left" w:pos="1100"/>
          <w:tab w:val="left" w:pos="1593"/>
        </w:tabs>
        <w:spacing w:line="360" w:lineRule="auto"/>
        <w:ind w:left="0" w:firstLineChars="279" w:firstLine="670"/>
        <w:rPr>
          <w:sz w:val="24"/>
          <w:szCs w:val="24"/>
        </w:rPr>
      </w:pPr>
      <w:r>
        <w:rPr>
          <w:sz w:val="24"/>
          <w:szCs w:val="24"/>
        </w:rPr>
        <w:t>При неэффективности пероральной терапии (включая антагонисты кальция и ингибиторы</w:t>
      </w:r>
      <w:r>
        <w:rPr>
          <w:spacing w:val="-1"/>
          <w:sz w:val="24"/>
          <w:szCs w:val="24"/>
        </w:rPr>
        <w:t xml:space="preserve"> </w:t>
      </w:r>
      <w:r>
        <w:rPr>
          <w:sz w:val="24"/>
          <w:szCs w:val="24"/>
        </w:rPr>
        <w:t>ФДЭ-5</w:t>
      </w:r>
      <w:r>
        <w:rPr>
          <w:spacing w:val="-2"/>
          <w:sz w:val="24"/>
          <w:szCs w:val="24"/>
        </w:rPr>
        <w:t xml:space="preserve"> </w:t>
      </w:r>
      <w:r>
        <w:rPr>
          <w:sz w:val="24"/>
          <w:szCs w:val="24"/>
        </w:rPr>
        <w:t>типа),</w:t>
      </w:r>
      <w:r>
        <w:rPr>
          <w:spacing w:val="-2"/>
          <w:sz w:val="24"/>
          <w:szCs w:val="24"/>
        </w:rPr>
        <w:t xml:space="preserve"> </w:t>
      </w:r>
      <w:r>
        <w:rPr>
          <w:sz w:val="24"/>
          <w:szCs w:val="24"/>
        </w:rPr>
        <w:t>при</w:t>
      </w:r>
      <w:r>
        <w:rPr>
          <w:spacing w:val="-2"/>
          <w:sz w:val="24"/>
          <w:szCs w:val="24"/>
        </w:rPr>
        <w:t xml:space="preserve"> </w:t>
      </w:r>
      <w:r>
        <w:rPr>
          <w:sz w:val="24"/>
          <w:szCs w:val="24"/>
        </w:rPr>
        <w:t>выраженном</w:t>
      </w:r>
      <w:r>
        <w:rPr>
          <w:spacing w:val="-5"/>
          <w:sz w:val="24"/>
          <w:szCs w:val="24"/>
        </w:rPr>
        <w:t xml:space="preserve"> </w:t>
      </w:r>
      <w:r>
        <w:rPr>
          <w:sz w:val="24"/>
          <w:szCs w:val="24"/>
        </w:rPr>
        <w:t>СР</w:t>
      </w:r>
      <w:r>
        <w:rPr>
          <w:spacing w:val="-2"/>
          <w:sz w:val="24"/>
          <w:szCs w:val="24"/>
        </w:rPr>
        <w:t xml:space="preserve"> </w:t>
      </w:r>
      <w:r>
        <w:rPr>
          <w:sz w:val="24"/>
          <w:szCs w:val="24"/>
        </w:rPr>
        <w:t>рекомендуются</w:t>
      </w:r>
      <w:r>
        <w:rPr>
          <w:spacing w:val="-2"/>
          <w:sz w:val="24"/>
          <w:szCs w:val="24"/>
        </w:rPr>
        <w:t xml:space="preserve"> </w:t>
      </w:r>
      <w:proofErr w:type="spellStart"/>
      <w:r>
        <w:rPr>
          <w:sz w:val="24"/>
          <w:szCs w:val="24"/>
        </w:rPr>
        <w:t>простаноиды</w:t>
      </w:r>
      <w:proofErr w:type="spellEnd"/>
      <w:r>
        <w:rPr>
          <w:spacing w:val="-2"/>
          <w:sz w:val="24"/>
          <w:szCs w:val="24"/>
        </w:rPr>
        <w:t xml:space="preserve"> </w:t>
      </w:r>
      <w:r>
        <w:rPr>
          <w:sz w:val="24"/>
          <w:szCs w:val="24"/>
        </w:rPr>
        <w:t>(</w:t>
      </w:r>
      <w:proofErr w:type="spellStart"/>
      <w:r>
        <w:rPr>
          <w:sz w:val="24"/>
          <w:szCs w:val="24"/>
        </w:rPr>
        <w:t>илопрост</w:t>
      </w:r>
      <w:proofErr w:type="spellEnd"/>
      <w:r>
        <w:rPr>
          <w:sz w:val="24"/>
          <w:szCs w:val="24"/>
        </w:rPr>
        <w:t xml:space="preserve">, </w:t>
      </w:r>
      <w:proofErr w:type="spellStart"/>
      <w:r>
        <w:rPr>
          <w:sz w:val="24"/>
          <w:szCs w:val="24"/>
        </w:rPr>
        <w:t>алпростадил</w:t>
      </w:r>
      <w:proofErr w:type="spellEnd"/>
      <w:r>
        <w:rPr>
          <w:sz w:val="24"/>
          <w:szCs w:val="24"/>
        </w:rPr>
        <w:t>) [31, 32].</w:t>
      </w:r>
    </w:p>
    <w:p w14:paraId="1A768300" w14:textId="77777777" w:rsidR="008B1DDD" w:rsidRDefault="00EA670F">
      <w:pPr>
        <w:spacing w:line="360" w:lineRule="auto"/>
        <w:ind w:firstLineChars="279" w:firstLine="670"/>
        <w:jc w:val="both"/>
        <w:rPr>
          <w:i/>
          <w:sz w:val="24"/>
          <w:szCs w:val="24"/>
        </w:rPr>
      </w:pPr>
      <w:r>
        <w:rPr>
          <w:i/>
          <w:iCs/>
          <w:sz w:val="24"/>
          <w:szCs w:val="24"/>
        </w:rPr>
        <w:t>Уровень убедительности рекомендаций A</w:t>
      </w:r>
      <w:r>
        <w:rPr>
          <w:i/>
          <w:iCs/>
          <w:spacing w:val="-9"/>
          <w:sz w:val="24"/>
          <w:szCs w:val="24"/>
        </w:rPr>
        <w:t xml:space="preserve"> </w:t>
      </w:r>
      <w:r>
        <w:rPr>
          <w:i/>
          <w:iCs/>
          <w:sz w:val="24"/>
          <w:szCs w:val="24"/>
        </w:rPr>
        <w:t>(уровень достоверности доказательств – I). Комментарии:</w:t>
      </w:r>
      <w:r>
        <w:rPr>
          <w:i/>
          <w:spacing w:val="34"/>
          <w:sz w:val="24"/>
          <w:szCs w:val="24"/>
        </w:rPr>
        <w:t xml:space="preserve"> </w:t>
      </w:r>
      <w:r>
        <w:rPr>
          <w:i/>
          <w:sz w:val="24"/>
          <w:szCs w:val="24"/>
        </w:rPr>
        <w:t>Мета-анализ</w:t>
      </w:r>
      <w:r>
        <w:rPr>
          <w:i/>
          <w:spacing w:val="35"/>
          <w:sz w:val="24"/>
          <w:szCs w:val="24"/>
        </w:rPr>
        <w:t xml:space="preserve"> </w:t>
      </w:r>
      <w:r>
        <w:rPr>
          <w:i/>
          <w:sz w:val="24"/>
          <w:szCs w:val="24"/>
        </w:rPr>
        <w:t>РКИ</w:t>
      </w:r>
      <w:r>
        <w:rPr>
          <w:i/>
          <w:spacing w:val="36"/>
          <w:sz w:val="24"/>
          <w:szCs w:val="24"/>
        </w:rPr>
        <w:t xml:space="preserve"> </w:t>
      </w:r>
      <w:r>
        <w:rPr>
          <w:i/>
          <w:sz w:val="24"/>
          <w:szCs w:val="24"/>
        </w:rPr>
        <w:t>(5</w:t>
      </w:r>
      <w:r>
        <w:rPr>
          <w:i/>
          <w:spacing w:val="33"/>
          <w:sz w:val="24"/>
          <w:szCs w:val="24"/>
        </w:rPr>
        <w:t xml:space="preserve"> </w:t>
      </w:r>
      <w:r>
        <w:rPr>
          <w:i/>
          <w:sz w:val="24"/>
          <w:szCs w:val="24"/>
        </w:rPr>
        <w:t>с</w:t>
      </w:r>
      <w:r>
        <w:rPr>
          <w:i/>
          <w:spacing w:val="35"/>
          <w:sz w:val="24"/>
          <w:szCs w:val="24"/>
        </w:rPr>
        <w:t xml:space="preserve"> </w:t>
      </w:r>
      <w:r>
        <w:rPr>
          <w:i/>
          <w:sz w:val="24"/>
          <w:szCs w:val="24"/>
        </w:rPr>
        <w:t>внутривенным</w:t>
      </w:r>
      <w:r>
        <w:rPr>
          <w:i/>
          <w:spacing w:val="34"/>
          <w:sz w:val="24"/>
          <w:szCs w:val="24"/>
        </w:rPr>
        <w:t xml:space="preserve"> </w:t>
      </w:r>
      <w:proofErr w:type="spellStart"/>
      <w:r>
        <w:rPr>
          <w:i/>
          <w:sz w:val="24"/>
          <w:szCs w:val="24"/>
        </w:rPr>
        <w:t>илопростом</w:t>
      </w:r>
      <w:proofErr w:type="spellEnd"/>
      <w:r>
        <w:rPr>
          <w:i/>
          <w:sz w:val="24"/>
          <w:szCs w:val="24"/>
        </w:rPr>
        <w:t>,</w:t>
      </w:r>
      <w:r>
        <w:rPr>
          <w:i/>
          <w:spacing w:val="35"/>
          <w:sz w:val="24"/>
          <w:szCs w:val="24"/>
        </w:rPr>
        <w:t xml:space="preserve"> </w:t>
      </w:r>
      <w:r>
        <w:rPr>
          <w:i/>
          <w:sz w:val="24"/>
          <w:szCs w:val="24"/>
        </w:rPr>
        <w:t>1</w:t>
      </w:r>
      <w:r>
        <w:rPr>
          <w:i/>
          <w:spacing w:val="35"/>
          <w:sz w:val="24"/>
          <w:szCs w:val="24"/>
        </w:rPr>
        <w:t xml:space="preserve"> </w:t>
      </w:r>
      <w:r>
        <w:rPr>
          <w:i/>
          <w:sz w:val="24"/>
          <w:szCs w:val="24"/>
        </w:rPr>
        <w:t>с</w:t>
      </w:r>
      <w:r>
        <w:rPr>
          <w:i/>
          <w:spacing w:val="35"/>
          <w:sz w:val="24"/>
          <w:szCs w:val="24"/>
        </w:rPr>
        <w:t xml:space="preserve"> </w:t>
      </w:r>
      <w:r>
        <w:rPr>
          <w:i/>
          <w:sz w:val="24"/>
          <w:szCs w:val="24"/>
        </w:rPr>
        <w:t xml:space="preserve">пероральным </w:t>
      </w:r>
      <w:proofErr w:type="spellStart"/>
      <w:r>
        <w:rPr>
          <w:i/>
          <w:sz w:val="24"/>
          <w:szCs w:val="24"/>
        </w:rPr>
        <w:t>илопростом</w:t>
      </w:r>
      <w:proofErr w:type="spellEnd"/>
      <w:r>
        <w:rPr>
          <w:i/>
          <w:sz w:val="24"/>
          <w:szCs w:val="24"/>
        </w:rPr>
        <w:t>,</w:t>
      </w:r>
      <w:r>
        <w:rPr>
          <w:i/>
          <w:spacing w:val="80"/>
          <w:sz w:val="24"/>
          <w:szCs w:val="24"/>
        </w:rPr>
        <w:t xml:space="preserve"> </w:t>
      </w:r>
      <w:r>
        <w:rPr>
          <w:i/>
          <w:sz w:val="24"/>
          <w:szCs w:val="24"/>
        </w:rPr>
        <w:t>1</w:t>
      </w:r>
      <w:r>
        <w:rPr>
          <w:i/>
          <w:spacing w:val="80"/>
          <w:sz w:val="24"/>
          <w:szCs w:val="24"/>
        </w:rPr>
        <w:t xml:space="preserve"> </w:t>
      </w:r>
      <w:r>
        <w:rPr>
          <w:i/>
          <w:sz w:val="24"/>
          <w:szCs w:val="24"/>
        </w:rPr>
        <w:t>с</w:t>
      </w:r>
      <w:r>
        <w:rPr>
          <w:i/>
          <w:spacing w:val="80"/>
          <w:sz w:val="24"/>
          <w:szCs w:val="24"/>
        </w:rPr>
        <w:t xml:space="preserve"> </w:t>
      </w:r>
      <w:proofErr w:type="spellStart"/>
      <w:r>
        <w:rPr>
          <w:i/>
          <w:sz w:val="24"/>
          <w:szCs w:val="24"/>
        </w:rPr>
        <w:t>пероальным</w:t>
      </w:r>
      <w:proofErr w:type="spellEnd"/>
      <w:r>
        <w:rPr>
          <w:i/>
          <w:spacing w:val="80"/>
          <w:sz w:val="24"/>
          <w:szCs w:val="24"/>
        </w:rPr>
        <w:t xml:space="preserve"> </w:t>
      </w:r>
      <w:proofErr w:type="spellStart"/>
      <w:r>
        <w:rPr>
          <w:i/>
          <w:sz w:val="24"/>
          <w:szCs w:val="24"/>
        </w:rPr>
        <w:t>цизапростом</w:t>
      </w:r>
      <w:proofErr w:type="spellEnd"/>
      <w:r>
        <w:rPr>
          <w:i/>
          <w:sz w:val="24"/>
          <w:szCs w:val="24"/>
        </w:rPr>
        <w:t>)</w:t>
      </w:r>
      <w:r>
        <w:rPr>
          <w:i/>
          <w:spacing w:val="80"/>
          <w:sz w:val="24"/>
          <w:szCs w:val="24"/>
        </w:rPr>
        <w:t xml:space="preserve"> </w:t>
      </w:r>
      <w:r>
        <w:rPr>
          <w:i/>
          <w:sz w:val="24"/>
          <w:szCs w:val="24"/>
        </w:rPr>
        <w:t>показал,</w:t>
      </w:r>
      <w:r>
        <w:rPr>
          <w:i/>
          <w:spacing w:val="80"/>
          <w:sz w:val="24"/>
          <w:szCs w:val="24"/>
        </w:rPr>
        <w:t xml:space="preserve"> </w:t>
      </w:r>
      <w:r>
        <w:rPr>
          <w:i/>
          <w:sz w:val="24"/>
          <w:szCs w:val="24"/>
        </w:rPr>
        <w:t>что</w:t>
      </w:r>
      <w:r>
        <w:rPr>
          <w:i/>
          <w:spacing w:val="80"/>
          <w:sz w:val="24"/>
          <w:szCs w:val="24"/>
        </w:rPr>
        <w:t xml:space="preserve"> </w:t>
      </w:r>
      <w:proofErr w:type="spellStart"/>
      <w:r>
        <w:rPr>
          <w:i/>
          <w:sz w:val="24"/>
          <w:szCs w:val="24"/>
        </w:rPr>
        <w:t>илопрост</w:t>
      </w:r>
      <w:proofErr w:type="spellEnd"/>
      <w:r>
        <w:rPr>
          <w:i/>
          <w:spacing w:val="80"/>
          <w:sz w:val="24"/>
          <w:szCs w:val="24"/>
        </w:rPr>
        <w:t xml:space="preserve"> </w:t>
      </w:r>
      <w:r>
        <w:rPr>
          <w:i/>
          <w:sz w:val="24"/>
          <w:szCs w:val="24"/>
        </w:rPr>
        <w:t>эффективно уменьшал частоту и выраженность СР при ССД, по сравнению с плацебо [19, 20, 31, 32].</w:t>
      </w:r>
    </w:p>
    <w:p w14:paraId="4F8C67EC" w14:textId="77777777" w:rsidR="008B1DDD" w:rsidRDefault="00EA670F">
      <w:pPr>
        <w:pStyle w:val="af0"/>
        <w:spacing w:line="360" w:lineRule="auto"/>
        <w:ind w:firstLineChars="279" w:firstLine="670"/>
        <w:jc w:val="both"/>
      </w:pPr>
      <w:r>
        <w:t xml:space="preserve">Внутривенный </w:t>
      </w:r>
      <w:proofErr w:type="spellStart"/>
      <w:r>
        <w:t>илопрост</w:t>
      </w:r>
      <w:proofErr w:type="spellEnd"/>
      <w:r>
        <w:t xml:space="preserve"> более эффективен, по сравнению с пероральными </w:t>
      </w:r>
      <w:r>
        <w:rPr>
          <w:spacing w:val="-2"/>
        </w:rPr>
        <w:t xml:space="preserve">формами. </w:t>
      </w:r>
      <w:proofErr w:type="spellStart"/>
      <w:r>
        <w:t>Илопрост</w:t>
      </w:r>
      <w:proofErr w:type="spellEnd"/>
      <w:r>
        <w:t xml:space="preserve"> назначается по 20-50 мг на инфузию (0,5—2 </w:t>
      </w:r>
      <w:proofErr w:type="spellStart"/>
      <w:r>
        <w:t>нг</w:t>
      </w:r>
      <w:proofErr w:type="spellEnd"/>
      <w:r>
        <w:t xml:space="preserve">/кг/мин) 3-5 дневными курсами каждые 6-8 недель. </w:t>
      </w:r>
      <w:proofErr w:type="spellStart"/>
      <w:r>
        <w:t>Альпростадил</w:t>
      </w:r>
      <w:proofErr w:type="spellEnd"/>
      <w:r>
        <w:t xml:space="preserve"> назначают курсами по 10-15 введений 2-3 раза в год по 20-60 мкг (длительность инфузии не менее 3-х часов).</w:t>
      </w:r>
    </w:p>
    <w:p w14:paraId="587BA92A" w14:textId="77777777" w:rsidR="008B1DDD" w:rsidRDefault="00EA670F">
      <w:pPr>
        <w:pStyle w:val="af0"/>
        <w:spacing w:line="360" w:lineRule="auto"/>
        <w:ind w:firstLineChars="279" w:firstLine="670"/>
        <w:jc w:val="both"/>
      </w:pPr>
      <w:r>
        <w:t xml:space="preserve">Антагонисты кальция и </w:t>
      </w:r>
      <w:proofErr w:type="spellStart"/>
      <w:r>
        <w:t>простаноиды</w:t>
      </w:r>
      <w:proofErr w:type="spellEnd"/>
      <w:r>
        <w:t xml:space="preserve"> могут вызвать одинаковые гемодинамические эффекты, что требует повышенного внимания к мониторингу возможных побочных эффектов при комбинированном применении препаратов этих классов. У больных, леченых </w:t>
      </w:r>
      <w:proofErr w:type="spellStart"/>
      <w:r>
        <w:t>простаноидами</w:t>
      </w:r>
      <w:proofErr w:type="spellEnd"/>
      <w:r>
        <w:t xml:space="preserve">, чаще отмечаются ишемические кардиоваскулярные осложнения, поэтому до начала лечения </w:t>
      </w:r>
      <w:proofErr w:type="spellStart"/>
      <w:r>
        <w:t>простаноидами</w:t>
      </w:r>
      <w:proofErr w:type="spellEnd"/>
      <w:r>
        <w:t xml:space="preserve"> у всех больных следует тщательно оценить кардиоваскулярный риск.</w:t>
      </w:r>
    </w:p>
    <w:p w14:paraId="1B15A7B2" w14:textId="77777777" w:rsidR="008B1DDD" w:rsidRDefault="00EA670F" w:rsidP="003117CF">
      <w:pPr>
        <w:pStyle w:val="2"/>
        <w:tabs>
          <w:tab w:val="left" w:pos="1224"/>
        </w:tabs>
        <w:spacing w:before="0" w:line="360" w:lineRule="auto"/>
        <w:ind w:left="0" w:firstLineChars="279" w:firstLine="672"/>
        <w:jc w:val="left"/>
      </w:pPr>
      <w:bookmarkStart w:id="50" w:name="3.1.3_Дигитальные_язвы."/>
      <w:bookmarkStart w:id="51" w:name="_Toc201650495"/>
      <w:bookmarkEnd w:id="50"/>
      <w:r>
        <w:t>3.1.2. Дигитальные</w:t>
      </w:r>
      <w:r>
        <w:rPr>
          <w:spacing w:val="-2"/>
        </w:rPr>
        <w:t xml:space="preserve"> язвы</w:t>
      </w:r>
      <w:bookmarkEnd w:id="51"/>
    </w:p>
    <w:p w14:paraId="28CF1FAC" w14:textId="77777777" w:rsidR="008B1DDD" w:rsidRDefault="00EA670F">
      <w:pPr>
        <w:pStyle w:val="af5"/>
        <w:numPr>
          <w:ilvl w:val="0"/>
          <w:numId w:val="29"/>
        </w:numPr>
        <w:tabs>
          <w:tab w:val="clear" w:pos="420"/>
          <w:tab w:val="left" w:pos="1320"/>
        </w:tabs>
        <w:spacing w:line="360" w:lineRule="auto"/>
        <w:ind w:left="0" w:firstLineChars="279" w:firstLine="670"/>
        <w:rPr>
          <w:sz w:val="24"/>
          <w:szCs w:val="24"/>
        </w:rPr>
      </w:pPr>
      <w:r>
        <w:rPr>
          <w:sz w:val="24"/>
          <w:szCs w:val="24"/>
        </w:rPr>
        <w:t>Рекомендовано для уменьшения сроков заживления дигитальных язв назначение селективных ингибиторов ФДЭ-5 (таблица 4) [29, 30].</w:t>
      </w:r>
    </w:p>
    <w:p w14:paraId="2CFED251" w14:textId="77777777" w:rsidR="008B1DDD" w:rsidRDefault="00EA670F">
      <w:pPr>
        <w:spacing w:line="360" w:lineRule="auto"/>
        <w:ind w:firstLineChars="279" w:firstLine="664"/>
        <w:jc w:val="both"/>
        <w:rPr>
          <w:i/>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8"/>
          <w:sz w:val="24"/>
          <w:szCs w:val="24"/>
        </w:rPr>
        <w:t xml:space="preserve"> </w:t>
      </w:r>
      <w:r>
        <w:rPr>
          <w:i/>
          <w:iCs/>
          <w:spacing w:val="-2"/>
          <w:sz w:val="24"/>
          <w:szCs w:val="24"/>
        </w:rPr>
        <w:t>A</w:t>
      </w:r>
      <w:r>
        <w:rPr>
          <w:i/>
          <w:iCs/>
          <w:spacing w:val="2"/>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5"/>
          <w:sz w:val="24"/>
          <w:szCs w:val="24"/>
        </w:rPr>
        <w:t xml:space="preserve">I). </w:t>
      </w:r>
      <w:r>
        <w:rPr>
          <w:i/>
          <w:iCs/>
          <w:sz w:val="24"/>
          <w:szCs w:val="24"/>
        </w:rPr>
        <w:t xml:space="preserve">Комментарии: </w:t>
      </w:r>
      <w:r>
        <w:rPr>
          <w:i/>
          <w:sz w:val="24"/>
          <w:szCs w:val="24"/>
        </w:rPr>
        <w:t>Ингибиторы ФДЭ-5 типа могут предупреждать развитие новых дигитальных язв [29, 30]. Назначение ингибиторов ФДЭ-5 типа пациентам, которым проводится лечение гипотензивными препаратами, может привести к суммации эффекта и выраженной артериальной гипотензии.</w:t>
      </w:r>
    </w:p>
    <w:p w14:paraId="46D7362E" w14:textId="77777777" w:rsidR="008B1DDD" w:rsidRDefault="00EA670F">
      <w:pPr>
        <w:pStyle w:val="af5"/>
        <w:numPr>
          <w:ilvl w:val="0"/>
          <w:numId w:val="29"/>
        </w:numPr>
        <w:tabs>
          <w:tab w:val="clear" w:pos="420"/>
        </w:tabs>
        <w:spacing w:line="360" w:lineRule="auto"/>
        <w:ind w:left="0" w:firstLineChars="279" w:firstLine="670"/>
        <w:rPr>
          <w:sz w:val="24"/>
          <w:szCs w:val="24"/>
        </w:rPr>
      </w:pPr>
      <w:r>
        <w:rPr>
          <w:sz w:val="24"/>
          <w:szCs w:val="24"/>
        </w:rPr>
        <w:t xml:space="preserve">Пациентам с рецидивирующими и/или множественными дигитальными язвами рекомендована инфузионная терапия </w:t>
      </w:r>
      <w:proofErr w:type="spellStart"/>
      <w:r>
        <w:rPr>
          <w:sz w:val="24"/>
          <w:szCs w:val="24"/>
        </w:rPr>
        <w:t>илопростом</w:t>
      </w:r>
      <w:proofErr w:type="spellEnd"/>
      <w:r>
        <w:rPr>
          <w:sz w:val="24"/>
          <w:szCs w:val="24"/>
        </w:rPr>
        <w:t xml:space="preserve"> [31, 32]</w:t>
      </w:r>
    </w:p>
    <w:p w14:paraId="49466ADC" w14:textId="77777777" w:rsidR="008B1DDD" w:rsidRDefault="00EA670F">
      <w:pPr>
        <w:spacing w:line="360" w:lineRule="auto"/>
        <w:ind w:firstLineChars="279" w:firstLine="664"/>
        <w:jc w:val="both"/>
        <w:rPr>
          <w:i/>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8"/>
          <w:sz w:val="24"/>
          <w:szCs w:val="24"/>
        </w:rPr>
        <w:t xml:space="preserve"> </w:t>
      </w:r>
      <w:r>
        <w:rPr>
          <w:i/>
          <w:iCs/>
          <w:spacing w:val="-2"/>
          <w:sz w:val="24"/>
          <w:szCs w:val="24"/>
        </w:rPr>
        <w:t>A</w:t>
      </w:r>
      <w:r>
        <w:rPr>
          <w:i/>
          <w:iCs/>
          <w:spacing w:val="2"/>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5"/>
          <w:sz w:val="24"/>
          <w:szCs w:val="24"/>
        </w:rPr>
        <w:t xml:space="preserve">I). </w:t>
      </w:r>
      <w:r>
        <w:rPr>
          <w:i/>
          <w:iCs/>
          <w:sz w:val="24"/>
          <w:szCs w:val="24"/>
        </w:rPr>
        <w:lastRenderedPageBreak/>
        <w:t>Комментарии:</w:t>
      </w:r>
      <w:r>
        <w:rPr>
          <w:sz w:val="24"/>
          <w:szCs w:val="24"/>
        </w:rPr>
        <w:t xml:space="preserve"> </w:t>
      </w:r>
      <w:r>
        <w:rPr>
          <w:i/>
          <w:sz w:val="24"/>
          <w:szCs w:val="24"/>
        </w:rPr>
        <w:t xml:space="preserve">Внутривенный </w:t>
      </w:r>
      <w:proofErr w:type="spellStart"/>
      <w:r>
        <w:rPr>
          <w:i/>
          <w:sz w:val="24"/>
          <w:szCs w:val="24"/>
        </w:rPr>
        <w:t>илопрост</w:t>
      </w:r>
      <w:proofErr w:type="spellEnd"/>
      <w:r>
        <w:rPr>
          <w:i/>
          <w:sz w:val="24"/>
          <w:szCs w:val="24"/>
        </w:rPr>
        <w:t xml:space="preserve"> может предотвратить развитие новых дигитальных язв [31, 32].</w:t>
      </w:r>
    </w:p>
    <w:p w14:paraId="2D7E6632" w14:textId="77777777" w:rsidR="008B1DDD" w:rsidRDefault="00EA670F">
      <w:pPr>
        <w:pStyle w:val="af5"/>
        <w:numPr>
          <w:ilvl w:val="0"/>
          <w:numId w:val="29"/>
        </w:numPr>
        <w:tabs>
          <w:tab w:val="clear" w:pos="420"/>
        </w:tabs>
        <w:spacing w:line="360" w:lineRule="auto"/>
        <w:ind w:left="0" w:firstLineChars="279" w:firstLine="670"/>
        <w:rPr>
          <w:sz w:val="24"/>
          <w:szCs w:val="24"/>
        </w:rPr>
      </w:pPr>
      <w:r>
        <w:rPr>
          <w:sz w:val="24"/>
          <w:szCs w:val="24"/>
        </w:rPr>
        <w:t xml:space="preserve">При множественных дигитальных язвах в случаях неэффективности антагонистов кальция, ингибиторов ФДЭ-5 типа и/или </w:t>
      </w:r>
      <w:proofErr w:type="spellStart"/>
      <w:r>
        <w:rPr>
          <w:sz w:val="24"/>
          <w:szCs w:val="24"/>
        </w:rPr>
        <w:t>илопроста</w:t>
      </w:r>
      <w:proofErr w:type="spellEnd"/>
      <w:r>
        <w:rPr>
          <w:sz w:val="24"/>
          <w:szCs w:val="24"/>
        </w:rPr>
        <w:t xml:space="preserve"> рекомендуется назначение неселективного антагониста рецепторов эндотелина-1 – </w:t>
      </w:r>
      <w:proofErr w:type="spellStart"/>
      <w:r>
        <w:rPr>
          <w:sz w:val="24"/>
          <w:szCs w:val="24"/>
        </w:rPr>
        <w:t>бозентана</w:t>
      </w:r>
      <w:proofErr w:type="spellEnd"/>
      <w:r>
        <w:rPr>
          <w:sz w:val="24"/>
          <w:szCs w:val="24"/>
        </w:rPr>
        <w:t xml:space="preserve"> с целью профилактики появления новых дигитальных язв [31]</w:t>
      </w:r>
    </w:p>
    <w:p w14:paraId="0108D0D5" w14:textId="77777777" w:rsidR="00A550F9" w:rsidRDefault="00EA670F">
      <w:pPr>
        <w:spacing w:line="360" w:lineRule="auto"/>
        <w:ind w:firstLineChars="279" w:firstLine="670"/>
        <w:jc w:val="both"/>
        <w:rPr>
          <w:i/>
          <w:iCs/>
          <w:sz w:val="24"/>
          <w:szCs w:val="24"/>
        </w:rPr>
      </w:pPr>
      <w:r>
        <w:rPr>
          <w:i/>
          <w:iCs/>
          <w:sz w:val="24"/>
          <w:szCs w:val="24"/>
        </w:rPr>
        <w:t>Уровень</w:t>
      </w:r>
      <w:r>
        <w:rPr>
          <w:i/>
          <w:iCs/>
          <w:spacing w:val="-6"/>
          <w:sz w:val="24"/>
          <w:szCs w:val="24"/>
        </w:rPr>
        <w:t xml:space="preserve"> </w:t>
      </w:r>
      <w:r>
        <w:rPr>
          <w:i/>
          <w:iCs/>
          <w:sz w:val="24"/>
          <w:szCs w:val="24"/>
        </w:rPr>
        <w:t>убедительности</w:t>
      </w:r>
      <w:r>
        <w:rPr>
          <w:i/>
          <w:iCs/>
          <w:spacing w:val="-6"/>
          <w:sz w:val="24"/>
          <w:szCs w:val="24"/>
        </w:rPr>
        <w:t xml:space="preserve"> </w:t>
      </w:r>
      <w:r>
        <w:rPr>
          <w:i/>
          <w:iCs/>
          <w:sz w:val="24"/>
          <w:szCs w:val="24"/>
        </w:rPr>
        <w:t>рекомендаций</w:t>
      </w:r>
      <w:r>
        <w:rPr>
          <w:i/>
          <w:iCs/>
          <w:spacing w:val="-3"/>
          <w:sz w:val="24"/>
          <w:szCs w:val="24"/>
        </w:rPr>
        <w:t xml:space="preserve"> </w:t>
      </w:r>
      <w:r>
        <w:rPr>
          <w:i/>
          <w:iCs/>
          <w:sz w:val="24"/>
          <w:szCs w:val="24"/>
        </w:rPr>
        <w:t>A</w:t>
      </w:r>
      <w:r>
        <w:rPr>
          <w:i/>
          <w:iCs/>
          <w:spacing w:val="-7"/>
          <w:sz w:val="24"/>
          <w:szCs w:val="24"/>
        </w:rPr>
        <w:t xml:space="preserve"> </w:t>
      </w:r>
      <w:r>
        <w:rPr>
          <w:i/>
          <w:iCs/>
          <w:sz w:val="24"/>
          <w:szCs w:val="24"/>
        </w:rPr>
        <w:t>(уровень</w:t>
      </w:r>
      <w:r>
        <w:rPr>
          <w:i/>
          <w:iCs/>
          <w:spacing w:val="-5"/>
          <w:sz w:val="24"/>
          <w:szCs w:val="24"/>
        </w:rPr>
        <w:t xml:space="preserve"> </w:t>
      </w:r>
      <w:r>
        <w:rPr>
          <w:i/>
          <w:iCs/>
          <w:sz w:val="24"/>
          <w:szCs w:val="24"/>
        </w:rPr>
        <w:t>достоверности</w:t>
      </w:r>
      <w:r>
        <w:rPr>
          <w:i/>
          <w:iCs/>
          <w:spacing w:val="-6"/>
          <w:sz w:val="24"/>
          <w:szCs w:val="24"/>
        </w:rPr>
        <w:t xml:space="preserve"> </w:t>
      </w:r>
      <w:r>
        <w:rPr>
          <w:i/>
          <w:iCs/>
          <w:sz w:val="24"/>
          <w:szCs w:val="24"/>
        </w:rPr>
        <w:t>доказательств</w:t>
      </w:r>
      <w:r>
        <w:rPr>
          <w:i/>
          <w:iCs/>
          <w:spacing w:val="-5"/>
          <w:sz w:val="24"/>
          <w:szCs w:val="24"/>
        </w:rPr>
        <w:t xml:space="preserve"> </w:t>
      </w:r>
      <w:r>
        <w:rPr>
          <w:i/>
          <w:iCs/>
          <w:sz w:val="24"/>
          <w:szCs w:val="24"/>
        </w:rPr>
        <w:t xml:space="preserve">I). </w:t>
      </w:r>
    </w:p>
    <w:p w14:paraId="652351B2" w14:textId="261B5140" w:rsidR="008B1DDD" w:rsidRDefault="00EA670F">
      <w:pPr>
        <w:spacing w:line="360" w:lineRule="auto"/>
        <w:ind w:firstLineChars="279" w:firstLine="670"/>
        <w:jc w:val="both"/>
        <w:rPr>
          <w:sz w:val="24"/>
          <w:szCs w:val="24"/>
        </w:rPr>
      </w:pPr>
      <w:r>
        <w:rPr>
          <w:i/>
          <w:iCs/>
          <w:sz w:val="24"/>
          <w:szCs w:val="24"/>
        </w:rPr>
        <w:t>Комментарии</w:t>
      </w:r>
      <w:proofErr w:type="gramStart"/>
      <w:r>
        <w:rPr>
          <w:i/>
          <w:iCs/>
          <w:sz w:val="24"/>
          <w:szCs w:val="24"/>
        </w:rPr>
        <w:t>:</w:t>
      </w:r>
      <w:r>
        <w:rPr>
          <w:i/>
          <w:iCs/>
          <w:spacing w:val="28"/>
          <w:sz w:val="24"/>
          <w:szCs w:val="24"/>
        </w:rPr>
        <w:t xml:space="preserve"> </w:t>
      </w:r>
      <w:r>
        <w:rPr>
          <w:i/>
          <w:iCs/>
          <w:sz w:val="24"/>
          <w:szCs w:val="24"/>
        </w:rPr>
        <w:t>К</w:t>
      </w:r>
      <w:proofErr w:type="gramEnd"/>
      <w:r>
        <w:rPr>
          <w:i/>
          <w:iCs/>
          <w:spacing w:val="26"/>
          <w:sz w:val="24"/>
          <w:szCs w:val="24"/>
        </w:rPr>
        <w:t xml:space="preserve"> </w:t>
      </w:r>
      <w:r>
        <w:rPr>
          <w:i/>
          <w:iCs/>
          <w:sz w:val="24"/>
          <w:szCs w:val="24"/>
        </w:rPr>
        <w:t>настоящему</w:t>
      </w:r>
      <w:r>
        <w:rPr>
          <w:i/>
          <w:iCs/>
          <w:spacing w:val="26"/>
          <w:sz w:val="24"/>
          <w:szCs w:val="24"/>
        </w:rPr>
        <w:t xml:space="preserve"> </w:t>
      </w:r>
      <w:r>
        <w:rPr>
          <w:i/>
          <w:iCs/>
          <w:sz w:val="24"/>
          <w:szCs w:val="24"/>
        </w:rPr>
        <w:t>времени</w:t>
      </w:r>
      <w:r>
        <w:rPr>
          <w:i/>
          <w:iCs/>
          <w:spacing w:val="26"/>
          <w:sz w:val="24"/>
          <w:szCs w:val="24"/>
        </w:rPr>
        <w:t xml:space="preserve"> </w:t>
      </w:r>
      <w:r>
        <w:rPr>
          <w:i/>
          <w:iCs/>
          <w:sz w:val="24"/>
          <w:szCs w:val="24"/>
        </w:rPr>
        <w:t>не</w:t>
      </w:r>
      <w:r>
        <w:rPr>
          <w:i/>
          <w:iCs/>
          <w:spacing w:val="26"/>
          <w:sz w:val="24"/>
          <w:szCs w:val="24"/>
        </w:rPr>
        <w:t xml:space="preserve"> </w:t>
      </w:r>
      <w:r>
        <w:rPr>
          <w:i/>
          <w:iCs/>
          <w:sz w:val="24"/>
          <w:szCs w:val="24"/>
        </w:rPr>
        <w:t>доказана</w:t>
      </w:r>
      <w:r>
        <w:rPr>
          <w:i/>
          <w:iCs/>
          <w:spacing w:val="26"/>
          <w:sz w:val="24"/>
          <w:szCs w:val="24"/>
        </w:rPr>
        <w:t xml:space="preserve"> </w:t>
      </w:r>
      <w:r>
        <w:rPr>
          <w:i/>
          <w:iCs/>
          <w:sz w:val="24"/>
          <w:szCs w:val="24"/>
        </w:rPr>
        <w:t>способность</w:t>
      </w:r>
      <w:r>
        <w:rPr>
          <w:i/>
          <w:iCs/>
          <w:spacing w:val="26"/>
          <w:sz w:val="24"/>
          <w:szCs w:val="24"/>
        </w:rPr>
        <w:t xml:space="preserve"> </w:t>
      </w:r>
      <w:r>
        <w:rPr>
          <w:i/>
          <w:iCs/>
          <w:sz w:val="24"/>
          <w:szCs w:val="24"/>
        </w:rPr>
        <w:t>других</w:t>
      </w:r>
      <w:r>
        <w:rPr>
          <w:i/>
          <w:iCs/>
          <w:spacing w:val="26"/>
          <w:sz w:val="24"/>
          <w:szCs w:val="24"/>
        </w:rPr>
        <w:t xml:space="preserve"> </w:t>
      </w:r>
      <w:r>
        <w:rPr>
          <w:i/>
          <w:iCs/>
          <w:sz w:val="24"/>
          <w:szCs w:val="24"/>
        </w:rPr>
        <w:t xml:space="preserve">антагонистов рецепторов эндотелина-1 предупреждать образование новых дигитальных язв. Рекомендуется одновременно с </w:t>
      </w:r>
      <w:proofErr w:type="spellStart"/>
      <w:r>
        <w:rPr>
          <w:i/>
          <w:iCs/>
          <w:sz w:val="24"/>
          <w:szCs w:val="24"/>
        </w:rPr>
        <w:t>вазодилятаторами</w:t>
      </w:r>
      <w:proofErr w:type="spellEnd"/>
      <w:r>
        <w:rPr>
          <w:i/>
          <w:iCs/>
          <w:sz w:val="24"/>
          <w:szCs w:val="24"/>
        </w:rPr>
        <w:t xml:space="preserve"> прием препаратов, подавляющих агрегацию тромбоцитов.</w:t>
      </w:r>
    </w:p>
    <w:p w14:paraId="17020916" w14:textId="77777777" w:rsidR="008B1DDD" w:rsidRDefault="00EA670F" w:rsidP="003117CF">
      <w:pPr>
        <w:pStyle w:val="2"/>
        <w:tabs>
          <w:tab w:val="left" w:pos="1100"/>
        </w:tabs>
        <w:spacing w:before="0" w:line="360" w:lineRule="auto"/>
        <w:ind w:left="0" w:firstLineChars="266" w:firstLine="641"/>
        <w:jc w:val="left"/>
      </w:pPr>
      <w:bookmarkStart w:id="52" w:name="_Toc201650496"/>
      <w:r>
        <w:t>3.1.3. Поражение</w:t>
      </w:r>
      <w:r>
        <w:rPr>
          <w:spacing w:val="-4"/>
        </w:rPr>
        <w:t xml:space="preserve"> кожи</w:t>
      </w:r>
      <w:bookmarkEnd w:id="52"/>
    </w:p>
    <w:p w14:paraId="4423484A" w14:textId="77777777" w:rsidR="008B1DDD" w:rsidRDefault="00EA670F">
      <w:pPr>
        <w:pStyle w:val="af0"/>
        <w:tabs>
          <w:tab w:val="left" w:pos="1100"/>
        </w:tabs>
        <w:spacing w:line="360" w:lineRule="auto"/>
        <w:ind w:firstLineChars="266" w:firstLine="638"/>
        <w:jc w:val="both"/>
      </w:pPr>
      <w:r>
        <w:t>Основная цель фармакотерапии поражения кожи при ССД</w:t>
      </w:r>
      <w:r>
        <w:rPr>
          <w:spacing w:val="-2"/>
        </w:rPr>
        <w:t xml:space="preserve"> </w:t>
      </w:r>
      <w:r>
        <w:t xml:space="preserve">– уменьшение выраженности и распространенности уплотнения кожи. Эффективность препаратов в отношении кожного фиброза может быть оценена по динамике кожного счета (через 6 и 12 </w:t>
      </w:r>
      <w:proofErr w:type="spellStart"/>
      <w:r>
        <w:t>мес</w:t>
      </w:r>
      <w:proofErr w:type="spellEnd"/>
      <w:r>
        <w:t>) (таблица 4).</w:t>
      </w:r>
    </w:p>
    <w:p w14:paraId="6F774C48" w14:textId="77777777" w:rsidR="008B1DDD" w:rsidRDefault="00EA670F">
      <w:pPr>
        <w:pStyle w:val="af5"/>
        <w:numPr>
          <w:ilvl w:val="0"/>
          <w:numId w:val="30"/>
        </w:numPr>
        <w:tabs>
          <w:tab w:val="clear" w:pos="420"/>
          <w:tab w:val="left" w:pos="1100"/>
          <w:tab w:val="left" w:pos="1452"/>
        </w:tabs>
        <w:spacing w:line="360" w:lineRule="auto"/>
        <w:ind w:left="0" w:firstLineChars="266" w:firstLine="638"/>
        <w:rPr>
          <w:sz w:val="24"/>
          <w:szCs w:val="24"/>
        </w:rPr>
      </w:pPr>
      <w:r>
        <w:rPr>
          <w:sz w:val="24"/>
          <w:szCs w:val="24"/>
        </w:rPr>
        <w:t>Рекомендуется для лечения ранней диффузной ССД - Метотрексат* в дозах 10-15 мг/</w:t>
      </w:r>
      <w:proofErr w:type="spellStart"/>
      <w:r>
        <w:rPr>
          <w:sz w:val="24"/>
          <w:szCs w:val="24"/>
        </w:rPr>
        <w:t>сут</w:t>
      </w:r>
      <w:proofErr w:type="spellEnd"/>
      <w:r>
        <w:rPr>
          <w:sz w:val="24"/>
          <w:szCs w:val="24"/>
        </w:rPr>
        <w:t xml:space="preserve"> [21-23].</w:t>
      </w:r>
    </w:p>
    <w:p w14:paraId="4EB6647C" w14:textId="77777777" w:rsidR="008B1DDD" w:rsidRDefault="00EA670F">
      <w:pPr>
        <w:tabs>
          <w:tab w:val="left" w:pos="1100"/>
        </w:tabs>
        <w:spacing w:line="360" w:lineRule="auto"/>
        <w:ind w:firstLineChars="266" w:firstLine="633"/>
        <w:jc w:val="both"/>
        <w:rPr>
          <w:i/>
          <w:iCs/>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8"/>
          <w:sz w:val="24"/>
          <w:szCs w:val="24"/>
        </w:rPr>
        <w:t xml:space="preserve"> </w:t>
      </w:r>
      <w:r>
        <w:rPr>
          <w:i/>
          <w:iCs/>
          <w:spacing w:val="-2"/>
          <w:sz w:val="24"/>
          <w:szCs w:val="24"/>
        </w:rPr>
        <w:t>A</w:t>
      </w:r>
      <w:r>
        <w:rPr>
          <w:i/>
          <w:iCs/>
          <w:spacing w:val="2"/>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5"/>
          <w:sz w:val="24"/>
          <w:szCs w:val="24"/>
        </w:rPr>
        <w:t>1).</w:t>
      </w:r>
    </w:p>
    <w:p w14:paraId="4639CC7A" w14:textId="77777777" w:rsidR="008B1DDD" w:rsidRDefault="00EA670F">
      <w:pPr>
        <w:pStyle w:val="af5"/>
        <w:numPr>
          <w:ilvl w:val="0"/>
          <w:numId w:val="31"/>
        </w:numPr>
        <w:tabs>
          <w:tab w:val="clear" w:pos="420"/>
          <w:tab w:val="left" w:pos="1100"/>
          <w:tab w:val="left" w:pos="1452"/>
        </w:tabs>
        <w:spacing w:line="360" w:lineRule="auto"/>
        <w:ind w:left="0" w:firstLineChars="266" w:firstLine="638"/>
        <w:rPr>
          <w:sz w:val="24"/>
          <w:szCs w:val="24"/>
        </w:rPr>
      </w:pPr>
      <w:r>
        <w:rPr>
          <w:sz w:val="24"/>
          <w:szCs w:val="24"/>
        </w:rPr>
        <w:t xml:space="preserve">Рекомендуется для снижения кожного счета - </w:t>
      </w:r>
      <w:proofErr w:type="spellStart"/>
      <w:r>
        <w:rPr>
          <w:sz w:val="24"/>
          <w:szCs w:val="24"/>
        </w:rPr>
        <w:t>Микофенолата</w:t>
      </w:r>
      <w:proofErr w:type="spellEnd"/>
      <w:r>
        <w:rPr>
          <w:sz w:val="24"/>
          <w:szCs w:val="24"/>
        </w:rPr>
        <w:t xml:space="preserve"> </w:t>
      </w:r>
      <w:proofErr w:type="spellStart"/>
      <w:r>
        <w:rPr>
          <w:sz w:val="24"/>
          <w:szCs w:val="24"/>
        </w:rPr>
        <w:t>Мофетил</w:t>
      </w:r>
      <w:proofErr w:type="spellEnd"/>
      <w:r>
        <w:rPr>
          <w:sz w:val="24"/>
          <w:szCs w:val="24"/>
        </w:rPr>
        <w:t>* (ММФ) в терапевтической дозе 2 г/день [28].</w:t>
      </w:r>
    </w:p>
    <w:p w14:paraId="32663F96" w14:textId="77777777" w:rsidR="008B1DDD" w:rsidRDefault="00EA670F">
      <w:pPr>
        <w:tabs>
          <w:tab w:val="left" w:pos="1100"/>
        </w:tabs>
        <w:spacing w:line="360" w:lineRule="auto"/>
        <w:ind w:firstLineChars="266" w:firstLine="633"/>
        <w:jc w:val="both"/>
        <w:rPr>
          <w:i/>
          <w:iCs/>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8"/>
          <w:sz w:val="24"/>
          <w:szCs w:val="24"/>
        </w:rPr>
        <w:t xml:space="preserve"> </w:t>
      </w:r>
      <w:r>
        <w:rPr>
          <w:i/>
          <w:iCs/>
          <w:spacing w:val="-2"/>
          <w:sz w:val="24"/>
          <w:szCs w:val="24"/>
        </w:rPr>
        <w:t>A</w:t>
      </w:r>
      <w:r>
        <w:rPr>
          <w:i/>
          <w:iCs/>
          <w:spacing w:val="2"/>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5"/>
          <w:sz w:val="24"/>
          <w:szCs w:val="24"/>
        </w:rPr>
        <w:t>2).</w:t>
      </w:r>
    </w:p>
    <w:p w14:paraId="17A21A1D" w14:textId="77777777" w:rsidR="008B1DDD" w:rsidRDefault="00EA670F">
      <w:pPr>
        <w:pStyle w:val="af5"/>
        <w:numPr>
          <w:ilvl w:val="0"/>
          <w:numId w:val="32"/>
        </w:numPr>
        <w:tabs>
          <w:tab w:val="clear" w:pos="420"/>
          <w:tab w:val="left" w:pos="1100"/>
          <w:tab w:val="left" w:pos="1452"/>
        </w:tabs>
        <w:spacing w:line="360" w:lineRule="auto"/>
        <w:ind w:left="0" w:firstLineChars="266" w:firstLine="638"/>
        <w:rPr>
          <w:sz w:val="24"/>
          <w:szCs w:val="24"/>
        </w:rPr>
      </w:pPr>
      <w:r>
        <w:rPr>
          <w:sz w:val="24"/>
          <w:szCs w:val="24"/>
        </w:rPr>
        <w:t xml:space="preserve">Рекомендуются при прогрессирующем диффузном поражении кожи в виде </w:t>
      </w:r>
      <w:proofErr w:type="spellStart"/>
      <w:r>
        <w:rPr>
          <w:sz w:val="24"/>
          <w:szCs w:val="24"/>
        </w:rPr>
        <w:t>монотерапии</w:t>
      </w:r>
      <w:proofErr w:type="spellEnd"/>
      <w:r>
        <w:rPr>
          <w:spacing w:val="-2"/>
          <w:sz w:val="24"/>
          <w:szCs w:val="24"/>
        </w:rPr>
        <w:t xml:space="preserve"> </w:t>
      </w:r>
      <w:r>
        <w:rPr>
          <w:sz w:val="24"/>
          <w:szCs w:val="24"/>
        </w:rPr>
        <w:t>или</w:t>
      </w:r>
      <w:r>
        <w:rPr>
          <w:spacing w:val="-2"/>
          <w:sz w:val="24"/>
          <w:szCs w:val="24"/>
        </w:rPr>
        <w:t xml:space="preserve"> </w:t>
      </w:r>
      <w:r>
        <w:rPr>
          <w:sz w:val="24"/>
          <w:szCs w:val="24"/>
        </w:rPr>
        <w:t>в</w:t>
      </w:r>
      <w:r>
        <w:rPr>
          <w:spacing w:val="-2"/>
          <w:sz w:val="24"/>
          <w:szCs w:val="24"/>
        </w:rPr>
        <w:t xml:space="preserve"> </w:t>
      </w:r>
      <w:r>
        <w:rPr>
          <w:sz w:val="24"/>
          <w:szCs w:val="24"/>
        </w:rPr>
        <w:t>сочетании</w:t>
      </w:r>
      <w:r>
        <w:rPr>
          <w:spacing w:val="-2"/>
          <w:sz w:val="24"/>
          <w:szCs w:val="24"/>
        </w:rPr>
        <w:t xml:space="preserve"> </w:t>
      </w:r>
      <w:r>
        <w:rPr>
          <w:sz w:val="24"/>
          <w:szCs w:val="24"/>
        </w:rPr>
        <w:t>с</w:t>
      </w:r>
      <w:r>
        <w:rPr>
          <w:spacing w:val="-1"/>
          <w:sz w:val="24"/>
          <w:szCs w:val="24"/>
        </w:rPr>
        <w:t xml:space="preserve"> </w:t>
      </w:r>
      <w:proofErr w:type="spellStart"/>
      <w:r>
        <w:rPr>
          <w:sz w:val="24"/>
          <w:szCs w:val="24"/>
        </w:rPr>
        <w:t>вышеперечисланными</w:t>
      </w:r>
      <w:proofErr w:type="spellEnd"/>
      <w:r>
        <w:rPr>
          <w:spacing w:val="-1"/>
          <w:sz w:val="24"/>
          <w:szCs w:val="24"/>
        </w:rPr>
        <w:t xml:space="preserve"> </w:t>
      </w:r>
      <w:r>
        <w:rPr>
          <w:sz w:val="24"/>
          <w:szCs w:val="24"/>
        </w:rPr>
        <w:t>препаратами</w:t>
      </w:r>
      <w:r>
        <w:rPr>
          <w:spacing w:val="-1"/>
          <w:sz w:val="24"/>
          <w:szCs w:val="24"/>
        </w:rPr>
        <w:t xml:space="preserve"> </w:t>
      </w:r>
      <w:r>
        <w:rPr>
          <w:sz w:val="24"/>
          <w:szCs w:val="24"/>
        </w:rPr>
        <w:t>-</w:t>
      </w:r>
      <w:r>
        <w:rPr>
          <w:spacing w:val="-1"/>
          <w:sz w:val="24"/>
          <w:szCs w:val="24"/>
        </w:rPr>
        <w:t xml:space="preserve"> </w:t>
      </w:r>
      <w:r>
        <w:rPr>
          <w:sz w:val="24"/>
          <w:szCs w:val="24"/>
        </w:rPr>
        <w:t xml:space="preserve">глюкокортикоиды </w:t>
      </w:r>
      <w:r>
        <w:rPr>
          <w:spacing w:val="-2"/>
          <w:sz w:val="24"/>
          <w:szCs w:val="24"/>
        </w:rPr>
        <w:t>(ГКС) [26].</w:t>
      </w:r>
    </w:p>
    <w:p w14:paraId="193BB14A" w14:textId="77777777" w:rsidR="00A550F9" w:rsidRDefault="00EA670F">
      <w:pPr>
        <w:tabs>
          <w:tab w:val="left" w:pos="1100"/>
          <w:tab w:val="left" w:pos="2516"/>
          <w:tab w:val="left" w:pos="3787"/>
          <w:tab w:val="left" w:pos="5671"/>
          <w:tab w:val="left" w:pos="7182"/>
          <w:tab w:val="left" w:pos="8409"/>
          <w:tab w:val="left" w:pos="9496"/>
        </w:tabs>
        <w:spacing w:line="360" w:lineRule="auto"/>
        <w:ind w:firstLineChars="266" w:firstLine="638"/>
        <w:jc w:val="both"/>
        <w:rPr>
          <w:i/>
          <w:iCs/>
          <w:sz w:val="24"/>
          <w:szCs w:val="24"/>
        </w:rPr>
      </w:pPr>
      <w:r>
        <w:rPr>
          <w:i/>
          <w:iCs/>
          <w:sz w:val="24"/>
          <w:szCs w:val="24"/>
        </w:rPr>
        <w:t xml:space="preserve">Уровень убедительности рекомендаций D (уровень достоверности доказательств 4). </w:t>
      </w:r>
    </w:p>
    <w:p w14:paraId="40D07BFD" w14:textId="6CCFC460" w:rsidR="008B1DDD" w:rsidRDefault="00EA670F">
      <w:pPr>
        <w:tabs>
          <w:tab w:val="left" w:pos="1100"/>
          <w:tab w:val="left" w:pos="2516"/>
          <w:tab w:val="left" w:pos="3787"/>
          <w:tab w:val="left" w:pos="5671"/>
          <w:tab w:val="left" w:pos="7182"/>
          <w:tab w:val="left" w:pos="8409"/>
          <w:tab w:val="left" w:pos="9496"/>
        </w:tabs>
        <w:spacing w:line="360" w:lineRule="auto"/>
        <w:ind w:firstLineChars="266" w:firstLine="638"/>
        <w:jc w:val="both"/>
        <w:rPr>
          <w:i/>
          <w:sz w:val="24"/>
          <w:szCs w:val="24"/>
        </w:rPr>
      </w:pPr>
      <w:r>
        <w:rPr>
          <w:i/>
          <w:iCs/>
          <w:sz w:val="24"/>
          <w:szCs w:val="24"/>
        </w:rPr>
        <w:t>Комментарии:</w:t>
      </w:r>
      <w:r>
        <w:rPr>
          <w:spacing w:val="80"/>
          <w:sz w:val="24"/>
          <w:szCs w:val="24"/>
        </w:rPr>
        <w:t xml:space="preserve"> </w:t>
      </w:r>
      <w:r>
        <w:rPr>
          <w:i/>
          <w:sz w:val="24"/>
          <w:szCs w:val="24"/>
        </w:rPr>
        <w:t>Кроме</w:t>
      </w:r>
      <w:r>
        <w:rPr>
          <w:i/>
          <w:spacing w:val="80"/>
          <w:sz w:val="24"/>
          <w:szCs w:val="24"/>
        </w:rPr>
        <w:t xml:space="preserve"> </w:t>
      </w:r>
      <w:r>
        <w:rPr>
          <w:i/>
          <w:sz w:val="24"/>
          <w:szCs w:val="24"/>
        </w:rPr>
        <w:t>поражения</w:t>
      </w:r>
      <w:r>
        <w:rPr>
          <w:i/>
          <w:spacing w:val="80"/>
          <w:sz w:val="24"/>
          <w:szCs w:val="24"/>
        </w:rPr>
        <w:t xml:space="preserve"> </w:t>
      </w:r>
      <w:r>
        <w:rPr>
          <w:i/>
          <w:sz w:val="24"/>
          <w:szCs w:val="24"/>
        </w:rPr>
        <w:t>кожи,</w:t>
      </w:r>
      <w:r>
        <w:rPr>
          <w:i/>
          <w:spacing w:val="80"/>
          <w:sz w:val="24"/>
          <w:szCs w:val="24"/>
        </w:rPr>
        <w:t xml:space="preserve"> </w:t>
      </w:r>
      <w:r>
        <w:rPr>
          <w:i/>
          <w:sz w:val="24"/>
          <w:szCs w:val="24"/>
        </w:rPr>
        <w:t>ГКС</w:t>
      </w:r>
      <w:r>
        <w:rPr>
          <w:i/>
          <w:spacing w:val="80"/>
          <w:sz w:val="24"/>
          <w:szCs w:val="24"/>
        </w:rPr>
        <w:t xml:space="preserve"> </w:t>
      </w:r>
      <w:r>
        <w:rPr>
          <w:i/>
          <w:sz w:val="24"/>
          <w:szCs w:val="24"/>
        </w:rPr>
        <w:t xml:space="preserve">рекомендуются также при явных </w:t>
      </w:r>
      <w:r>
        <w:rPr>
          <w:i/>
          <w:spacing w:val="-2"/>
          <w:sz w:val="24"/>
          <w:szCs w:val="24"/>
        </w:rPr>
        <w:t>клинических признаках воспалительной активности (</w:t>
      </w:r>
      <w:proofErr w:type="spellStart"/>
      <w:r>
        <w:rPr>
          <w:i/>
          <w:spacing w:val="-2"/>
          <w:sz w:val="24"/>
          <w:szCs w:val="24"/>
        </w:rPr>
        <w:t>серозит</w:t>
      </w:r>
      <w:proofErr w:type="spellEnd"/>
      <w:r>
        <w:rPr>
          <w:i/>
          <w:spacing w:val="-2"/>
          <w:sz w:val="24"/>
          <w:szCs w:val="24"/>
        </w:rPr>
        <w:t xml:space="preserve">, миозит, </w:t>
      </w:r>
      <w:r>
        <w:rPr>
          <w:i/>
          <w:spacing w:val="-4"/>
          <w:sz w:val="24"/>
          <w:szCs w:val="24"/>
        </w:rPr>
        <w:t xml:space="preserve">ИПЛ, </w:t>
      </w:r>
      <w:r>
        <w:rPr>
          <w:i/>
          <w:sz w:val="24"/>
          <w:szCs w:val="24"/>
        </w:rPr>
        <w:t xml:space="preserve">рефрактерный синовит и/или </w:t>
      </w:r>
      <w:proofErr w:type="spellStart"/>
      <w:r>
        <w:rPr>
          <w:i/>
          <w:sz w:val="24"/>
          <w:szCs w:val="24"/>
        </w:rPr>
        <w:t>теносиновит</w:t>
      </w:r>
      <w:proofErr w:type="spellEnd"/>
      <w:r>
        <w:rPr>
          <w:i/>
          <w:sz w:val="24"/>
          <w:szCs w:val="24"/>
        </w:rPr>
        <w:t>) в небольших дозах – до 15-20 мг в сутки, т.к. прием</w:t>
      </w:r>
      <w:r>
        <w:rPr>
          <w:i/>
          <w:spacing w:val="-1"/>
          <w:sz w:val="24"/>
          <w:szCs w:val="24"/>
        </w:rPr>
        <w:t xml:space="preserve"> </w:t>
      </w:r>
      <w:r w:rsidR="00A550F9">
        <w:rPr>
          <w:i/>
          <w:sz w:val="24"/>
          <w:szCs w:val="24"/>
        </w:rPr>
        <w:t>ГКС увеличивает</w:t>
      </w:r>
      <w:r>
        <w:rPr>
          <w:i/>
          <w:sz w:val="24"/>
          <w:szCs w:val="24"/>
        </w:rPr>
        <w:t xml:space="preserve"> риск развития </w:t>
      </w:r>
      <w:proofErr w:type="spellStart"/>
      <w:r>
        <w:rPr>
          <w:i/>
          <w:sz w:val="24"/>
          <w:szCs w:val="24"/>
        </w:rPr>
        <w:t>скдеродермического</w:t>
      </w:r>
      <w:proofErr w:type="spellEnd"/>
      <w:r>
        <w:rPr>
          <w:i/>
          <w:sz w:val="24"/>
          <w:szCs w:val="24"/>
        </w:rPr>
        <w:t xml:space="preserve"> почечного криза [26, 38</w:t>
      </w:r>
      <w:r>
        <w:rPr>
          <w:i/>
          <w:spacing w:val="-4"/>
          <w:sz w:val="24"/>
          <w:szCs w:val="24"/>
        </w:rPr>
        <w:t>].</w:t>
      </w:r>
    </w:p>
    <w:p w14:paraId="19316E42" w14:textId="77777777" w:rsidR="008B1DDD" w:rsidRDefault="00EA670F" w:rsidP="003117CF">
      <w:pPr>
        <w:pStyle w:val="2"/>
        <w:tabs>
          <w:tab w:val="left" w:pos="1100"/>
        </w:tabs>
        <w:spacing w:before="0" w:line="360" w:lineRule="auto"/>
        <w:ind w:left="0" w:firstLineChars="266" w:firstLine="641"/>
        <w:jc w:val="left"/>
      </w:pPr>
      <w:bookmarkStart w:id="53" w:name="3.1.5_Интерстициальное_поражение_лёгких"/>
      <w:bookmarkStart w:id="54" w:name="_Toc201650497"/>
      <w:bookmarkEnd w:id="53"/>
      <w:r>
        <w:t>3.1.4. Интерстициальное поражение лёгких</w:t>
      </w:r>
      <w:bookmarkEnd w:id="54"/>
    </w:p>
    <w:p w14:paraId="4427AD2F" w14:textId="77777777" w:rsidR="008B1DDD" w:rsidRDefault="00EA670F">
      <w:pPr>
        <w:pStyle w:val="af5"/>
        <w:numPr>
          <w:ilvl w:val="0"/>
          <w:numId w:val="32"/>
        </w:numPr>
        <w:tabs>
          <w:tab w:val="clear" w:pos="420"/>
          <w:tab w:val="left" w:pos="1027"/>
          <w:tab w:val="left" w:pos="1100"/>
        </w:tabs>
        <w:spacing w:line="360" w:lineRule="auto"/>
        <w:ind w:left="0" w:firstLineChars="266" w:firstLine="638"/>
        <w:rPr>
          <w:sz w:val="24"/>
          <w:szCs w:val="24"/>
        </w:rPr>
      </w:pPr>
      <w:r>
        <w:rPr>
          <w:sz w:val="24"/>
          <w:szCs w:val="24"/>
        </w:rPr>
        <w:t>Рекомендуется для лечения ИПЛ при ССД применение ГКС перорально в дозах 10-15 мг/</w:t>
      </w:r>
      <w:proofErr w:type="spellStart"/>
      <w:r>
        <w:rPr>
          <w:sz w:val="24"/>
          <w:szCs w:val="24"/>
        </w:rPr>
        <w:t>сут</w:t>
      </w:r>
      <w:proofErr w:type="spellEnd"/>
      <w:r>
        <w:rPr>
          <w:sz w:val="24"/>
          <w:szCs w:val="24"/>
        </w:rPr>
        <w:t xml:space="preserve">. в сочетании с </w:t>
      </w:r>
      <w:proofErr w:type="spellStart"/>
      <w:r>
        <w:rPr>
          <w:sz w:val="24"/>
          <w:szCs w:val="24"/>
        </w:rPr>
        <w:t>иммуносупрессантами</w:t>
      </w:r>
      <w:proofErr w:type="spellEnd"/>
      <w:r>
        <w:rPr>
          <w:sz w:val="24"/>
          <w:szCs w:val="24"/>
        </w:rPr>
        <w:t xml:space="preserve"> (таблица 4).</w:t>
      </w:r>
    </w:p>
    <w:p w14:paraId="412BC34F" w14:textId="77777777" w:rsidR="008B1DDD" w:rsidRDefault="00EA670F">
      <w:pPr>
        <w:tabs>
          <w:tab w:val="left" w:pos="1100"/>
        </w:tabs>
        <w:spacing w:line="360" w:lineRule="auto"/>
        <w:ind w:firstLineChars="266" w:firstLine="633"/>
        <w:jc w:val="both"/>
        <w:rPr>
          <w:i/>
          <w:sz w:val="24"/>
          <w:szCs w:val="24"/>
        </w:rPr>
      </w:pPr>
      <w:r>
        <w:rPr>
          <w:i/>
          <w:iCs/>
          <w:spacing w:val="-2"/>
          <w:sz w:val="24"/>
          <w:szCs w:val="24"/>
        </w:rPr>
        <w:lastRenderedPageBreak/>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5"/>
          <w:sz w:val="24"/>
          <w:szCs w:val="24"/>
        </w:rPr>
        <w:t xml:space="preserve"> </w:t>
      </w:r>
      <w:r>
        <w:rPr>
          <w:i/>
          <w:iCs/>
          <w:spacing w:val="-2"/>
          <w:sz w:val="24"/>
          <w:szCs w:val="24"/>
        </w:rPr>
        <w:t>С</w:t>
      </w:r>
      <w:r>
        <w:rPr>
          <w:i/>
          <w:iCs/>
          <w:spacing w:val="3"/>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4"/>
          <w:sz w:val="24"/>
          <w:szCs w:val="24"/>
        </w:rPr>
        <w:t xml:space="preserve">2). </w:t>
      </w:r>
      <w:r>
        <w:rPr>
          <w:i/>
          <w:iCs/>
          <w:sz w:val="24"/>
          <w:szCs w:val="24"/>
        </w:rPr>
        <w:t>Комментарий</w:t>
      </w:r>
      <w:proofErr w:type="gramStart"/>
      <w:r>
        <w:rPr>
          <w:i/>
          <w:iCs/>
          <w:sz w:val="24"/>
          <w:szCs w:val="24"/>
        </w:rPr>
        <w:t xml:space="preserve">: </w:t>
      </w:r>
      <w:r>
        <w:rPr>
          <w:i/>
          <w:sz w:val="24"/>
          <w:szCs w:val="24"/>
        </w:rPr>
        <w:t>Не</w:t>
      </w:r>
      <w:proofErr w:type="gramEnd"/>
      <w:r>
        <w:rPr>
          <w:i/>
          <w:sz w:val="24"/>
          <w:szCs w:val="24"/>
        </w:rPr>
        <w:t xml:space="preserve"> выявлено достоверной ассоциации между улучшением показателей лёгочной функции и применением высоких доз ГКС. Необходимо помнить, что назначение высоких</w:t>
      </w:r>
      <w:r>
        <w:rPr>
          <w:i/>
          <w:spacing w:val="-5"/>
          <w:sz w:val="24"/>
          <w:szCs w:val="24"/>
        </w:rPr>
        <w:t xml:space="preserve"> </w:t>
      </w:r>
      <w:r>
        <w:rPr>
          <w:i/>
          <w:sz w:val="24"/>
          <w:szCs w:val="24"/>
        </w:rPr>
        <w:t>доз</w:t>
      </w:r>
      <w:r>
        <w:rPr>
          <w:i/>
          <w:spacing w:val="-8"/>
          <w:sz w:val="24"/>
          <w:szCs w:val="24"/>
        </w:rPr>
        <w:t xml:space="preserve"> </w:t>
      </w:r>
      <w:r>
        <w:rPr>
          <w:i/>
          <w:sz w:val="24"/>
          <w:szCs w:val="24"/>
        </w:rPr>
        <w:t>глюкокортикоидов</w:t>
      </w:r>
      <w:r>
        <w:rPr>
          <w:i/>
          <w:spacing w:val="-6"/>
          <w:sz w:val="24"/>
          <w:szCs w:val="24"/>
        </w:rPr>
        <w:t xml:space="preserve"> </w:t>
      </w:r>
      <w:r>
        <w:rPr>
          <w:i/>
          <w:sz w:val="24"/>
          <w:szCs w:val="24"/>
        </w:rPr>
        <w:t>увеличивает</w:t>
      </w:r>
      <w:r>
        <w:rPr>
          <w:i/>
          <w:spacing w:val="-6"/>
          <w:sz w:val="24"/>
          <w:szCs w:val="24"/>
        </w:rPr>
        <w:t xml:space="preserve"> </w:t>
      </w:r>
      <w:r>
        <w:rPr>
          <w:i/>
          <w:sz w:val="24"/>
          <w:szCs w:val="24"/>
        </w:rPr>
        <w:t>риск</w:t>
      </w:r>
      <w:r>
        <w:rPr>
          <w:i/>
          <w:spacing w:val="-6"/>
          <w:sz w:val="24"/>
          <w:szCs w:val="24"/>
        </w:rPr>
        <w:t xml:space="preserve"> </w:t>
      </w:r>
      <w:r>
        <w:rPr>
          <w:i/>
          <w:sz w:val="24"/>
          <w:szCs w:val="24"/>
        </w:rPr>
        <w:t>развития</w:t>
      </w:r>
      <w:r>
        <w:rPr>
          <w:i/>
          <w:spacing w:val="-6"/>
          <w:sz w:val="24"/>
          <w:szCs w:val="24"/>
        </w:rPr>
        <w:t xml:space="preserve"> </w:t>
      </w:r>
      <w:proofErr w:type="spellStart"/>
      <w:r>
        <w:rPr>
          <w:i/>
          <w:sz w:val="24"/>
          <w:szCs w:val="24"/>
        </w:rPr>
        <w:t>склеродермического</w:t>
      </w:r>
      <w:proofErr w:type="spellEnd"/>
      <w:r>
        <w:rPr>
          <w:i/>
          <w:spacing w:val="-6"/>
          <w:sz w:val="24"/>
          <w:szCs w:val="24"/>
        </w:rPr>
        <w:t xml:space="preserve"> </w:t>
      </w:r>
      <w:r>
        <w:rPr>
          <w:i/>
          <w:sz w:val="24"/>
          <w:szCs w:val="24"/>
        </w:rPr>
        <w:t xml:space="preserve">почечного </w:t>
      </w:r>
      <w:r>
        <w:rPr>
          <w:i/>
          <w:spacing w:val="-2"/>
          <w:sz w:val="24"/>
          <w:szCs w:val="24"/>
        </w:rPr>
        <w:t>криза;</w:t>
      </w:r>
    </w:p>
    <w:p w14:paraId="46F0825E" w14:textId="77777777" w:rsidR="008B1DDD" w:rsidRDefault="00EA670F">
      <w:pPr>
        <w:pStyle w:val="af5"/>
        <w:numPr>
          <w:ilvl w:val="0"/>
          <w:numId w:val="32"/>
        </w:numPr>
        <w:tabs>
          <w:tab w:val="clear" w:pos="420"/>
          <w:tab w:val="left" w:pos="1027"/>
          <w:tab w:val="left" w:pos="1100"/>
        </w:tabs>
        <w:spacing w:line="360" w:lineRule="auto"/>
        <w:ind w:left="0" w:firstLineChars="266" w:firstLine="638"/>
        <w:rPr>
          <w:sz w:val="24"/>
          <w:szCs w:val="24"/>
        </w:rPr>
      </w:pPr>
      <w:r>
        <w:rPr>
          <w:sz w:val="24"/>
          <w:szCs w:val="24"/>
        </w:rPr>
        <w:t>Рекомендуется</w:t>
      </w:r>
      <w:r>
        <w:rPr>
          <w:spacing w:val="-5"/>
          <w:sz w:val="24"/>
          <w:szCs w:val="24"/>
        </w:rPr>
        <w:t xml:space="preserve"> </w:t>
      </w:r>
      <w:r>
        <w:rPr>
          <w:sz w:val="24"/>
          <w:szCs w:val="24"/>
        </w:rPr>
        <w:t>в</w:t>
      </w:r>
      <w:r>
        <w:rPr>
          <w:spacing w:val="-6"/>
          <w:sz w:val="24"/>
          <w:szCs w:val="24"/>
        </w:rPr>
        <w:t xml:space="preserve"> </w:t>
      </w:r>
      <w:r>
        <w:rPr>
          <w:sz w:val="24"/>
          <w:szCs w:val="24"/>
        </w:rPr>
        <w:t>качестве</w:t>
      </w:r>
      <w:r>
        <w:rPr>
          <w:spacing w:val="-7"/>
          <w:sz w:val="24"/>
          <w:szCs w:val="24"/>
        </w:rPr>
        <w:t xml:space="preserve"> </w:t>
      </w:r>
      <w:r>
        <w:rPr>
          <w:sz w:val="24"/>
          <w:szCs w:val="24"/>
        </w:rPr>
        <w:t>индукционной</w:t>
      </w:r>
      <w:r>
        <w:rPr>
          <w:spacing w:val="-5"/>
          <w:sz w:val="24"/>
          <w:szCs w:val="24"/>
        </w:rPr>
        <w:t xml:space="preserve"> </w:t>
      </w:r>
      <w:r>
        <w:rPr>
          <w:sz w:val="24"/>
          <w:szCs w:val="24"/>
        </w:rPr>
        <w:t>терапии</w:t>
      </w:r>
      <w:r>
        <w:rPr>
          <w:spacing w:val="-5"/>
          <w:sz w:val="24"/>
          <w:szCs w:val="24"/>
        </w:rPr>
        <w:t xml:space="preserve"> </w:t>
      </w:r>
      <w:r>
        <w:rPr>
          <w:sz w:val="24"/>
          <w:szCs w:val="24"/>
        </w:rPr>
        <w:t>интерстициального</w:t>
      </w:r>
      <w:r>
        <w:rPr>
          <w:spacing w:val="-7"/>
          <w:sz w:val="24"/>
          <w:szCs w:val="24"/>
        </w:rPr>
        <w:t xml:space="preserve"> </w:t>
      </w:r>
      <w:r>
        <w:rPr>
          <w:sz w:val="24"/>
          <w:szCs w:val="24"/>
        </w:rPr>
        <w:t>поражения</w:t>
      </w:r>
      <w:r>
        <w:rPr>
          <w:spacing w:val="-5"/>
          <w:sz w:val="24"/>
          <w:szCs w:val="24"/>
        </w:rPr>
        <w:t xml:space="preserve"> </w:t>
      </w:r>
      <w:r>
        <w:rPr>
          <w:sz w:val="24"/>
          <w:szCs w:val="24"/>
        </w:rPr>
        <w:t>лёгких (ИПЛ)</w:t>
      </w:r>
      <w:r>
        <w:rPr>
          <w:spacing w:val="-3"/>
          <w:sz w:val="24"/>
          <w:szCs w:val="24"/>
        </w:rPr>
        <w:t xml:space="preserve"> </w:t>
      </w:r>
      <w:r>
        <w:rPr>
          <w:sz w:val="24"/>
          <w:szCs w:val="24"/>
        </w:rPr>
        <w:t>при</w:t>
      </w:r>
      <w:r>
        <w:rPr>
          <w:spacing w:val="-3"/>
          <w:sz w:val="24"/>
          <w:szCs w:val="24"/>
        </w:rPr>
        <w:t xml:space="preserve"> </w:t>
      </w:r>
      <w:r>
        <w:rPr>
          <w:sz w:val="24"/>
          <w:szCs w:val="24"/>
        </w:rPr>
        <w:t>ССД</w:t>
      </w:r>
      <w:r>
        <w:rPr>
          <w:spacing w:val="-9"/>
          <w:sz w:val="24"/>
          <w:szCs w:val="24"/>
        </w:rPr>
        <w:t xml:space="preserve"> </w:t>
      </w:r>
      <w:r>
        <w:rPr>
          <w:sz w:val="24"/>
          <w:szCs w:val="24"/>
        </w:rPr>
        <w:t>-</w:t>
      </w:r>
      <w:r>
        <w:rPr>
          <w:spacing w:val="-3"/>
          <w:sz w:val="24"/>
          <w:szCs w:val="24"/>
        </w:rPr>
        <w:t xml:space="preserve"> </w:t>
      </w:r>
      <w:r>
        <w:rPr>
          <w:sz w:val="24"/>
          <w:szCs w:val="24"/>
        </w:rPr>
        <w:t>Циклофосфамид*</w:t>
      </w:r>
      <w:r>
        <w:rPr>
          <w:spacing w:val="-3"/>
          <w:sz w:val="24"/>
          <w:szCs w:val="24"/>
        </w:rPr>
        <w:t xml:space="preserve"> </w:t>
      </w:r>
      <w:r>
        <w:rPr>
          <w:sz w:val="24"/>
          <w:szCs w:val="24"/>
        </w:rPr>
        <w:t>(ЦФ)</w:t>
      </w:r>
      <w:r>
        <w:rPr>
          <w:spacing w:val="-4"/>
          <w:sz w:val="24"/>
          <w:szCs w:val="24"/>
        </w:rPr>
        <w:t xml:space="preserve"> </w:t>
      </w:r>
      <w:r>
        <w:rPr>
          <w:sz w:val="24"/>
          <w:szCs w:val="24"/>
        </w:rPr>
        <w:t>в</w:t>
      </w:r>
      <w:r>
        <w:rPr>
          <w:spacing w:val="-4"/>
          <w:sz w:val="24"/>
          <w:szCs w:val="24"/>
        </w:rPr>
        <w:t xml:space="preserve"> </w:t>
      </w:r>
      <w:r>
        <w:rPr>
          <w:sz w:val="24"/>
          <w:szCs w:val="24"/>
        </w:rPr>
        <w:t>сочетании</w:t>
      </w:r>
      <w:r>
        <w:rPr>
          <w:spacing w:val="-3"/>
          <w:sz w:val="24"/>
          <w:szCs w:val="24"/>
        </w:rPr>
        <w:t xml:space="preserve"> </w:t>
      </w:r>
      <w:r>
        <w:rPr>
          <w:sz w:val="24"/>
          <w:szCs w:val="24"/>
        </w:rPr>
        <w:t>с</w:t>
      </w:r>
      <w:r>
        <w:rPr>
          <w:spacing w:val="-5"/>
          <w:sz w:val="24"/>
          <w:szCs w:val="24"/>
        </w:rPr>
        <w:t xml:space="preserve"> </w:t>
      </w:r>
      <w:r>
        <w:rPr>
          <w:sz w:val="24"/>
          <w:szCs w:val="24"/>
        </w:rPr>
        <w:t>малыми</w:t>
      </w:r>
      <w:r>
        <w:rPr>
          <w:spacing w:val="-3"/>
          <w:sz w:val="24"/>
          <w:szCs w:val="24"/>
        </w:rPr>
        <w:t xml:space="preserve"> </w:t>
      </w:r>
      <w:r>
        <w:rPr>
          <w:sz w:val="24"/>
          <w:szCs w:val="24"/>
        </w:rPr>
        <w:t>дозами</w:t>
      </w:r>
      <w:r>
        <w:rPr>
          <w:spacing w:val="-3"/>
          <w:sz w:val="24"/>
          <w:szCs w:val="24"/>
        </w:rPr>
        <w:t xml:space="preserve"> </w:t>
      </w:r>
      <w:r>
        <w:rPr>
          <w:sz w:val="24"/>
          <w:szCs w:val="24"/>
        </w:rPr>
        <w:t>ГКС.</w:t>
      </w:r>
      <w:r>
        <w:rPr>
          <w:spacing w:val="-3"/>
          <w:sz w:val="24"/>
          <w:szCs w:val="24"/>
        </w:rPr>
        <w:t xml:space="preserve"> </w:t>
      </w:r>
      <w:r>
        <w:rPr>
          <w:sz w:val="24"/>
          <w:szCs w:val="24"/>
        </w:rPr>
        <w:t>ЦФ</w:t>
      </w:r>
      <w:r>
        <w:rPr>
          <w:spacing w:val="-4"/>
          <w:sz w:val="24"/>
          <w:szCs w:val="24"/>
        </w:rPr>
        <w:t xml:space="preserve"> </w:t>
      </w:r>
      <w:r>
        <w:rPr>
          <w:sz w:val="24"/>
          <w:szCs w:val="24"/>
        </w:rPr>
        <w:t>назначают внутривенно</w:t>
      </w:r>
      <w:r>
        <w:rPr>
          <w:spacing w:val="-1"/>
          <w:sz w:val="24"/>
          <w:szCs w:val="24"/>
        </w:rPr>
        <w:t xml:space="preserve"> </w:t>
      </w:r>
      <w:r>
        <w:rPr>
          <w:sz w:val="24"/>
          <w:szCs w:val="24"/>
        </w:rPr>
        <w:t>в</w:t>
      </w:r>
      <w:r>
        <w:rPr>
          <w:spacing w:val="-2"/>
          <w:sz w:val="24"/>
          <w:szCs w:val="24"/>
        </w:rPr>
        <w:t xml:space="preserve"> </w:t>
      </w:r>
      <w:r>
        <w:rPr>
          <w:sz w:val="24"/>
          <w:szCs w:val="24"/>
        </w:rPr>
        <w:t>дозах</w:t>
      </w:r>
      <w:r>
        <w:rPr>
          <w:spacing w:val="-1"/>
          <w:sz w:val="24"/>
          <w:szCs w:val="24"/>
        </w:rPr>
        <w:t xml:space="preserve"> </w:t>
      </w:r>
      <w:r>
        <w:rPr>
          <w:sz w:val="24"/>
          <w:szCs w:val="24"/>
        </w:rPr>
        <w:t>500</w:t>
      </w:r>
      <w:r>
        <w:rPr>
          <w:spacing w:val="-2"/>
          <w:sz w:val="24"/>
          <w:szCs w:val="24"/>
        </w:rPr>
        <w:t xml:space="preserve"> </w:t>
      </w:r>
      <w:r>
        <w:rPr>
          <w:sz w:val="24"/>
          <w:szCs w:val="24"/>
        </w:rPr>
        <w:t>мг/м2</w:t>
      </w:r>
      <w:r>
        <w:rPr>
          <w:spacing w:val="-1"/>
          <w:sz w:val="24"/>
          <w:szCs w:val="24"/>
        </w:rPr>
        <w:t xml:space="preserve"> </w:t>
      </w:r>
      <w:r>
        <w:rPr>
          <w:sz w:val="24"/>
          <w:szCs w:val="24"/>
        </w:rPr>
        <w:t>-</w:t>
      </w:r>
      <w:r>
        <w:rPr>
          <w:spacing w:val="-2"/>
          <w:sz w:val="24"/>
          <w:szCs w:val="24"/>
        </w:rPr>
        <w:t xml:space="preserve"> </w:t>
      </w:r>
      <w:r>
        <w:rPr>
          <w:sz w:val="24"/>
          <w:szCs w:val="24"/>
        </w:rPr>
        <w:t>750</w:t>
      </w:r>
      <w:r>
        <w:rPr>
          <w:spacing w:val="-1"/>
          <w:sz w:val="24"/>
          <w:szCs w:val="24"/>
        </w:rPr>
        <w:t xml:space="preserve"> </w:t>
      </w:r>
      <w:r>
        <w:rPr>
          <w:sz w:val="24"/>
          <w:szCs w:val="24"/>
        </w:rPr>
        <w:t>мг/м2</w:t>
      </w:r>
      <w:r>
        <w:rPr>
          <w:spacing w:val="-1"/>
          <w:sz w:val="24"/>
          <w:szCs w:val="24"/>
        </w:rPr>
        <w:t xml:space="preserve"> </w:t>
      </w:r>
      <w:r>
        <w:rPr>
          <w:sz w:val="24"/>
          <w:szCs w:val="24"/>
        </w:rPr>
        <w:t>в</w:t>
      </w:r>
      <w:r>
        <w:rPr>
          <w:spacing w:val="-2"/>
          <w:sz w:val="24"/>
          <w:szCs w:val="24"/>
        </w:rPr>
        <w:t xml:space="preserve"> </w:t>
      </w:r>
      <w:r>
        <w:rPr>
          <w:sz w:val="24"/>
          <w:szCs w:val="24"/>
        </w:rPr>
        <w:t>месяц</w:t>
      </w:r>
      <w:r>
        <w:rPr>
          <w:spacing w:val="-1"/>
          <w:sz w:val="24"/>
          <w:szCs w:val="24"/>
        </w:rPr>
        <w:t xml:space="preserve"> </w:t>
      </w:r>
      <w:r>
        <w:rPr>
          <w:sz w:val="24"/>
          <w:szCs w:val="24"/>
        </w:rPr>
        <w:t>или</w:t>
      </w:r>
      <w:r>
        <w:rPr>
          <w:spacing w:val="-1"/>
          <w:sz w:val="24"/>
          <w:szCs w:val="24"/>
        </w:rPr>
        <w:t xml:space="preserve"> </w:t>
      </w:r>
      <w:r>
        <w:rPr>
          <w:sz w:val="24"/>
          <w:szCs w:val="24"/>
        </w:rPr>
        <w:t>перорально</w:t>
      </w:r>
      <w:r>
        <w:rPr>
          <w:spacing w:val="-1"/>
          <w:sz w:val="24"/>
          <w:szCs w:val="24"/>
        </w:rPr>
        <w:t xml:space="preserve"> </w:t>
      </w:r>
      <w:r>
        <w:rPr>
          <w:sz w:val="24"/>
          <w:szCs w:val="24"/>
        </w:rPr>
        <w:t>в дозах</w:t>
      </w:r>
      <w:r>
        <w:rPr>
          <w:spacing w:val="-1"/>
          <w:sz w:val="24"/>
          <w:szCs w:val="24"/>
        </w:rPr>
        <w:t xml:space="preserve"> </w:t>
      </w:r>
      <w:r>
        <w:rPr>
          <w:sz w:val="24"/>
          <w:szCs w:val="24"/>
        </w:rPr>
        <w:t>1</w:t>
      </w:r>
      <w:r>
        <w:rPr>
          <w:spacing w:val="-2"/>
          <w:sz w:val="24"/>
          <w:szCs w:val="24"/>
        </w:rPr>
        <w:t xml:space="preserve"> </w:t>
      </w:r>
      <w:r>
        <w:rPr>
          <w:sz w:val="24"/>
          <w:szCs w:val="24"/>
        </w:rPr>
        <w:t>мг/кг/день</w:t>
      </w:r>
      <w:r>
        <w:rPr>
          <w:spacing w:val="-1"/>
          <w:sz w:val="24"/>
          <w:szCs w:val="24"/>
        </w:rPr>
        <w:t xml:space="preserve"> </w:t>
      </w:r>
      <w:r>
        <w:rPr>
          <w:sz w:val="24"/>
          <w:szCs w:val="24"/>
        </w:rPr>
        <w:t>-</w:t>
      </w:r>
      <w:r>
        <w:rPr>
          <w:spacing w:val="-2"/>
          <w:sz w:val="24"/>
          <w:szCs w:val="24"/>
        </w:rPr>
        <w:t xml:space="preserve"> </w:t>
      </w:r>
      <w:r>
        <w:rPr>
          <w:sz w:val="24"/>
          <w:szCs w:val="24"/>
        </w:rPr>
        <w:t>2 мг/кг/день в зависимости от эффективности и переносимости препарата [12-15, 21- 23].</w:t>
      </w:r>
    </w:p>
    <w:p w14:paraId="0F597C54" w14:textId="77777777" w:rsidR="00A550F9" w:rsidRDefault="00EA670F">
      <w:pPr>
        <w:tabs>
          <w:tab w:val="left" w:pos="660"/>
          <w:tab w:val="left" w:pos="9193"/>
        </w:tabs>
        <w:spacing w:line="360" w:lineRule="auto"/>
        <w:ind w:firstLineChars="266" w:firstLine="638"/>
        <w:jc w:val="both"/>
        <w:rPr>
          <w:i/>
          <w:iCs/>
          <w:sz w:val="24"/>
          <w:szCs w:val="24"/>
        </w:rPr>
      </w:pPr>
      <w:r>
        <w:rPr>
          <w:i/>
          <w:iCs/>
          <w:sz w:val="24"/>
          <w:szCs w:val="24"/>
        </w:rPr>
        <w:t xml:space="preserve">Уровень убедительности рекомендаций A (уровень достоверности доказательств 1). </w:t>
      </w:r>
    </w:p>
    <w:p w14:paraId="13C633BB" w14:textId="79AD7B20" w:rsidR="008B1DDD" w:rsidRDefault="00EA670F">
      <w:pPr>
        <w:tabs>
          <w:tab w:val="left" w:pos="660"/>
          <w:tab w:val="left" w:pos="9193"/>
        </w:tabs>
        <w:spacing w:line="360" w:lineRule="auto"/>
        <w:ind w:firstLineChars="266" w:firstLine="638"/>
        <w:jc w:val="both"/>
        <w:rPr>
          <w:i/>
          <w:sz w:val="24"/>
          <w:szCs w:val="24"/>
        </w:rPr>
      </w:pPr>
      <w:r>
        <w:rPr>
          <w:i/>
          <w:iCs/>
          <w:sz w:val="24"/>
          <w:szCs w:val="24"/>
        </w:rPr>
        <w:t>Комментарии:</w:t>
      </w:r>
      <w:r>
        <w:rPr>
          <w:sz w:val="24"/>
          <w:szCs w:val="24"/>
        </w:rPr>
        <w:t xml:space="preserve"> </w:t>
      </w:r>
      <w:r>
        <w:rPr>
          <w:i/>
          <w:sz w:val="24"/>
          <w:szCs w:val="24"/>
        </w:rPr>
        <w:t>Способ введения ЦФ (пероральный или внутривенный) значимо не влияет на</w:t>
      </w:r>
      <w:r>
        <w:rPr>
          <w:i/>
          <w:spacing w:val="-4"/>
          <w:sz w:val="24"/>
          <w:szCs w:val="24"/>
        </w:rPr>
        <w:t xml:space="preserve"> </w:t>
      </w:r>
      <w:r>
        <w:rPr>
          <w:i/>
          <w:sz w:val="24"/>
          <w:szCs w:val="24"/>
        </w:rPr>
        <w:t>уровень</w:t>
      </w:r>
      <w:r>
        <w:rPr>
          <w:i/>
          <w:spacing w:val="-3"/>
          <w:sz w:val="24"/>
          <w:szCs w:val="24"/>
        </w:rPr>
        <w:t xml:space="preserve"> </w:t>
      </w:r>
      <w:r>
        <w:rPr>
          <w:i/>
          <w:sz w:val="24"/>
          <w:szCs w:val="24"/>
        </w:rPr>
        <w:t>изменения</w:t>
      </w:r>
      <w:r>
        <w:rPr>
          <w:i/>
          <w:spacing w:val="-4"/>
          <w:sz w:val="24"/>
          <w:szCs w:val="24"/>
        </w:rPr>
        <w:t xml:space="preserve"> </w:t>
      </w:r>
      <w:r>
        <w:rPr>
          <w:i/>
          <w:sz w:val="24"/>
          <w:szCs w:val="24"/>
        </w:rPr>
        <w:t>показателей</w:t>
      </w:r>
      <w:r>
        <w:rPr>
          <w:i/>
          <w:spacing w:val="-4"/>
          <w:sz w:val="24"/>
          <w:szCs w:val="24"/>
        </w:rPr>
        <w:t xml:space="preserve"> </w:t>
      </w:r>
      <w:r>
        <w:rPr>
          <w:i/>
          <w:sz w:val="24"/>
          <w:szCs w:val="24"/>
        </w:rPr>
        <w:t>функциональных</w:t>
      </w:r>
      <w:r>
        <w:rPr>
          <w:i/>
          <w:spacing w:val="-3"/>
          <w:sz w:val="24"/>
          <w:szCs w:val="24"/>
        </w:rPr>
        <w:t xml:space="preserve"> </w:t>
      </w:r>
      <w:r>
        <w:rPr>
          <w:i/>
          <w:sz w:val="24"/>
          <w:szCs w:val="24"/>
        </w:rPr>
        <w:t>лёгочных</w:t>
      </w:r>
      <w:r>
        <w:rPr>
          <w:i/>
          <w:spacing w:val="-5"/>
          <w:sz w:val="24"/>
          <w:szCs w:val="24"/>
        </w:rPr>
        <w:t xml:space="preserve"> </w:t>
      </w:r>
      <w:r>
        <w:rPr>
          <w:i/>
          <w:sz w:val="24"/>
          <w:szCs w:val="24"/>
        </w:rPr>
        <w:t>тестов</w:t>
      </w:r>
      <w:r>
        <w:rPr>
          <w:i/>
          <w:spacing w:val="-2"/>
          <w:sz w:val="24"/>
          <w:szCs w:val="24"/>
        </w:rPr>
        <w:t xml:space="preserve"> </w:t>
      </w:r>
      <w:r>
        <w:rPr>
          <w:i/>
          <w:sz w:val="24"/>
          <w:szCs w:val="24"/>
        </w:rPr>
        <w:t>и</w:t>
      </w:r>
      <w:r>
        <w:rPr>
          <w:i/>
          <w:spacing w:val="-4"/>
          <w:sz w:val="24"/>
          <w:szCs w:val="24"/>
        </w:rPr>
        <w:t xml:space="preserve"> </w:t>
      </w:r>
      <w:r>
        <w:rPr>
          <w:i/>
          <w:sz w:val="24"/>
          <w:szCs w:val="24"/>
        </w:rPr>
        <w:t>частоту</w:t>
      </w:r>
      <w:r>
        <w:rPr>
          <w:i/>
          <w:spacing w:val="-6"/>
          <w:sz w:val="24"/>
          <w:szCs w:val="24"/>
        </w:rPr>
        <w:t xml:space="preserve"> </w:t>
      </w:r>
      <w:r>
        <w:rPr>
          <w:i/>
          <w:sz w:val="24"/>
          <w:szCs w:val="24"/>
        </w:rPr>
        <w:t>побочных реакций.</w:t>
      </w:r>
      <w:r>
        <w:rPr>
          <w:i/>
          <w:spacing w:val="80"/>
          <w:sz w:val="24"/>
          <w:szCs w:val="24"/>
        </w:rPr>
        <w:t xml:space="preserve"> </w:t>
      </w:r>
      <w:r>
        <w:rPr>
          <w:i/>
          <w:sz w:val="24"/>
          <w:szCs w:val="24"/>
        </w:rPr>
        <w:t>Длительность</w:t>
      </w:r>
      <w:r>
        <w:rPr>
          <w:i/>
          <w:spacing w:val="80"/>
          <w:sz w:val="24"/>
          <w:szCs w:val="24"/>
        </w:rPr>
        <w:t xml:space="preserve"> </w:t>
      </w:r>
      <w:r>
        <w:rPr>
          <w:i/>
          <w:sz w:val="24"/>
          <w:szCs w:val="24"/>
        </w:rPr>
        <w:t>курса</w:t>
      </w:r>
      <w:r>
        <w:rPr>
          <w:i/>
          <w:spacing w:val="80"/>
          <w:sz w:val="24"/>
          <w:szCs w:val="24"/>
        </w:rPr>
        <w:t xml:space="preserve"> </w:t>
      </w:r>
      <w:r>
        <w:rPr>
          <w:i/>
          <w:sz w:val="24"/>
          <w:szCs w:val="24"/>
        </w:rPr>
        <w:t>ЦФ</w:t>
      </w:r>
      <w:r>
        <w:rPr>
          <w:i/>
          <w:spacing w:val="80"/>
          <w:sz w:val="24"/>
          <w:szCs w:val="24"/>
        </w:rPr>
        <w:t xml:space="preserve"> </w:t>
      </w:r>
      <w:r>
        <w:rPr>
          <w:i/>
          <w:sz w:val="24"/>
          <w:szCs w:val="24"/>
        </w:rPr>
        <w:t>должна</w:t>
      </w:r>
      <w:r>
        <w:rPr>
          <w:i/>
          <w:spacing w:val="80"/>
          <w:sz w:val="24"/>
          <w:szCs w:val="24"/>
        </w:rPr>
        <w:t xml:space="preserve"> </w:t>
      </w:r>
      <w:r>
        <w:rPr>
          <w:i/>
          <w:sz w:val="24"/>
          <w:szCs w:val="24"/>
        </w:rPr>
        <w:t>быть</w:t>
      </w:r>
      <w:r>
        <w:rPr>
          <w:i/>
          <w:spacing w:val="80"/>
          <w:sz w:val="24"/>
          <w:szCs w:val="24"/>
        </w:rPr>
        <w:t xml:space="preserve"> </w:t>
      </w:r>
      <w:r>
        <w:rPr>
          <w:i/>
          <w:sz w:val="24"/>
          <w:szCs w:val="24"/>
        </w:rPr>
        <w:t>не</w:t>
      </w:r>
      <w:r>
        <w:rPr>
          <w:i/>
          <w:spacing w:val="80"/>
          <w:sz w:val="24"/>
          <w:szCs w:val="24"/>
        </w:rPr>
        <w:t xml:space="preserve"> </w:t>
      </w:r>
      <w:r>
        <w:rPr>
          <w:i/>
          <w:sz w:val="24"/>
          <w:szCs w:val="24"/>
        </w:rPr>
        <w:t>менее</w:t>
      </w:r>
      <w:r>
        <w:rPr>
          <w:i/>
          <w:spacing w:val="80"/>
          <w:sz w:val="24"/>
          <w:szCs w:val="24"/>
        </w:rPr>
        <w:t xml:space="preserve"> </w:t>
      </w:r>
      <w:r>
        <w:rPr>
          <w:i/>
          <w:sz w:val="24"/>
          <w:szCs w:val="24"/>
        </w:rPr>
        <w:t>6</w:t>
      </w:r>
      <w:r>
        <w:rPr>
          <w:i/>
          <w:spacing w:val="80"/>
          <w:sz w:val="24"/>
          <w:szCs w:val="24"/>
        </w:rPr>
        <w:t xml:space="preserve"> </w:t>
      </w:r>
      <w:r>
        <w:rPr>
          <w:i/>
          <w:sz w:val="24"/>
          <w:szCs w:val="24"/>
        </w:rPr>
        <w:t>месяцев.</w:t>
      </w:r>
      <w:r>
        <w:rPr>
          <w:i/>
          <w:sz w:val="24"/>
          <w:szCs w:val="24"/>
        </w:rPr>
        <w:tab/>
      </w:r>
      <w:r>
        <w:rPr>
          <w:i/>
          <w:iCs/>
          <w:spacing w:val="-6"/>
          <w:sz w:val="24"/>
          <w:szCs w:val="24"/>
        </w:rPr>
        <w:t xml:space="preserve">Уровень </w:t>
      </w:r>
      <w:r>
        <w:rPr>
          <w:i/>
          <w:iCs/>
          <w:sz w:val="24"/>
          <w:szCs w:val="24"/>
        </w:rPr>
        <w:t>убедительности</w:t>
      </w:r>
      <w:r>
        <w:rPr>
          <w:i/>
          <w:iCs/>
          <w:spacing w:val="35"/>
          <w:sz w:val="24"/>
          <w:szCs w:val="24"/>
        </w:rPr>
        <w:t xml:space="preserve"> </w:t>
      </w:r>
      <w:r>
        <w:rPr>
          <w:i/>
          <w:iCs/>
          <w:sz w:val="24"/>
          <w:szCs w:val="24"/>
        </w:rPr>
        <w:t>рекомендаций</w:t>
      </w:r>
      <w:r>
        <w:rPr>
          <w:i/>
          <w:iCs/>
          <w:spacing w:val="38"/>
          <w:sz w:val="24"/>
          <w:szCs w:val="24"/>
        </w:rPr>
        <w:t xml:space="preserve"> </w:t>
      </w:r>
      <w:r>
        <w:rPr>
          <w:i/>
          <w:iCs/>
          <w:sz w:val="24"/>
          <w:szCs w:val="24"/>
        </w:rPr>
        <w:t>C</w:t>
      </w:r>
      <w:r>
        <w:rPr>
          <w:i/>
          <w:iCs/>
          <w:spacing w:val="36"/>
          <w:sz w:val="24"/>
          <w:szCs w:val="24"/>
        </w:rPr>
        <w:t xml:space="preserve"> </w:t>
      </w:r>
      <w:r>
        <w:rPr>
          <w:i/>
          <w:iCs/>
          <w:sz w:val="24"/>
          <w:szCs w:val="24"/>
        </w:rPr>
        <w:t>(уровень</w:t>
      </w:r>
      <w:r>
        <w:rPr>
          <w:i/>
          <w:iCs/>
          <w:spacing w:val="34"/>
          <w:sz w:val="24"/>
          <w:szCs w:val="24"/>
        </w:rPr>
        <w:t xml:space="preserve"> </w:t>
      </w:r>
      <w:r>
        <w:rPr>
          <w:i/>
          <w:iCs/>
          <w:sz w:val="24"/>
          <w:szCs w:val="24"/>
        </w:rPr>
        <w:t>достоверности</w:t>
      </w:r>
      <w:r>
        <w:rPr>
          <w:i/>
          <w:iCs/>
          <w:spacing w:val="37"/>
          <w:sz w:val="24"/>
          <w:szCs w:val="24"/>
        </w:rPr>
        <w:t xml:space="preserve"> </w:t>
      </w:r>
      <w:r>
        <w:rPr>
          <w:i/>
          <w:iCs/>
          <w:sz w:val="24"/>
          <w:szCs w:val="24"/>
        </w:rPr>
        <w:t>доказательств</w:t>
      </w:r>
      <w:r>
        <w:rPr>
          <w:i/>
          <w:iCs/>
          <w:spacing w:val="38"/>
          <w:sz w:val="24"/>
          <w:szCs w:val="24"/>
        </w:rPr>
        <w:t xml:space="preserve"> </w:t>
      </w:r>
      <w:r>
        <w:rPr>
          <w:i/>
          <w:iCs/>
          <w:sz w:val="24"/>
          <w:szCs w:val="24"/>
        </w:rPr>
        <w:t>2),</w:t>
      </w:r>
      <w:r>
        <w:rPr>
          <w:i/>
          <w:iCs/>
          <w:spacing w:val="36"/>
          <w:sz w:val="24"/>
          <w:szCs w:val="24"/>
        </w:rPr>
        <w:t xml:space="preserve"> </w:t>
      </w:r>
      <w:r>
        <w:rPr>
          <w:i/>
          <w:sz w:val="24"/>
          <w:szCs w:val="24"/>
        </w:rPr>
        <w:t>однако при хорошей переносимости препарата длительность терапии может составлять 12 и более месяцев до стабилизации ИПЛ.</w:t>
      </w:r>
    </w:p>
    <w:p w14:paraId="35BB4FC5" w14:textId="77777777" w:rsidR="008B1DDD" w:rsidRDefault="00EA670F">
      <w:pPr>
        <w:numPr>
          <w:ilvl w:val="0"/>
          <w:numId w:val="32"/>
        </w:numPr>
        <w:tabs>
          <w:tab w:val="clear" w:pos="420"/>
          <w:tab w:val="left" w:pos="1100"/>
          <w:tab w:val="left" w:pos="9193"/>
        </w:tabs>
        <w:spacing w:line="360" w:lineRule="auto"/>
        <w:ind w:left="0" w:firstLine="660"/>
        <w:jc w:val="both"/>
        <w:rPr>
          <w:sz w:val="24"/>
          <w:szCs w:val="24"/>
        </w:rPr>
      </w:pPr>
      <w:r>
        <w:rPr>
          <w:sz w:val="24"/>
          <w:szCs w:val="24"/>
        </w:rPr>
        <w:t>Рекомендуется ММФ, как в качестве индукционной терапии ИПЛ (в случае непереносимости или неэффективности, в том числе вторичной, ЦФ в сочетании с ГКС),</w:t>
      </w:r>
      <w:r>
        <w:rPr>
          <w:spacing w:val="40"/>
          <w:sz w:val="24"/>
          <w:szCs w:val="24"/>
        </w:rPr>
        <w:t xml:space="preserve"> </w:t>
      </w:r>
      <w:r>
        <w:rPr>
          <w:sz w:val="24"/>
          <w:szCs w:val="24"/>
        </w:rPr>
        <w:t xml:space="preserve">так и в качестве поддерживающей после стабилизация легочного процесса на фоне терапии ЦФ [21-23]. </w:t>
      </w:r>
    </w:p>
    <w:p w14:paraId="6DF0134D" w14:textId="77777777" w:rsidR="008B1DDD" w:rsidRDefault="00EA670F">
      <w:pPr>
        <w:pStyle w:val="af5"/>
        <w:tabs>
          <w:tab w:val="left" w:pos="1100"/>
          <w:tab w:val="left" w:pos="1451"/>
        </w:tabs>
        <w:spacing w:line="360" w:lineRule="auto"/>
        <w:ind w:left="5" w:firstLineChars="241" w:firstLine="578"/>
        <w:rPr>
          <w:i/>
          <w:iCs/>
          <w:sz w:val="24"/>
          <w:szCs w:val="24"/>
        </w:rPr>
      </w:pPr>
      <w:r>
        <w:rPr>
          <w:i/>
          <w:iCs/>
          <w:sz w:val="24"/>
          <w:szCs w:val="24"/>
        </w:rPr>
        <w:t xml:space="preserve">Уровень убедительности рекомендаций A (уровень достоверности доказательств 1). </w:t>
      </w:r>
    </w:p>
    <w:p w14:paraId="2E216FE7" w14:textId="77777777" w:rsidR="008B1DDD" w:rsidRDefault="00EA670F">
      <w:pPr>
        <w:pStyle w:val="af5"/>
        <w:tabs>
          <w:tab w:val="left" w:pos="1100"/>
          <w:tab w:val="left" w:pos="1451"/>
        </w:tabs>
        <w:spacing w:line="360" w:lineRule="auto"/>
        <w:ind w:left="5" w:firstLineChars="241" w:firstLine="578"/>
        <w:rPr>
          <w:sz w:val="24"/>
          <w:szCs w:val="24"/>
        </w:rPr>
      </w:pPr>
      <w:r>
        <w:rPr>
          <w:sz w:val="24"/>
          <w:szCs w:val="24"/>
        </w:rPr>
        <w:t>ММФ назначают с дозы 1000 мг/</w:t>
      </w:r>
      <w:proofErr w:type="spellStart"/>
      <w:r>
        <w:rPr>
          <w:sz w:val="24"/>
          <w:szCs w:val="24"/>
        </w:rPr>
        <w:t>сут</w:t>
      </w:r>
      <w:proofErr w:type="spellEnd"/>
      <w:r>
        <w:rPr>
          <w:sz w:val="24"/>
          <w:szCs w:val="24"/>
        </w:rPr>
        <w:t>.</w:t>
      </w:r>
      <w:r>
        <w:rPr>
          <w:spacing w:val="-1"/>
          <w:sz w:val="24"/>
          <w:szCs w:val="24"/>
        </w:rPr>
        <w:t xml:space="preserve"> </w:t>
      </w:r>
      <w:r>
        <w:rPr>
          <w:sz w:val="24"/>
          <w:szCs w:val="24"/>
        </w:rPr>
        <w:t>(в два приёма), увеличивая её до 2000-3000 мг/</w:t>
      </w:r>
      <w:proofErr w:type="spellStart"/>
      <w:r>
        <w:rPr>
          <w:sz w:val="24"/>
          <w:szCs w:val="24"/>
        </w:rPr>
        <w:t>сут</w:t>
      </w:r>
      <w:proofErr w:type="spellEnd"/>
      <w:r>
        <w:rPr>
          <w:sz w:val="24"/>
          <w:szCs w:val="24"/>
        </w:rPr>
        <w:t xml:space="preserve">. (в два приёма) в случае хорошей переносимости </w:t>
      </w:r>
    </w:p>
    <w:p w14:paraId="53CEBF5E" w14:textId="77777777" w:rsidR="008B1DDD" w:rsidRDefault="00EA670F">
      <w:pPr>
        <w:pStyle w:val="af5"/>
        <w:tabs>
          <w:tab w:val="left" w:pos="1100"/>
          <w:tab w:val="left" w:pos="1451"/>
        </w:tabs>
        <w:spacing w:line="360" w:lineRule="auto"/>
        <w:ind w:left="5" w:firstLineChars="241" w:firstLine="578"/>
        <w:rPr>
          <w:i/>
          <w:iCs/>
          <w:sz w:val="24"/>
          <w:szCs w:val="24"/>
        </w:rPr>
      </w:pPr>
      <w:r>
        <w:rPr>
          <w:i/>
          <w:iCs/>
          <w:sz w:val="24"/>
          <w:szCs w:val="24"/>
        </w:rPr>
        <w:t>Уровень убедительности рекомендаций A (уровень достоверности доказательств 1).</w:t>
      </w:r>
    </w:p>
    <w:p w14:paraId="3D9059CE" w14:textId="77777777" w:rsidR="008B1DDD" w:rsidRDefault="00EA670F">
      <w:pPr>
        <w:numPr>
          <w:ilvl w:val="0"/>
          <w:numId w:val="32"/>
        </w:numPr>
        <w:tabs>
          <w:tab w:val="left" w:pos="1100"/>
        </w:tabs>
        <w:spacing w:line="360" w:lineRule="auto"/>
        <w:ind w:left="0" w:firstLineChars="266" w:firstLine="638"/>
        <w:jc w:val="both"/>
        <w:rPr>
          <w:sz w:val="24"/>
          <w:szCs w:val="24"/>
        </w:rPr>
      </w:pPr>
      <w:r>
        <w:rPr>
          <w:sz w:val="24"/>
          <w:szCs w:val="24"/>
        </w:rPr>
        <w:t>Рекомендуется в случае неэффективности или непереносимости терапии ЦФ и/или ММФ применение Азатиоприна* (по 100 мг/</w:t>
      </w:r>
      <w:proofErr w:type="spellStart"/>
      <w:r>
        <w:rPr>
          <w:sz w:val="24"/>
          <w:szCs w:val="24"/>
        </w:rPr>
        <w:t>сут</w:t>
      </w:r>
      <w:proofErr w:type="spellEnd"/>
      <w:r>
        <w:rPr>
          <w:sz w:val="24"/>
          <w:szCs w:val="24"/>
        </w:rPr>
        <w:t>.) или Циклоспорина А* (в дозах, не превышающих 2,5 мг/кг/</w:t>
      </w:r>
      <w:proofErr w:type="spellStart"/>
      <w:r>
        <w:rPr>
          <w:sz w:val="24"/>
          <w:szCs w:val="24"/>
        </w:rPr>
        <w:t>сут</w:t>
      </w:r>
      <w:proofErr w:type="spellEnd"/>
      <w:r>
        <w:rPr>
          <w:sz w:val="24"/>
          <w:szCs w:val="24"/>
        </w:rPr>
        <w:t xml:space="preserve">.) в течение 12-18 месяцев [21-23]. </w:t>
      </w:r>
    </w:p>
    <w:p w14:paraId="65D219D0" w14:textId="77777777" w:rsidR="008B1DDD" w:rsidRDefault="00EA670F">
      <w:pPr>
        <w:tabs>
          <w:tab w:val="left" w:pos="1100"/>
        </w:tabs>
        <w:spacing w:line="360" w:lineRule="auto"/>
        <w:ind w:firstLineChars="241" w:firstLine="578"/>
        <w:jc w:val="both"/>
        <w:rPr>
          <w:sz w:val="24"/>
          <w:szCs w:val="24"/>
        </w:rPr>
      </w:pPr>
      <w:r>
        <w:rPr>
          <w:i/>
          <w:iCs/>
          <w:sz w:val="24"/>
          <w:szCs w:val="24"/>
        </w:rPr>
        <w:t>Уровень убедительности рекомендаций C (уровень достоверности доказательств 2).</w:t>
      </w:r>
      <w:r>
        <w:rPr>
          <w:sz w:val="24"/>
          <w:szCs w:val="24"/>
        </w:rPr>
        <w:t xml:space="preserve">     </w:t>
      </w:r>
    </w:p>
    <w:p w14:paraId="48352292" w14:textId="77777777" w:rsidR="008B1DDD" w:rsidRDefault="00EA670F" w:rsidP="003117CF">
      <w:pPr>
        <w:pStyle w:val="2"/>
        <w:tabs>
          <w:tab w:val="left" w:pos="1284"/>
        </w:tabs>
        <w:spacing w:before="0" w:line="360" w:lineRule="auto"/>
        <w:ind w:left="0" w:firstLineChars="275" w:firstLine="663"/>
        <w:jc w:val="left"/>
      </w:pPr>
      <w:bookmarkStart w:id="55" w:name="3.1.6_Легочная_артериальная_гипертензия"/>
      <w:bookmarkStart w:id="56" w:name="_Toc201650498"/>
      <w:bookmarkEnd w:id="55"/>
      <w:r>
        <w:t>3.1.5. Легочная</w:t>
      </w:r>
      <w:r>
        <w:rPr>
          <w:spacing w:val="-8"/>
        </w:rPr>
        <w:t xml:space="preserve"> </w:t>
      </w:r>
      <w:r>
        <w:t>артериальная</w:t>
      </w:r>
      <w:r>
        <w:rPr>
          <w:spacing w:val="-7"/>
        </w:rPr>
        <w:t xml:space="preserve"> </w:t>
      </w:r>
      <w:r>
        <w:rPr>
          <w:spacing w:val="-2"/>
        </w:rPr>
        <w:t>гипертензия</w:t>
      </w:r>
      <w:bookmarkEnd w:id="56"/>
    </w:p>
    <w:p w14:paraId="397C04FE" w14:textId="77777777" w:rsidR="008B1DDD" w:rsidRDefault="00EA670F">
      <w:pPr>
        <w:pStyle w:val="af0"/>
        <w:spacing w:line="360" w:lineRule="auto"/>
        <w:ind w:firstLineChars="275" w:firstLine="660"/>
        <w:jc w:val="both"/>
      </w:pPr>
      <w:r>
        <w:t>Лечение</w:t>
      </w:r>
      <w:r>
        <w:rPr>
          <w:spacing w:val="-2"/>
        </w:rPr>
        <w:t xml:space="preserve"> </w:t>
      </w:r>
      <w:r>
        <w:t>ЛАГ</w:t>
      </w:r>
      <w:r>
        <w:rPr>
          <w:spacing w:val="-4"/>
        </w:rPr>
        <w:t xml:space="preserve"> </w:t>
      </w:r>
      <w:r>
        <w:t>включает</w:t>
      </w:r>
      <w:r>
        <w:rPr>
          <w:spacing w:val="-3"/>
        </w:rPr>
        <w:t xml:space="preserve"> </w:t>
      </w:r>
      <w:r>
        <w:t>средства</w:t>
      </w:r>
      <w:r>
        <w:rPr>
          <w:spacing w:val="-5"/>
        </w:rPr>
        <w:t xml:space="preserve"> </w:t>
      </w:r>
      <w:r>
        <w:t>традиционной</w:t>
      </w:r>
      <w:r>
        <w:rPr>
          <w:spacing w:val="-4"/>
        </w:rPr>
        <w:t xml:space="preserve"> </w:t>
      </w:r>
      <w:r>
        <w:t>терапии:</w:t>
      </w:r>
      <w:r>
        <w:rPr>
          <w:spacing w:val="-3"/>
        </w:rPr>
        <w:t xml:space="preserve"> </w:t>
      </w:r>
      <w:r>
        <w:t>диуретики,</w:t>
      </w:r>
      <w:r>
        <w:rPr>
          <w:spacing w:val="-4"/>
        </w:rPr>
        <w:t xml:space="preserve"> </w:t>
      </w:r>
      <w:r>
        <w:t>сердечные</w:t>
      </w:r>
      <w:r>
        <w:rPr>
          <w:spacing w:val="-2"/>
        </w:rPr>
        <w:t xml:space="preserve"> </w:t>
      </w:r>
      <w:r>
        <w:t xml:space="preserve">гликозиды (при возникновении </w:t>
      </w:r>
      <w:proofErr w:type="spellStart"/>
      <w:r>
        <w:t>наджелудочковых</w:t>
      </w:r>
      <w:proofErr w:type="spellEnd"/>
      <w:r>
        <w:t xml:space="preserve"> нарушений ритма).</w:t>
      </w:r>
    </w:p>
    <w:p w14:paraId="65D868D3" w14:textId="77777777" w:rsidR="008B1DDD" w:rsidRDefault="00EA670F">
      <w:pPr>
        <w:pStyle w:val="af5"/>
        <w:numPr>
          <w:ilvl w:val="0"/>
          <w:numId w:val="32"/>
        </w:numPr>
        <w:tabs>
          <w:tab w:val="clear" w:pos="420"/>
          <w:tab w:val="left" w:pos="1100"/>
          <w:tab w:val="left" w:pos="3411"/>
          <w:tab w:val="left" w:pos="4092"/>
          <w:tab w:val="left" w:pos="5315"/>
          <w:tab w:val="left" w:pos="6831"/>
          <w:tab w:val="left" w:pos="8239"/>
          <w:tab w:val="left" w:pos="9143"/>
          <w:tab w:val="left" w:pos="9968"/>
        </w:tabs>
        <w:spacing w:line="360" w:lineRule="auto"/>
        <w:ind w:left="0" w:firstLine="660"/>
        <w:rPr>
          <w:sz w:val="24"/>
          <w:szCs w:val="24"/>
        </w:rPr>
      </w:pPr>
      <w:r>
        <w:rPr>
          <w:spacing w:val="-2"/>
          <w:sz w:val="24"/>
          <w:szCs w:val="24"/>
        </w:rPr>
        <w:t>Рекомендуется</w:t>
      </w:r>
      <w:r>
        <w:rPr>
          <w:sz w:val="24"/>
          <w:szCs w:val="24"/>
        </w:rPr>
        <w:tab/>
      </w:r>
      <w:r>
        <w:rPr>
          <w:spacing w:val="-4"/>
          <w:sz w:val="24"/>
          <w:szCs w:val="24"/>
        </w:rPr>
        <w:t>при</w:t>
      </w:r>
      <w:r>
        <w:rPr>
          <w:sz w:val="24"/>
          <w:szCs w:val="24"/>
        </w:rPr>
        <w:tab/>
      </w:r>
      <w:r>
        <w:rPr>
          <w:spacing w:val="-2"/>
          <w:sz w:val="24"/>
          <w:szCs w:val="24"/>
        </w:rPr>
        <w:t>глубокой</w:t>
      </w:r>
      <w:r>
        <w:rPr>
          <w:sz w:val="24"/>
          <w:szCs w:val="24"/>
        </w:rPr>
        <w:tab/>
      </w:r>
      <w:r>
        <w:rPr>
          <w:spacing w:val="-2"/>
          <w:sz w:val="24"/>
          <w:szCs w:val="24"/>
        </w:rPr>
        <w:t>гипоксемии</w:t>
      </w:r>
      <w:r>
        <w:rPr>
          <w:sz w:val="24"/>
          <w:szCs w:val="24"/>
        </w:rPr>
        <w:tab/>
      </w:r>
      <w:r>
        <w:rPr>
          <w:spacing w:val="-2"/>
          <w:sz w:val="24"/>
          <w:szCs w:val="24"/>
        </w:rPr>
        <w:t>(сатурация</w:t>
      </w:r>
      <w:r>
        <w:rPr>
          <w:sz w:val="24"/>
          <w:szCs w:val="24"/>
        </w:rPr>
        <w:tab/>
      </w:r>
      <w:r>
        <w:rPr>
          <w:spacing w:val="-2"/>
          <w:sz w:val="24"/>
          <w:szCs w:val="24"/>
        </w:rPr>
        <w:t xml:space="preserve">менее </w:t>
      </w:r>
      <w:r>
        <w:rPr>
          <w:spacing w:val="-4"/>
          <w:sz w:val="24"/>
          <w:szCs w:val="24"/>
        </w:rPr>
        <w:t xml:space="preserve">90%) </w:t>
      </w:r>
      <w:r>
        <w:rPr>
          <w:spacing w:val="-10"/>
          <w:sz w:val="24"/>
          <w:szCs w:val="24"/>
        </w:rPr>
        <w:t xml:space="preserve">– </w:t>
      </w:r>
      <w:r>
        <w:rPr>
          <w:sz w:val="24"/>
          <w:szCs w:val="24"/>
        </w:rPr>
        <w:t>кислородотерапия [13-18, 21-23];</w:t>
      </w:r>
    </w:p>
    <w:p w14:paraId="3A3A5DB7" w14:textId="77777777" w:rsidR="008B1DDD" w:rsidRDefault="00EA670F">
      <w:pPr>
        <w:pStyle w:val="af5"/>
        <w:tabs>
          <w:tab w:val="left" w:pos="1593"/>
          <w:tab w:val="left" w:pos="3411"/>
          <w:tab w:val="left" w:pos="4092"/>
          <w:tab w:val="left" w:pos="5315"/>
          <w:tab w:val="left" w:pos="6831"/>
          <w:tab w:val="left" w:pos="8239"/>
          <w:tab w:val="left" w:pos="9143"/>
          <w:tab w:val="left" w:pos="9968"/>
        </w:tabs>
        <w:spacing w:line="360" w:lineRule="auto"/>
        <w:ind w:left="0" w:firstLineChars="275" w:firstLine="660"/>
        <w:rPr>
          <w:i/>
          <w:iCs/>
          <w:spacing w:val="-10"/>
          <w:sz w:val="24"/>
          <w:szCs w:val="24"/>
        </w:rPr>
      </w:pPr>
      <w:r>
        <w:rPr>
          <w:i/>
          <w:iCs/>
          <w:sz w:val="24"/>
          <w:szCs w:val="24"/>
        </w:rPr>
        <w:lastRenderedPageBreak/>
        <w:t>Уровень</w:t>
      </w:r>
      <w:r>
        <w:rPr>
          <w:i/>
          <w:iCs/>
          <w:spacing w:val="-15"/>
          <w:sz w:val="24"/>
          <w:szCs w:val="24"/>
        </w:rPr>
        <w:t xml:space="preserve"> </w:t>
      </w:r>
      <w:r>
        <w:rPr>
          <w:i/>
          <w:iCs/>
          <w:sz w:val="24"/>
          <w:szCs w:val="24"/>
        </w:rPr>
        <w:t>убедительности</w:t>
      </w:r>
      <w:r>
        <w:rPr>
          <w:i/>
          <w:iCs/>
          <w:spacing w:val="-14"/>
          <w:sz w:val="24"/>
          <w:szCs w:val="24"/>
        </w:rPr>
        <w:t xml:space="preserve"> </w:t>
      </w:r>
      <w:r>
        <w:rPr>
          <w:i/>
          <w:iCs/>
          <w:sz w:val="24"/>
          <w:szCs w:val="24"/>
        </w:rPr>
        <w:t>рекомендаций</w:t>
      </w:r>
      <w:r>
        <w:rPr>
          <w:i/>
          <w:iCs/>
          <w:spacing w:val="-12"/>
          <w:sz w:val="24"/>
          <w:szCs w:val="24"/>
        </w:rPr>
        <w:t xml:space="preserve"> </w:t>
      </w:r>
      <w:r>
        <w:rPr>
          <w:i/>
          <w:iCs/>
          <w:sz w:val="24"/>
          <w:szCs w:val="24"/>
        </w:rPr>
        <w:t>В</w:t>
      </w:r>
      <w:r>
        <w:rPr>
          <w:i/>
          <w:iCs/>
          <w:spacing w:val="-15"/>
          <w:sz w:val="24"/>
          <w:szCs w:val="24"/>
        </w:rPr>
        <w:t xml:space="preserve"> </w:t>
      </w:r>
      <w:r>
        <w:rPr>
          <w:i/>
          <w:iCs/>
          <w:sz w:val="24"/>
          <w:szCs w:val="24"/>
        </w:rPr>
        <w:t>(уровень</w:t>
      </w:r>
      <w:r>
        <w:rPr>
          <w:i/>
          <w:iCs/>
          <w:spacing w:val="-14"/>
          <w:sz w:val="24"/>
          <w:szCs w:val="24"/>
        </w:rPr>
        <w:t xml:space="preserve"> </w:t>
      </w:r>
      <w:r>
        <w:rPr>
          <w:i/>
          <w:iCs/>
          <w:sz w:val="24"/>
          <w:szCs w:val="24"/>
        </w:rPr>
        <w:t>достоверности</w:t>
      </w:r>
      <w:r>
        <w:rPr>
          <w:i/>
          <w:iCs/>
          <w:spacing w:val="-12"/>
          <w:sz w:val="24"/>
          <w:szCs w:val="24"/>
        </w:rPr>
        <w:t xml:space="preserve"> </w:t>
      </w:r>
      <w:proofErr w:type="gramStart"/>
      <w:r>
        <w:rPr>
          <w:i/>
          <w:iCs/>
          <w:sz w:val="24"/>
          <w:szCs w:val="24"/>
        </w:rPr>
        <w:t>доказательств</w:t>
      </w:r>
      <w:r>
        <w:rPr>
          <w:i/>
          <w:iCs/>
          <w:spacing w:val="-12"/>
          <w:sz w:val="24"/>
          <w:szCs w:val="24"/>
        </w:rPr>
        <w:t xml:space="preserve">  </w:t>
      </w:r>
      <w:r>
        <w:rPr>
          <w:i/>
          <w:iCs/>
          <w:sz w:val="24"/>
          <w:szCs w:val="24"/>
        </w:rPr>
        <w:t>2</w:t>
      </w:r>
      <w:proofErr w:type="gramEnd"/>
      <w:r>
        <w:rPr>
          <w:i/>
          <w:iCs/>
          <w:spacing w:val="-10"/>
          <w:sz w:val="24"/>
          <w:szCs w:val="24"/>
        </w:rPr>
        <w:t>).</w:t>
      </w:r>
    </w:p>
    <w:p w14:paraId="6C2A0101" w14:textId="77777777" w:rsidR="008B1DDD" w:rsidRDefault="00EA670F">
      <w:pPr>
        <w:pStyle w:val="af5"/>
        <w:numPr>
          <w:ilvl w:val="0"/>
          <w:numId w:val="32"/>
        </w:numPr>
        <w:tabs>
          <w:tab w:val="clear" w:pos="420"/>
          <w:tab w:val="left" w:pos="1100"/>
          <w:tab w:val="left" w:pos="5315"/>
          <w:tab w:val="left" w:pos="6831"/>
          <w:tab w:val="left" w:pos="8239"/>
          <w:tab w:val="left" w:pos="9143"/>
          <w:tab w:val="left" w:pos="9968"/>
        </w:tabs>
        <w:spacing w:line="360" w:lineRule="auto"/>
        <w:ind w:left="0" w:firstLine="660"/>
        <w:rPr>
          <w:sz w:val="24"/>
          <w:szCs w:val="24"/>
        </w:rPr>
      </w:pPr>
      <w:r>
        <w:rPr>
          <w:sz w:val="24"/>
          <w:szCs w:val="24"/>
        </w:rPr>
        <w:t>Рекомендуются</w:t>
      </w:r>
      <w:r>
        <w:rPr>
          <w:spacing w:val="-15"/>
          <w:sz w:val="24"/>
          <w:szCs w:val="24"/>
        </w:rPr>
        <w:t xml:space="preserve"> </w:t>
      </w:r>
      <w:r>
        <w:rPr>
          <w:sz w:val="24"/>
          <w:szCs w:val="24"/>
        </w:rPr>
        <w:t>антикоагулянты</w:t>
      </w:r>
      <w:r>
        <w:rPr>
          <w:spacing w:val="-15"/>
          <w:sz w:val="24"/>
          <w:szCs w:val="24"/>
        </w:rPr>
        <w:t xml:space="preserve"> </w:t>
      </w:r>
      <w:r>
        <w:rPr>
          <w:sz w:val="24"/>
          <w:szCs w:val="24"/>
        </w:rPr>
        <w:t>только</w:t>
      </w:r>
      <w:r>
        <w:rPr>
          <w:spacing w:val="-15"/>
          <w:sz w:val="24"/>
          <w:szCs w:val="24"/>
        </w:rPr>
        <w:t xml:space="preserve"> </w:t>
      </w:r>
      <w:r>
        <w:rPr>
          <w:sz w:val="24"/>
          <w:szCs w:val="24"/>
        </w:rPr>
        <w:t>при</w:t>
      </w:r>
      <w:r>
        <w:rPr>
          <w:spacing w:val="-15"/>
          <w:sz w:val="24"/>
          <w:szCs w:val="24"/>
        </w:rPr>
        <w:t xml:space="preserve"> </w:t>
      </w:r>
      <w:r>
        <w:rPr>
          <w:sz w:val="24"/>
          <w:szCs w:val="24"/>
        </w:rPr>
        <w:t>тромботических</w:t>
      </w:r>
      <w:r>
        <w:rPr>
          <w:spacing w:val="-13"/>
          <w:sz w:val="24"/>
          <w:szCs w:val="24"/>
        </w:rPr>
        <w:t xml:space="preserve"> </w:t>
      </w:r>
      <w:r>
        <w:rPr>
          <w:sz w:val="24"/>
          <w:szCs w:val="24"/>
        </w:rPr>
        <w:t>осложнениях [4,</w:t>
      </w:r>
      <w:r>
        <w:rPr>
          <w:spacing w:val="-14"/>
          <w:sz w:val="24"/>
          <w:szCs w:val="24"/>
        </w:rPr>
        <w:t xml:space="preserve"> 38</w:t>
      </w:r>
      <w:r>
        <w:rPr>
          <w:spacing w:val="-4"/>
          <w:sz w:val="24"/>
          <w:szCs w:val="24"/>
        </w:rPr>
        <w:t>];</w:t>
      </w:r>
    </w:p>
    <w:p w14:paraId="2275872A" w14:textId="77777777" w:rsidR="008B1DDD" w:rsidRDefault="00EA670F">
      <w:pPr>
        <w:spacing w:line="360" w:lineRule="auto"/>
        <w:jc w:val="both"/>
        <w:rPr>
          <w:i/>
          <w:iCs/>
          <w:sz w:val="24"/>
          <w:szCs w:val="24"/>
        </w:rPr>
      </w:pPr>
      <w:r>
        <w:rPr>
          <w:i/>
          <w:iCs/>
          <w:spacing w:val="-2"/>
          <w:sz w:val="24"/>
          <w:szCs w:val="24"/>
        </w:rPr>
        <w:t>Уровень</w:t>
      </w:r>
      <w:r>
        <w:rPr>
          <w:i/>
          <w:iCs/>
          <w:spacing w:val="3"/>
          <w:sz w:val="24"/>
          <w:szCs w:val="24"/>
        </w:rPr>
        <w:t xml:space="preserve"> </w:t>
      </w:r>
      <w:r>
        <w:rPr>
          <w:i/>
          <w:iCs/>
          <w:spacing w:val="-2"/>
          <w:sz w:val="24"/>
          <w:szCs w:val="24"/>
        </w:rPr>
        <w:t>убедительности</w:t>
      </w:r>
      <w:r>
        <w:rPr>
          <w:i/>
          <w:iCs/>
          <w:spacing w:val="4"/>
          <w:sz w:val="24"/>
          <w:szCs w:val="24"/>
        </w:rPr>
        <w:t xml:space="preserve"> </w:t>
      </w:r>
      <w:r>
        <w:rPr>
          <w:i/>
          <w:iCs/>
          <w:spacing w:val="-2"/>
          <w:sz w:val="24"/>
          <w:szCs w:val="24"/>
        </w:rPr>
        <w:t>рекомендаций</w:t>
      </w:r>
      <w:r>
        <w:rPr>
          <w:i/>
          <w:iCs/>
          <w:spacing w:val="6"/>
          <w:sz w:val="24"/>
          <w:szCs w:val="24"/>
        </w:rPr>
        <w:t xml:space="preserve"> </w:t>
      </w:r>
      <w:r>
        <w:rPr>
          <w:i/>
          <w:iCs/>
          <w:spacing w:val="-2"/>
          <w:sz w:val="24"/>
          <w:szCs w:val="24"/>
        </w:rPr>
        <w:t>В (уровень</w:t>
      </w:r>
      <w:r>
        <w:rPr>
          <w:i/>
          <w:iCs/>
          <w:spacing w:val="4"/>
          <w:sz w:val="24"/>
          <w:szCs w:val="24"/>
        </w:rPr>
        <w:t xml:space="preserve"> </w:t>
      </w:r>
      <w:r>
        <w:rPr>
          <w:i/>
          <w:iCs/>
          <w:spacing w:val="-2"/>
          <w:sz w:val="24"/>
          <w:szCs w:val="24"/>
        </w:rPr>
        <w:t>достоверности</w:t>
      </w:r>
      <w:r>
        <w:rPr>
          <w:i/>
          <w:iCs/>
          <w:spacing w:val="6"/>
          <w:sz w:val="24"/>
          <w:szCs w:val="24"/>
        </w:rPr>
        <w:t xml:space="preserve"> </w:t>
      </w:r>
      <w:r>
        <w:rPr>
          <w:i/>
          <w:iCs/>
          <w:spacing w:val="-2"/>
          <w:sz w:val="24"/>
          <w:szCs w:val="24"/>
        </w:rPr>
        <w:t>доказательств</w:t>
      </w:r>
      <w:r>
        <w:rPr>
          <w:i/>
          <w:iCs/>
          <w:spacing w:val="7"/>
          <w:sz w:val="24"/>
          <w:szCs w:val="24"/>
        </w:rPr>
        <w:t xml:space="preserve"> </w:t>
      </w:r>
      <w:r>
        <w:rPr>
          <w:i/>
          <w:iCs/>
          <w:spacing w:val="-5"/>
          <w:sz w:val="24"/>
          <w:szCs w:val="24"/>
        </w:rPr>
        <w:t>2).</w:t>
      </w:r>
    </w:p>
    <w:p w14:paraId="11CF1D38" w14:textId="77777777" w:rsidR="008B1DDD" w:rsidRDefault="00EA670F">
      <w:pPr>
        <w:pStyle w:val="af5"/>
        <w:numPr>
          <w:ilvl w:val="0"/>
          <w:numId w:val="33"/>
        </w:numPr>
        <w:tabs>
          <w:tab w:val="clear" w:pos="420"/>
          <w:tab w:val="left" w:pos="1100"/>
        </w:tabs>
        <w:spacing w:line="360" w:lineRule="auto"/>
        <w:ind w:left="0" w:firstLineChars="275" w:firstLine="660"/>
        <w:rPr>
          <w:sz w:val="24"/>
          <w:szCs w:val="24"/>
        </w:rPr>
      </w:pPr>
      <w:r>
        <w:rPr>
          <w:sz w:val="24"/>
          <w:szCs w:val="24"/>
        </w:rPr>
        <w:t xml:space="preserve">Не рекомендуется при ЛАГ назначение бета-блокаторов, ингибиторов АПФ, антагонистов рецепторов ангиотензина-2, </w:t>
      </w:r>
      <w:proofErr w:type="spellStart"/>
      <w:r>
        <w:rPr>
          <w:sz w:val="24"/>
          <w:szCs w:val="24"/>
        </w:rPr>
        <w:t>ивабрадина</w:t>
      </w:r>
      <w:proofErr w:type="spellEnd"/>
      <w:r>
        <w:rPr>
          <w:sz w:val="24"/>
          <w:szCs w:val="24"/>
        </w:rPr>
        <w:t>, за исключением случаев, когда прием этих препаратов необходим [13,18, 27].</w:t>
      </w:r>
    </w:p>
    <w:p w14:paraId="51A0A158" w14:textId="77777777" w:rsidR="008B1DDD" w:rsidRDefault="00EA670F">
      <w:pPr>
        <w:spacing w:line="360" w:lineRule="auto"/>
        <w:ind w:firstLineChars="275" w:firstLine="660"/>
        <w:jc w:val="both"/>
        <w:rPr>
          <w:i/>
          <w:iCs/>
          <w:sz w:val="24"/>
          <w:szCs w:val="24"/>
        </w:rPr>
      </w:pPr>
      <w:r>
        <w:rPr>
          <w:i/>
          <w:iCs/>
          <w:sz w:val="24"/>
          <w:szCs w:val="24"/>
        </w:rPr>
        <w:t xml:space="preserve">Уровень убедительности рекомендаций В (уровень достоверности доказательств 2). </w:t>
      </w:r>
    </w:p>
    <w:p w14:paraId="1A5A890F" w14:textId="77777777" w:rsidR="008B1DDD" w:rsidRDefault="00EA670F">
      <w:pPr>
        <w:spacing w:line="360" w:lineRule="auto"/>
        <w:ind w:firstLineChars="275" w:firstLine="660"/>
        <w:jc w:val="both"/>
        <w:rPr>
          <w:sz w:val="24"/>
          <w:szCs w:val="24"/>
        </w:rPr>
      </w:pPr>
      <w:r>
        <w:rPr>
          <w:sz w:val="24"/>
          <w:szCs w:val="24"/>
        </w:rPr>
        <w:t>В</w:t>
      </w:r>
      <w:r>
        <w:rPr>
          <w:spacing w:val="80"/>
          <w:sz w:val="24"/>
          <w:szCs w:val="24"/>
        </w:rPr>
        <w:t xml:space="preserve"> </w:t>
      </w:r>
      <w:r>
        <w:rPr>
          <w:sz w:val="24"/>
          <w:szCs w:val="24"/>
        </w:rPr>
        <w:t>последние</w:t>
      </w:r>
      <w:r>
        <w:rPr>
          <w:spacing w:val="80"/>
          <w:sz w:val="24"/>
          <w:szCs w:val="24"/>
        </w:rPr>
        <w:t xml:space="preserve"> </w:t>
      </w:r>
      <w:r>
        <w:rPr>
          <w:sz w:val="24"/>
          <w:szCs w:val="24"/>
        </w:rPr>
        <w:t>годы</w:t>
      </w:r>
      <w:r>
        <w:rPr>
          <w:spacing w:val="80"/>
          <w:sz w:val="24"/>
          <w:szCs w:val="24"/>
        </w:rPr>
        <w:t xml:space="preserve"> </w:t>
      </w:r>
      <w:r>
        <w:rPr>
          <w:sz w:val="24"/>
          <w:szCs w:val="24"/>
        </w:rPr>
        <w:t>в</w:t>
      </w:r>
      <w:r>
        <w:rPr>
          <w:spacing w:val="80"/>
          <w:sz w:val="24"/>
          <w:szCs w:val="24"/>
        </w:rPr>
        <w:t xml:space="preserve"> </w:t>
      </w:r>
      <w:r>
        <w:rPr>
          <w:sz w:val="24"/>
          <w:szCs w:val="24"/>
        </w:rPr>
        <w:t>практику</w:t>
      </w:r>
      <w:r>
        <w:rPr>
          <w:spacing w:val="80"/>
          <w:sz w:val="24"/>
          <w:szCs w:val="24"/>
        </w:rPr>
        <w:t xml:space="preserve"> </w:t>
      </w:r>
      <w:r>
        <w:rPr>
          <w:sz w:val="24"/>
          <w:szCs w:val="24"/>
        </w:rPr>
        <w:t>введена</w:t>
      </w:r>
      <w:r>
        <w:rPr>
          <w:spacing w:val="80"/>
          <w:sz w:val="24"/>
          <w:szCs w:val="24"/>
        </w:rPr>
        <w:t xml:space="preserve"> </w:t>
      </w:r>
      <w:r>
        <w:rPr>
          <w:sz w:val="24"/>
          <w:szCs w:val="24"/>
        </w:rPr>
        <w:t>ЛАГ-специфическая</w:t>
      </w:r>
      <w:r>
        <w:rPr>
          <w:spacing w:val="80"/>
          <w:sz w:val="24"/>
          <w:szCs w:val="24"/>
        </w:rPr>
        <w:t xml:space="preserve"> </w:t>
      </w:r>
      <w:r>
        <w:rPr>
          <w:sz w:val="24"/>
          <w:szCs w:val="24"/>
        </w:rPr>
        <w:t>терапия,</w:t>
      </w:r>
      <w:r>
        <w:rPr>
          <w:spacing w:val="80"/>
          <w:sz w:val="24"/>
          <w:szCs w:val="24"/>
        </w:rPr>
        <w:t xml:space="preserve"> </w:t>
      </w:r>
      <w:r>
        <w:rPr>
          <w:sz w:val="24"/>
          <w:szCs w:val="24"/>
        </w:rPr>
        <w:t>которая назначается</w:t>
      </w:r>
      <w:r>
        <w:rPr>
          <w:spacing w:val="40"/>
          <w:sz w:val="24"/>
          <w:szCs w:val="24"/>
        </w:rPr>
        <w:t xml:space="preserve"> </w:t>
      </w:r>
      <w:r>
        <w:rPr>
          <w:sz w:val="24"/>
          <w:szCs w:val="24"/>
        </w:rPr>
        <w:t>с</w:t>
      </w:r>
      <w:r>
        <w:rPr>
          <w:spacing w:val="40"/>
          <w:sz w:val="24"/>
          <w:szCs w:val="24"/>
        </w:rPr>
        <w:t xml:space="preserve"> </w:t>
      </w:r>
      <w:r>
        <w:rPr>
          <w:sz w:val="24"/>
          <w:szCs w:val="24"/>
        </w:rPr>
        <w:t>целью</w:t>
      </w:r>
      <w:r>
        <w:rPr>
          <w:spacing w:val="40"/>
          <w:sz w:val="24"/>
          <w:szCs w:val="24"/>
        </w:rPr>
        <w:t xml:space="preserve"> </w:t>
      </w:r>
      <w:r>
        <w:rPr>
          <w:sz w:val="24"/>
          <w:szCs w:val="24"/>
        </w:rPr>
        <w:t>улучшения</w:t>
      </w:r>
      <w:r>
        <w:rPr>
          <w:spacing w:val="40"/>
          <w:sz w:val="24"/>
          <w:szCs w:val="24"/>
        </w:rPr>
        <w:t xml:space="preserve"> </w:t>
      </w:r>
      <w:r>
        <w:rPr>
          <w:sz w:val="24"/>
          <w:szCs w:val="24"/>
        </w:rPr>
        <w:t>переносимости</w:t>
      </w:r>
      <w:r>
        <w:rPr>
          <w:spacing w:val="40"/>
          <w:sz w:val="24"/>
          <w:szCs w:val="24"/>
        </w:rPr>
        <w:t xml:space="preserve"> </w:t>
      </w:r>
      <w:r>
        <w:rPr>
          <w:sz w:val="24"/>
          <w:szCs w:val="24"/>
        </w:rPr>
        <w:t>физических</w:t>
      </w:r>
      <w:r>
        <w:rPr>
          <w:spacing w:val="40"/>
          <w:sz w:val="24"/>
          <w:szCs w:val="24"/>
        </w:rPr>
        <w:t xml:space="preserve"> </w:t>
      </w:r>
      <w:r>
        <w:rPr>
          <w:sz w:val="24"/>
          <w:szCs w:val="24"/>
        </w:rPr>
        <w:t>нагрузок,</w:t>
      </w:r>
      <w:r>
        <w:rPr>
          <w:spacing w:val="40"/>
          <w:sz w:val="24"/>
          <w:szCs w:val="24"/>
        </w:rPr>
        <w:t xml:space="preserve"> </w:t>
      </w:r>
      <w:r>
        <w:rPr>
          <w:sz w:val="24"/>
          <w:szCs w:val="24"/>
        </w:rPr>
        <w:t>замедления прогрессирования</w:t>
      </w:r>
      <w:r>
        <w:rPr>
          <w:spacing w:val="40"/>
          <w:sz w:val="24"/>
          <w:szCs w:val="24"/>
        </w:rPr>
        <w:t xml:space="preserve"> </w:t>
      </w:r>
      <w:r>
        <w:rPr>
          <w:sz w:val="24"/>
          <w:szCs w:val="24"/>
        </w:rPr>
        <w:t>болезни,</w:t>
      </w:r>
      <w:r>
        <w:rPr>
          <w:spacing w:val="40"/>
          <w:sz w:val="24"/>
          <w:szCs w:val="24"/>
        </w:rPr>
        <w:t xml:space="preserve"> </w:t>
      </w:r>
      <w:r>
        <w:rPr>
          <w:sz w:val="24"/>
          <w:szCs w:val="24"/>
        </w:rPr>
        <w:t>она</w:t>
      </w:r>
      <w:r>
        <w:rPr>
          <w:spacing w:val="40"/>
          <w:sz w:val="24"/>
          <w:szCs w:val="24"/>
        </w:rPr>
        <w:t xml:space="preserve"> </w:t>
      </w:r>
      <w:r>
        <w:rPr>
          <w:sz w:val="24"/>
          <w:szCs w:val="24"/>
        </w:rPr>
        <w:t>вызывает</w:t>
      </w:r>
      <w:r>
        <w:rPr>
          <w:spacing w:val="40"/>
          <w:sz w:val="24"/>
          <w:szCs w:val="24"/>
        </w:rPr>
        <w:t xml:space="preserve"> </w:t>
      </w:r>
      <w:r>
        <w:rPr>
          <w:sz w:val="24"/>
          <w:szCs w:val="24"/>
        </w:rPr>
        <w:t>регресс</w:t>
      </w:r>
      <w:r>
        <w:rPr>
          <w:spacing w:val="40"/>
          <w:sz w:val="24"/>
          <w:szCs w:val="24"/>
        </w:rPr>
        <w:t xml:space="preserve"> </w:t>
      </w:r>
      <w:r>
        <w:rPr>
          <w:sz w:val="24"/>
          <w:szCs w:val="24"/>
        </w:rPr>
        <w:t>изменений</w:t>
      </w:r>
      <w:r>
        <w:rPr>
          <w:spacing w:val="40"/>
          <w:sz w:val="24"/>
          <w:szCs w:val="24"/>
        </w:rPr>
        <w:t xml:space="preserve"> </w:t>
      </w:r>
      <w:r>
        <w:rPr>
          <w:sz w:val="24"/>
          <w:szCs w:val="24"/>
        </w:rPr>
        <w:t>в</w:t>
      </w:r>
      <w:r>
        <w:rPr>
          <w:spacing w:val="40"/>
          <w:sz w:val="24"/>
          <w:szCs w:val="24"/>
        </w:rPr>
        <w:t xml:space="preserve"> </w:t>
      </w:r>
      <w:r>
        <w:rPr>
          <w:sz w:val="24"/>
          <w:szCs w:val="24"/>
        </w:rPr>
        <w:t>легочных</w:t>
      </w:r>
      <w:r>
        <w:rPr>
          <w:spacing w:val="40"/>
          <w:sz w:val="24"/>
          <w:szCs w:val="24"/>
        </w:rPr>
        <w:t xml:space="preserve"> </w:t>
      </w:r>
      <w:r>
        <w:rPr>
          <w:sz w:val="24"/>
          <w:szCs w:val="24"/>
        </w:rPr>
        <w:t>сосудах, улучшает</w:t>
      </w:r>
      <w:r>
        <w:rPr>
          <w:spacing w:val="80"/>
          <w:sz w:val="24"/>
          <w:szCs w:val="24"/>
        </w:rPr>
        <w:t xml:space="preserve"> </w:t>
      </w:r>
      <w:r>
        <w:rPr>
          <w:sz w:val="24"/>
          <w:szCs w:val="24"/>
        </w:rPr>
        <w:t>качество</w:t>
      </w:r>
      <w:r>
        <w:rPr>
          <w:spacing w:val="80"/>
          <w:sz w:val="24"/>
          <w:szCs w:val="24"/>
        </w:rPr>
        <w:t xml:space="preserve"> </w:t>
      </w:r>
      <w:r>
        <w:rPr>
          <w:sz w:val="24"/>
          <w:szCs w:val="24"/>
        </w:rPr>
        <w:t>жизни</w:t>
      </w:r>
      <w:r>
        <w:rPr>
          <w:spacing w:val="80"/>
          <w:sz w:val="24"/>
          <w:szCs w:val="24"/>
        </w:rPr>
        <w:t xml:space="preserve"> </w:t>
      </w:r>
      <w:r>
        <w:rPr>
          <w:sz w:val="24"/>
          <w:szCs w:val="24"/>
        </w:rPr>
        <w:t>и</w:t>
      </w:r>
      <w:r>
        <w:rPr>
          <w:spacing w:val="80"/>
          <w:sz w:val="24"/>
          <w:szCs w:val="24"/>
        </w:rPr>
        <w:t xml:space="preserve"> </w:t>
      </w:r>
      <w:r>
        <w:rPr>
          <w:sz w:val="24"/>
          <w:szCs w:val="24"/>
        </w:rPr>
        <w:t>прогноз</w:t>
      </w:r>
      <w:r>
        <w:rPr>
          <w:spacing w:val="80"/>
          <w:sz w:val="24"/>
          <w:szCs w:val="24"/>
        </w:rPr>
        <w:t xml:space="preserve"> </w:t>
      </w:r>
      <w:r>
        <w:rPr>
          <w:sz w:val="24"/>
          <w:szCs w:val="24"/>
        </w:rPr>
        <w:t>выживаемости</w:t>
      </w:r>
      <w:r>
        <w:rPr>
          <w:spacing w:val="80"/>
          <w:sz w:val="24"/>
          <w:szCs w:val="24"/>
        </w:rPr>
        <w:t xml:space="preserve"> </w:t>
      </w:r>
      <w:r>
        <w:rPr>
          <w:sz w:val="24"/>
          <w:szCs w:val="24"/>
        </w:rPr>
        <w:t>[1-7].</w:t>
      </w:r>
      <w:r>
        <w:rPr>
          <w:spacing w:val="80"/>
          <w:sz w:val="24"/>
          <w:szCs w:val="24"/>
        </w:rPr>
        <w:t xml:space="preserve"> </w:t>
      </w:r>
      <w:r>
        <w:rPr>
          <w:sz w:val="24"/>
          <w:szCs w:val="24"/>
        </w:rPr>
        <w:t>Препараты</w:t>
      </w:r>
      <w:r>
        <w:rPr>
          <w:spacing w:val="80"/>
          <w:sz w:val="24"/>
          <w:szCs w:val="24"/>
        </w:rPr>
        <w:t xml:space="preserve"> </w:t>
      </w:r>
      <w:r>
        <w:rPr>
          <w:sz w:val="24"/>
          <w:szCs w:val="24"/>
        </w:rPr>
        <w:t>для</w:t>
      </w:r>
      <w:r>
        <w:rPr>
          <w:spacing w:val="80"/>
          <w:sz w:val="24"/>
          <w:szCs w:val="24"/>
        </w:rPr>
        <w:t xml:space="preserve"> </w:t>
      </w:r>
      <w:r>
        <w:rPr>
          <w:sz w:val="24"/>
          <w:szCs w:val="24"/>
        </w:rPr>
        <w:t>ЛАГ-</w:t>
      </w:r>
      <w:r>
        <w:rPr>
          <w:spacing w:val="80"/>
          <w:sz w:val="24"/>
          <w:szCs w:val="24"/>
        </w:rPr>
        <w:t xml:space="preserve"> </w:t>
      </w:r>
      <w:r>
        <w:rPr>
          <w:sz w:val="24"/>
          <w:szCs w:val="24"/>
        </w:rPr>
        <w:t>специфической</w:t>
      </w:r>
      <w:r>
        <w:rPr>
          <w:spacing w:val="80"/>
          <w:sz w:val="24"/>
          <w:szCs w:val="24"/>
        </w:rPr>
        <w:t xml:space="preserve"> </w:t>
      </w:r>
      <w:r>
        <w:rPr>
          <w:sz w:val="24"/>
          <w:szCs w:val="24"/>
        </w:rPr>
        <w:t>терапии</w:t>
      </w:r>
      <w:r>
        <w:rPr>
          <w:spacing w:val="80"/>
          <w:sz w:val="24"/>
          <w:szCs w:val="24"/>
        </w:rPr>
        <w:t xml:space="preserve"> </w:t>
      </w:r>
      <w:r>
        <w:rPr>
          <w:sz w:val="24"/>
          <w:szCs w:val="24"/>
        </w:rPr>
        <w:t>способствуют</w:t>
      </w:r>
      <w:r>
        <w:rPr>
          <w:spacing w:val="80"/>
          <w:sz w:val="24"/>
          <w:szCs w:val="24"/>
        </w:rPr>
        <w:t xml:space="preserve"> </w:t>
      </w:r>
      <w:proofErr w:type="spellStart"/>
      <w:r>
        <w:rPr>
          <w:sz w:val="24"/>
          <w:szCs w:val="24"/>
        </w:rPr>
        <w:t>вазодилятации</w:t>
      </w:r>
      <w:proofErr w:type="spellEnd"/>
      <w:r>
        <w:rPr>
          <w:spacing w:val="80"/>
          <w:w w:val="150"/>
          <w:sz w:val="24"/>
          <w:szCs w:val="24"/>
        </w:rPr>
        <w:t xml:space="preserve"> </w:t>
      </w:r>
      <w:r>
        <w:rPr>
          <w:sz w:val="24"/>
          <w:szCs w:val="24"/>
        </w:rPr>
        <w:t>и</w:t>
      </w:r>
      <w:r>
        <w:rPr>
          <w:spacing w:val="80"/>
          <w:sz w:val="24"/>
          <w:szCs w:val="24"/>
        </w:rPr>
        <w:t xml:space="preserve"> </w:t>
      </w:r>
      <w:r>
        <w:rPr>
          <w:sz w:val="24"/>
          <w:szCs w:val="24"/>
        </w:rPr>
        <w:t>снижению</w:t>
      </w:r>
      <w:r>
        <w:rPr>
          <w:spacing w:val="80"/>
          <w:sz w:val="24"/>
          <w:szCs w:val="24"/>
        </w:rPr>
        <w:t xml:space="preserve"> </w:t>
      </w:r>
      <w:r>
        <w:rPr>
          <w:sz w:val="24"/>
          <w:szCs w:val="24"/>
        </w:rPr>
        <w:t>давления</w:t>
      </w:r>
      <w:r>
        <w:rPr>
          <w:spacing w:val="80"/>
          <w:sz w:val="24"/>
          <w:szCs w:val="24"/>
        </w:rPr>
        <w:t xml:space="preserve"> </w:t>
      </w:r>
      <w:r>
        <w:rPr>
          <w:sz w:val="24"/>
          <w:szCs w:val="24"/>
        </w:rPr>
        <w:t>в</w:t>
      </w:r>
      <w:r>
        <w:rPr>
          <w:spacing w:val="80"/>
          <w:sz w:val="24"/>
          <w:szCs w:val="24"/>
        </w:rPr>
        <w:t xml:space="preserve"> </w:t>
      </w:r>
      <w:r>
        <w:rPr>
          <w:sz w:val="24"/>
          <w:szCs w:val="24"/>
        </w:rPr>
        <w:t>легочной артерии посредством разных механизмов [13, 18, 21-23].</w:t>
      </w:r>
    </w:p>
    <w:p w14:paraId="1E48C0FE" w14:textId="77777777" w:rsidR="008B1DDD" w:rsidRDefault="00EA670F">
      <w:pPr>
        <w:pStyle w:val="af5"/>
        <w:numPr>
          <w:ilvl w:val="0"/>
          <w:numId w:val="33"/>
        </w:numPr>
        <w:tabs>
          <w:tab w:val="clear" w:pos="420"/>
          <w:tab w:val="left" w:pos="1100"/>
        </w:tabs>
        <w:spacing w:line="360" w:lineRule="auto"/>
        <w:ind w:left="0" w:firstLineChars="275" w:firstLine="660"/>
        <w:rPr>
          <w:sz w:val="24"/>
          <w:szCs w:val="24"/>
        </w:rPr>
      </w:pPr>
      <w:r>
        <w:rPr>
          <w:sz w:val="24"/>
          <w:szCs w:val="24"/>
        </w:rPr>
        <w:t xml:space="preserve">Антагонисты рецепторов эндотелина-1 (ЭТ-1). Рекомендуется </w:t>
      </w:r>
      <w:proofErr w:type="spellStart"/>
      <w:r>
        <w:rPr>
          <w:sz w:val="24"/>
          <w:szCs w:val="24"/>
        </w:rPr>
        <w:t>Бозентан</w:t>
      </w:r>
      <w:proofErr w:type="spellEnd"/>
      <w:r>
        <w:rPr>
          <w:sz w:val="24"/>
          <w:szCs w:val="24"/>
        </w:rPr>
        <w:t xml:space="preserve">* в стартовой дозе 62,5 мг 2 раза в сутки. Через 4 недели, при хорошей переносимости увеличивают дозы до 125 мг 2 раза в сутки. Рекомендуется ежемесячно контролировать уровни трансаминаз и билирубина. Женщинам, принимающим </w:t>
      </w:r>
      <w:proofErr w:type="spellStart"/>
      <w:r>
        <w:rPr>
          <w:sz w:val="24"/>
          <w:szCs w:val="24"/>
        </w:rPr>
        <w:t>бозентан</w:t>
      </w:r>
      <w:proofErr w:type="spellEnd"/>
      <w:r>
        <w:rPr>
          <w:sz w:val="24"/>
          <w:szCs w:val="24"/>
        </w:rPr>
        <w:t>, необходима надежная контрацепция с учетом возможного тератогенного эффекта [31].</w:t>
      </w:r>
    </w:p>
    <w:p w14:paraId="6820A11E" w14:textId="77777777" w:rsidR="008B1DDD" w:rsidRDefault="00EA670F">
      <w:pPr>
        <w:spacing w:line="360" w:lineRule="auto"/>
        <w:ind w:firstLineChars="275" w:firstLine="660"/>
        <w:jc w:val="both"/>
        <w:rPr>
          <w:i/>
          <w:sz w:val="24"/>
          <w:szCs w:val="24"/>
        </w:rPr>
      </w:pPr>
      <w:r>
        <w:rPr>
          <w:i/>
          <w:iCs/>
          <w:sz w:val="24"/>
          <w:szCs w:val="24"/>
        </w:rPr>
        <w:t>Уровень убедительности рекомендаций B (уровень достоверности доказательств 2). Комментарии:</w:t>
      </w:r>
      <w:r>
        <w:rPr>
          <w:i/>
          <w:iCs/>
          <w:spacing w:val="80"/>
          <w:sz w:val="24"/>
          <w:szCs w:val="24"/>
        </w:rPr>
        <w:t xml:space="preserve"> </w:t>
      </w:r>
      <w:r>
        <w:rPr>
          <w:i/>
          <w:sz w:val="24"/>
          <w:szCs w:val="24"/>
        </w:rPr>
        <w:t>Антагонисты</w:t>
      </w:r>
      <w:r>
        <w:rPr>
          <w:i/>
          <w:spacing w:val="80"/>
          <w:sz w:val="24"/>
          <w:szCs w:val="24"/>
        </w:rPr>
        <w:t xml:space="preserve"> </w:t>
      </w:r>
      <w:r>
        <w:rPr>
          <w:i/>
          <w:sz w:val="24"/>
          <w:szCs w:val="24"/>
        </w:rPr>
        <w:t>рецепторов</w:t>
      </w:r>
      <w:r>
        <w:rPr>
          <w:i/>
          <w:spacing w:val="80"/>
          <w:sz w:val="24"/>
          <w:szCs w:val="24"/>
        </w:rPr>
        <w:t xml:space="preserve"> </w:t>
      </w:r>
      <w:r>
        <w:rPr>
          <w:i/>
          <w:sz w:val="24"/>
          <w:szCs w:val="24"/>
        </w:rPr>
        <w:t>ЭТ-1</w:t>
      </w:r>
      <w:r>
        <w:rPr>
          <w:i/>
          <w:spacing w:val="80"/>
          <w:sz w:val="24"/>
          <w:szCs w:val="24"/>
        </w:rPr>
        <w:t xml:space="preserve"> </w:t>
      </w:r>
      <w:r>
        <w:rPr>
          <w:i/>
          <w:sz w:val="24"/>
          <w:szCs w:val="24"/>
        </w:rPr>
        <w:t>подавляют</w:t>
      </w:r>
      <w:r>
        <w:rPr>
          <w:i/>
          <w:spacing w:val="80"/>
          <w:sz w:val="24"/>
          <w:szCs w:val="24"/>
        </w:rPr>
        <w:t xml:space="preserve"> </w:t>
      </w:r>
      <w:proofErr w:type="spellStart"/>
      <w:r>
        <w:rPr>
          <w:i/>
          <w:sz w:val="24"/>
          <w:szCs w:val="24"/>
        </w:rPr>
        <w:t>вазоконстриктивное</w:t>
      </w:r>
      <w:proofErr w:type="spellEnd"/>
      <w:r>
        <w:rPr>
          <w:i/>
          <w:sz w:val="24"/>
          <w:szCs w:val="24"/>
        </w:rPr>
        <w:t xml:space="preserve"> действие</w:t>
      </w:r>
      <w:r>
        <w:rPr>
          <w:i/>
          <w:spacing w:val="75"/>
          <w:sz w:val="24"/>
          <w:szCs w:val="24"/>
        </w:rPr>
        <w:t xml:space="preserve"> </w:t>
      </w:r>
      <w:r>
        <w:rPr>
          <w:i/>
          <w:sz w:val="24"/>
          <w:szCs w:val="24"/>
        </w:rPr>
        <w:t>ЭТ-1</w:t>
      </w:r>
      <w:r>
        <w:rPr>
          <w:i/>
          <w:spacing w:val="75"/>
          <w:sz w:val="24"/>
          <w:szCs w:val="24"/>
        </w:rPr>
        <w:t xml:space="preserve"> </w:t>
      </w:r>
      <w:r>
        <w:rPr>
          <w:i/>
          <w:sz w:val="24"/>
          <w:szCs w:val="24"/>
        </w:rPr>
        <w:t>за</w:t>
      </w:r>
      <w:r>
        <w:rPr>
          <w:i/>
          <w:spacing w:val="75"/>
          <w:sz w:val="24"/>
          <w:szCs w:val="24"/>
        </w:rPr>
        <w:t xml:space="preserve"> </w:t>
      </w:r>
      <w:r>
        <w:rPr>
          <w:i/>
          <w:sz w:val="24"/>
          <w:szCs w:val="24"/>
        </w:rPr>
        <w:t>счет</w:t>
      </w:r>
      <w:r>
        <w:rPr>
          <w:i/>
          <w:spacing w:val="76"/>
          <w:sz w:val="24"/>
          <w:szCs w:val="24"/>
        </w:rPr>
        <w:t xml:space="preserve"> </w:t>
      </w:r>
      <w:r>
        <w:rPr>
          <w:i/>
          <w:sz w:val="24"/>
          <w:szCs w:val="24"/>
        </w:rPr>
        <w:t>связывания</w:t>
      </w:r>
      <w:r>
        <w:rPr>
          <w:i/>
          <w:spacing w:val="75"/>
          <w:sz w:val="24"/>
          <w:szCs w:val="24"/>
        </w:rPr>
        <w:t xml:space="preserve"> </w:t>
      </w:r>
      <w:r>
        <w:rPr>
          <w:i/>
          <w:sz w:val="24"/>
          <w:szCs w:val="24"/>
        </w:rPr>
        <w:t>с</w:t>
      </w:r>
      <w:r>
        <w:rPr>
          <w:i/>
          <w:spacing w:val="75"/>
          <w:sz w:val="24"/>
          <w:szCs w:val="24"/>
        </w:rPr>
        <w:t xml:space="preserve"> </w:t>
      </w:r>
      <w:r>
        <w:rPr>
          <w:i/>
          <w:sz w:val="24"/>
          <w:szCs w:val="24"/>
        </w:rPr>
        <w:t>рецепторами</w:t>
      </w:r>
      <w:r>
        <w:rPr>
          <w:i/>
          <w:spacing w:val="75"/>
          <w:sz w:val="24"/>
          <w:szCs w:val="24"/>
        </w:rPr>
        <w:t xml:space="preserve"> </w:t>
      </w:r>
      <w:r>
        <w:rPr>
          <w:i/>
          <w:sz w:val="24"/>
          <w:szCs w:val="24"/>
        </w:rPr>
        <w:t>А</w:t>
      </w:r>
      <w:r>
        <w:rPr>
          <w:i/>
          <w:spacing w:val="75"/>
          <w:sz w:val="24"/>
          <w:szCs w:val="24"/>
        </w:rPr>
        <w:t xml:space="preserve"> </w:t>
      </w:r>
      <w:r>
        <w:rPr>
          <w:i/>
          <w:sz w:val="24"/>
          <w:szCs w:val="24"/>
        </w:rPr>
        <w:t>и</w:t>
      </w:r>
      <w:r>
        <w:rPr>
          <w:i/>
          <w:spacing w:val="75"/>
          <w:sz w:val="24"/>
          <w:szCs w:val="24"/>
        </w:rPr>
        <w:t xml:space="preserve"> </w:t>
      </w:r>
      <w:r>
        <w:rPr>
          <w:i/>
          <w:sz w:val="24"/>
          <w:szCs w:val="24"/>
        </w:rPr>
        <w:t>В</w:t>
      </w:r>
      <w:r>
        <w:rPr>
          <w:i/>
          <w:spacing w:val="75"/>
          <w:sz w:val="24"/>
          <w:szCs w:val="24"/>
        </w:rPr>
        <w:t xml:space="preserve"> </w:t>
      </w:r>
      <w:r>
        <w:rPr>
          <w:i/>
          <w:sz w:val="24"/>
          <w:szCs w:val="24"/>
        </w:rPr>
        <w:t>типа</w:t>
      </w:r>
      <w:r>
        <w:rPr>
          <w:i/>
          <w:spacing w:val="75"/>
          <w:sz w:val="24"/>
          <w:szCs w:val="24"/>
        </w:rPr>
        <w:t xml:space="preserve"> </w:t>
      </w:r>
      <w:r>
        <w:rPr>
          <w:i/>
          <w:sz w:val="24"/>
          <w:szCs w:val="24"/>
        </w:rPr>
        <w:t>(неселективные антагонисты ЭТ-1) или</w:t>
      </w:r>
      <w:r>
        <w:rPr>
          <w:i/>
          <w:spacing w:val="29"/>
          <w:sz w:val="24"/>
          <w:szCs w:val="24"/>
        </w:rPr>
        <w:t xml:space="preserve"> </w:t>
      </w:r>
      <w:r>
        <w:rPr>
          <w:i/>
          <w:sz w:val="24"/>
          <w:szCs w:val="24"/>
        </w:rPr>
        <w:t>только с рецепторами</w:t>
      </w:r>
      <w:r>
        <w:rPr>
          <w:i/>
          <w:spacing w:val="29"/>
          <w:sz w:val="24"/>
          <w:szCs w:val="24"/>
        </w:rPr>
        <w:t xml:space="preserve"> </w:t>
      </w:r>
      <w:r>
        <w:rPr>
          <w:i/>
          <w:sz w:val="24"/>
          <w:szCs w:val="24"/>
        </w:rPr>
        <w:t>А типа</w:t>
      </w:r>
      <w:r>
        <w:rPr>
          <w:i/>
          <w:spacing w:val="29"/>
          <w:sz w:val="24"/>
          <w:szCs w:val="24"/>
        </w:rPr>
        <w:t xml:space="preserve"> </w:t>
      </w:r>
      <w:r>
        <w:rPr>
          <w:i/>
          <w:sz w:val="24"/>
          <w:szCs w:val="24"/>
        </w:rPr>
        <w:t>(селективные антагонисты ЭТ-1).</w:t>
      </w:r>
      <w:r>
        <w:rPr>
          <w:i/>
          <w:spacing w:val="-3"/>
          <w:sz w:val="24"/>
          <w:szCs w:val="24"/>
        </w:rPr>
        <w:t xml:space="preserve"> </w:t>
      </w:r>
      <w:r>
        <w:rPr>
          <w:i/>
          <w:sz w:val="24"/>
          <w:szCs w:val="24"/>
        </w:rPr>
        <w:t>К</w:t>
      </w:r>
      <w:r>
        <w:rPr>
          <w:i/>
          <w:spacing w:val="-4"/>
          <w:sz w:val="24"/>
          <w:szCs w:val="24"/>
        </w:rPr>
        <w:t xml:space="preserve"> </w:t>
      </w:r>
      <w:r>
        <w:rPr>
          <w:i/>
          <w:sz w:val="24"/>
          <w:szCs w:val="24"/>
        </w:rPr>
        <w:t>первым</w:t>
      </w:r>
      <w:r>
        <w:rPr>
          <w:i/>
          <w:spacing w:val="-4"/>
          <w:sz w:val="24"/>
          <w:szCs w:val="24"/>
        </w:rPr>
        <w:t xml:space="preserve"> </w:t>
      </w:r>
      <w:r>
        <w:rPr>
          <w:i/>
          <w:sz w:val="24"/>
          <w:szCs w:val="24"/>
        </w:rPr>
        <w:t>относятся</w:t>
      </w:r>
      <w:r>
        <w:rPr>
          <w:i/>
          <w:spacing w:val="-3"/>
          <w:sz w:val="24"/>
          <w:szCs w:val="24"/>
        </w:rPr>
        <w:t xml:space="preserve"> </w:t>
      </w:r>
      <w:proofErr w:type="spellStart"/>
      <w:r>
        <w:rPr>
          <w:i/>
          <w:sz w:val="24"/>
          <w:szCs w:val="24"/>
        </w:rPr>
        <w:t>бозентан</w:t>
      </w:r>
      <w:proofErr w:type="spellEnd"/>
      <w:r>
        <w:rPr>
          <w:i/>
          <w:spacing w:val="-2"/>
          <w:sz w:val="24"/>
          <w:szCs w:val="24"/>
        </w:rPr>
        <w:t xml:space="preserve"> </w:t>
      </w:r>
      <w:r>
        <w:rPr>
          <w:i/>
          <w:sz w:val="24"/>
          <w:szCs w:val="24"/>
        </w:rPr>
        <w:t>и</w:t>
      </w:r>
      <w:r>
        <w:rPr>
          <w:i/>
          <w:spacing w:val="-4"/>
          <w:sz w:val="24"/>
          <w:szCs w:val="24"/>
        </w:rPr>
        <w:t xml:space="preserve"> </w:t>
      </w:r>
      <w:proofErr w:type="spellStart"/>
      <w:r>
        <w:rPr>
          <w:i/>
          <w:sz w:val="24"/>
          <w:szCs w:val="24"/>
        </w:rPr>
        <w:t>мацитентан</w:t>
      </w:r>
      <w:proofErr w:type="spellEnd"/>
      <w:r>
        <w:rPr>
          <w:i/>
          <w:sz w:val="24"/>
          <w:szCs w:val="24"/>
        </w:rPr>
        <w:t>,</w:t>
      </w:r>
      <w:r>
        <w:rPr>
          <w:i/>
          <w:spacing w:val="-4"/>
          <w:sz w:val="24"/>
          <w:szCs w:val="24"/>
        </w:rPr>
        <w:t xml:space="preserve"> </w:t>
      </w:r>
      <w:r>
        <w:rPr>
          <w:i/>
          <w:sz w:val="24"/>
          <w:szCs w:val="24"/>
        </w:rPr>
        <w:t>а</w:t>
      </w:r>
      <w:r>
        <w:rPr>
          <w:i/>
          <w:spacing w:val="-3"/>
          <w:sz w:val="24"/>
          <w:szCs w:val="24"/>
        </w:rPr>
        <w:t xml:space="preserve"> </w:t>
      </w:r>
      <w:r>
        <w:rPr>
          <w:i/>
          <w:sz w:val="24"/>
          <w:szCs w:val="24"/>
        </w:rPr>
        <w:t>представителем</w:t>
      </w:r>
      <w:r>
        <w:rPr>
          <w:i/>
          <w:spacing w:val="-5"/>
          <w:sz w:val="24"/>
          <w:szCs w:val="24"/>
        </w:rPr>
        <w:t xml:space="preserve"> </w:t>
      </w:r>
      <w:r>
        <w:rPr>
          <w:i/>
          <w:sz w:val="24"/>
          <w:szCs w:val="24"/>
        </w:rPr>
        <w:t xml:space="preserve">селективных антагонистов ЭТ-1 является </w:t>
      </w:r>
      <w:proofErr w:type="spellStart"/>
      <w:r>
        <w:rPr>
          <w:i/>
          <w:sz w:val="24"/>
          <w:szCs w:val="24"/>
        </w:rPr>
        <w:t>амбризентан</w:t>
      </w:r>
      <w:proofErr w:type="spellEnd"/>
      <w:r>
        <w:rPr>
          <w:i/>
          <w:sz w:val="24"/>
          <w:szCs w:val="24"/>
        </w:rPr>
        <w:t xml:space="preserve"> </w:t>
      </w:r>
      <w:proofErr w:type="spellStart"/>
      <w:r>
        <w:rPr>
          <w:sz w:val="24"/>
          <w:szCs w:val="24"/>
        </w:rPr>
        <w:t>илопрост</w:t>
      </w:r>
      <w:proofErr w:type="spellEnd"/>
      <w:r>
        <w:rPr>
          <w:i/>
          <w:sz w:val="24"/>
          <w:szCs w:val="24"/>
        </w:rPr>
        <w:t>.</w:t>
      </w:r>
    </w:p>
    <w:p w14:paraId="46D1FBBA" w14:textId="77777777" w:rsidR="008B1DDD" w:rsidRDefault="00EA670F">
      <w:pPr>
        <w:pStyle w:val="af5"/>
        <w:numPr>
          <w:ilvl w:val="0"/>
          <w:numId w:val="33"/>
        </w:numPr>
        <w:tabs>
          <w:tab w:val="clear" w:pos="420"/>
          <w:tab w:val="left" w:pos="1100"/>
        </w:tabs>
        <w:spacing w:line="360" w:lineRule="auto"/>
        <w:ind w:left="0" w:firstLineChars="275" w:firstLine="660"/>
        <w:rPr>
          <w:sz w:val="24"/>
          <w:szCs w:val="24"/>
        </w:rPr>
      </w:pPr>
      <w:r>
        <w:rPr>
          <w:sz w:val="24"/>
          <w:szCs w:val="24"/>
        </w:rPr>
        <w:t xml:space="preserve">Аналоги </w:t>
      </w:r>
      <w:proofErr w:type="spellStart"/>
      <w:r>
        <w:rPr>
          <w:sz w:val="24"/>
          <w:szCs w:val="24"/>
        </w:rPr>
        <w:t>простациклина</w:t>
      </w:r>
      <w:proofErr w:type="spellEnd"/>
      <w:r>
        <w:rPr>
          <w:sz w:val="24"/>
          <w:szCs w:val="24"/>
        </w:rPr>
        <w:t xml:space="preserve">. Рекомендуется от 6 до 12 ингаляций </w:t>
      </w:r>
      <w:proofErr w:type="spellStart"/>
      <w:r>
        <w:rPr>
          <w:sz w:val="24"/>
          <w:szCs w:val="24"/>
        </w:rPr>
        <w:t>илопроста</w:t>
      </w:r>
      <w:proofErr w:type="spellEnd"/>
      <w:r>
        <w:rPr>
          <w:sz w:val="24"/>
          <w:szCs w:val="24"/>
        </w:rPr>
        <w:t xml:space="preserve"> в сутки для поддержания стабильного эффекта. Ингаляционный </w:t>
      </w:r>
      <w:proofErr w:type="spellStart"/>
      <w:r>
        <w:rPr>
          <w:sz w:val="24"/>
          <w:szCs w:val="24"/>
        </w:rPr>
        <w:t>илопрост</w:t>
      </w:r>
      <w:proofErr w:type="spellEnd"/>
      <w:r>
        <w:rPr>
          <w:sz w:val="24"/>
          <w:szCs w:val="24"/>
        </w:rPr>
        <w:t xml:space="preserve"> эффективно снижает давление в легочной артерии [31, 32].</w:t>
      </w:r>
    </w:p>
    <w:p w14:paraId="00B2E3C5" w14:textId="5F8FC774" w:rsidR="008B1DDD" w:rsidRDefault="00EA670F">
      <w:pPr>
        <w:tabs>
          <w:tab w:val="left" w:pos="2662"/>
          <w:tab w:val="left" w:pos="3009"/>
          <w:tab w:val="left" w:pos="4257"/>
          <w:tab w:val="left" w:pos="5082"/>
          <w:tab w:val="left" w:pos="5249"/>
          <w:tab w:val="left" w:pos="6377"/>
          <w:tab w:val="left" w:pos="6934"/>
          <w:tab w:val="left" w:pos="7376"/>
          <w:tab w:val="left" w:pos="7863"/>
          <w:tab w:val="left" w:pos="8249"/>
          <w:tab w:val="left" w:pos="8949"/>
          <w:tab w:val="left" w:pos="9943"/>
        </w:tabs>
        <w:spacing w:line="360" w:lineRule="auto"/>
        <w:ind w:firstLineChars="275" w:firstLine="660"/>
        <w:jc w:val="both"/>
        <w:rPr>
          <w:i/>
          <w:sz w:val="24"/>
          <w:szCs w:val="24"/>
        </w:rPr>
      </w:pPr>
      <w:r>
        <w:rPr>
          <w:i/>
          <w:iCs/>
          <w:sz w:val="24"/>
          <w:szCs w:val="24"/>
        </w:rPr>
        <w:t>Уровень убедительности рекомендаций A (уровень достоверности доказательств 2). Комментарии:</w:t>
      </w:r>
      <w:r>
        <w:rPr>
          <w:sz w:val="24"/>
          <w:szCs w:val="24"/>
        </w:rPr>
        <w:t xml:space="preserve"> </w:t>
      </w:r>
      <w:proofErr w:type="spellStart"/>
      <w:r>
        <w:rPr>
          <w:i/>
          <w:sz w:val="24"/>
          <w:szCs w:val="24"/>
        </w:rPr>
        <w:t>Илопрост</w:t>
      </w:r>
      <w:proofErr w:type="spellEnd"/>
      <w:r>
        <w:rPr>
          <w:i/>
          <w:sz w:val="24"/>
          <w:szCs w:val="24"/>
        </w:rPr>
        <w:t xml:space="preserve"> является химически стабильным аналогом</w:t>
      </w:r>
      <w:r>
        <w:rPr>
          <w:i/>
          <w:spacing w:val="-2"/>
          <w:sz w:val="24"/>
          <w:szCs w:val="24"/>
        </w:rPr>
        <w:t xml:space="preserve"> </w:t>
      </w:r>
      <w:proofErr w:type="spellStart"/>
      <w:r>
        <w:rPr>
          <w:i/>
          <w:sz w:val="24"/>
          <w:szCs w:val="24"/>
        </w:rPr>
        <w:t>простациклина</w:t>
      </w:r>
      <w:proofErr w:type="spellEnd"/>
      <w:r>
        <w:rPr>
          <w:i/>
          <w:sz w:val="24"/>
          <w:szCs w:val="24"/>
        </w:rPr>
        <w:t>, который</w:t>
      </w:r>
      <w:r>
        <w:rPr>
          <w:i/>
          <w:spacing w:val="80"/>
          <w:sz w:val="24"/>
          <w:szCs w:val="24"/>
        </w:rPr>
        <w:t xml:space="preserve"> </w:t>
      </w:r>
      <w:r>
        <w:rPr>
          <w:i/>
          <w:sz w:val="24"/>
          <w:szCs w:val="24"/>
        </w:rPr>
        <w:t>доступен</w:t>
      </w:r>
      <w:r>
        <w:rPr>
          <w:i/>
          <w:spacing w:val="80"/>
          <w:sz w:val="24"/>
          <w:szCs w:val="24"/>
        </w:rPr>
        <w:t xml:space="preserve"> </w:t>
      </w:r>
      <w:r>
        <w:rPr>
          <w:i/>
          <w:sz w:val="24"/>
          <w:szCs w:val="24"/>
        </w:rPr>
        <w:t>в</w:t>
      </w:r>
      <w:r>
        <w:rPr>
          <w:i/>
          <w:spacing w:val="80"/>
          <w:sz w:val="24"/>
          <w:szCs w:val="24"/>
        </w:rPr>
        <w:t xml:space="preserve"> </w:t>
      </w:r>
      <w:r>
        <w:rPr>
          <w:i/>
          <w:sz w:val="24"/>
          <w:szCs w:val="24"/>
        </w:rPr>
        <w:t>виде</w:t>
      </w:r>
      <w:r>
        <w:rPr>
          <w:i/>
          <w:spacing w:val="80"/>
          <w:sz w:val="24"/>
          <w:szCs w:val="24"/>
        </w:rPr>
        <w:t xml:space="preserve"> </w:t>
      </w:r>
      <w:r>
        <w:rPr>
          <w:i/>
          <w:sz w:val="24"/>
          <w:szCs w:val="24"/>
        </w:rPr>
        <w:t>инфузии</w:t>
      </w:r>
      <w:r>
        <w:rPr>
          <w:i/>
          <w:spacing w:val="80"/>
          <w:sz w:val="24"/>
          <w:szCs w:val="24"/>
        </w:rPr>
        <w:t xml:space="preserve"> </w:t>
      </w:r>
      <w:r>
        <w:rPr>
          <w:i/>
          <w:sz w:val="24"/>
          <w:szCs w:val="24"/>
        </w:rPr>
        <w:t>для</w:t>
      </w:r>
      <w:r>
        <w:rPr>
          <w:i/>
          <w:spacing w:val="80"/>
          <w:sz w:val="24"/>
          <w:szCs w:val="24"/>
        </w:rPr>
        <w:t xml:space="preserve"> </w:t>
      </w:r>
      <w:r>
        <w:rPr>
          <w:i/>
          <w:sz w:val="24"/>
          <w:szCs w:val="24"/>
        </w:rPr>
        <w:t>внутривенного</w:t>
      </w:r>
      <w:r>
        <w:rPr>
          <w:i/>
          <w:spacing w:val="80"/>
          <w:sz w:val="24"/>
          <w:szCs w:val="24"/>
        </w:rPr>
        <w:t xml:space="preserve"> </w:t>
      </w:r>
      <w:r>
        <w:rPr>
          <w:i/>
          <w:sz w:val="24"/>
          <w:szCs w:val="24"/>
        </w:rPr>
        <w:t>введения,</w:t>
      </w:r>
      <w:r>
        <w:rPr>
          <w:i/>
          <w:spacing w:val="80"/>
          <w:sz w:val="24"/>
          <w:szCs w:val="24"/>
        </w:rPr>
        <w:t xml:space="preserve"> </w:t>
      </w:r>
      <w:r>
        <w:rPr>
          <w:i/>
          <w:sz w:val="24"/>
          <w:szCs w:val="24"/>
        </w:rPr>
        <w:t>перорального</w:t>
      </w:r>
      <w:r>
        <w:rPr>
          <w:i/>
          <w:spacing w:val="40"/>
          <w:sz w:val="24"/>
          <w:szCs w:val="24"/>
        </w:rPr>
        <w:t xml:space="preserve"> </w:t>
      </w:r>
      <w:r>
        <w:rPr>
          <w:i/>
          <w:sz w:val="24"/>
          <w:szCs w:val="24"/>
        </w:rPr>
        <w:t>использования</w:t>
      </w:r>
      <w:r>
        <w:rPr>
          <w:i/>
          <w:spacing w:val="39"/>
          <w:sz w:val="24"/>
          <w:szCs w:val="24"/>
        </w:rPr>
        <w:t xml:space="preserve"> </w:t>
      </w:r>
      <w:r>
        <w:rPr>
          <w:i/>
          <w:sz w:val="24"/>
          <w:szCs w:val="24"/>
        </w:rPr>
        <w:t>и</w:t>
      </w:r>
      <w:r>
        <w:rPr>
          <w:i/>
          <w:spacing w:val="40"/>
          <w:sz w:val="24"/>
          <w:szCs w:val="24"/>
        </w:rPr>
        <w:t xml:space="preserve"> </w:t>
      </w:r>
      <w:r>
        <w:rPr>
          <w:i/>
          <w:sz w:val="24"/>
          <w:szCs w:val="24"/>
        </w:rPr>
        <w:t>аэрозоли.</w:t>
      </w:r>
      <w:r>
        <w:rPr>
          <w:i/>
          <w:spacing w:val="40"/>
          <w:sz w:val="24"/>
          <w:szCs w:val="24"/>
        </w:rPr>
        <w:t xml:space="preserve"> </w:t>
      </w:r>
      <w:r>
        <w:rPr>
          <w:i/>
          <w:sz w:val="24"/>
          <w:szCs w:val="24"/>
        </w:rPr>
        <w:t>Период</w:t>
      </w:r>
      <w:r>
        <w:rPr>
          <w:i/>
          <w:spacing w:val="39"/>
          <w:sz w:val="24"/>
          <w:szCs w:val="24"/>
        </w:rPr>
        <w:t xml:space="preserve"> </w:t>
      </w:r>
      <w:r>
        <w:rPr>
          <w:i/>
          <w:sz w:val="24"/>
          <w:szCs w:val="24"/>
        </w:rPr>
        <w:t>полувыведения</w:t>
      </w:r>
      <w:r>
        <w:rPr>
          <w:i/>
          <w:spacing w:val="39"/>
          <w:sz w:val="24"/>
          <w:szCs w:val="24"/>
        </w:rPr>
        <w:t xml:space="preserve"> </w:t>
      </w:r>
      <w:proofErr w:type="spellStart"/>
      <w:r>
        <w:rPr>
          <w:i/>
          <w:sz w:val="24"/>
          <w:szCs w:val="24"/>
        </w:rPr>
        <w:t>илопроста</w:t>
      </w:r>
      <w:proofErr w:type="spellEnd"/>
      <w:r>
        <w:rPr>
          <w:i/>
          <w:spacing w:val="40"/>
          <w:sz w:val="24"/>
          <w:szCs w:val="24"/>
        </w:rPr>
        <w:t xml:space="preserve"> </w:t>
      </w:r>
      <w:r>
        <w:rPr>
          <w:i/>
          <w:sz w:val="24"/>
          <w:szCs w:val="24"/>
        </w:rPr>
        <w:t>составляет</w:t>
      </w:r>
      <w:r>
        <w:rPr>
          <w:i/>
          <w:spacing w:val="40"/>
          <w:sz w:val="24"/>
          <w:szCs w:val="24"/>
        </w:rPr>
        <w:t xml:space="preserve"> </w:t>
      </w:r>
      <w:r>
        <w:rPr>
          <w:i/>
          <w:sz w:val="24"/>
          <w:szCs w:val="24"/>
        </w:rPr>
        <w:t>20-25 мин, продолжительность</w:t>
      </w:r>
      <w:r>
        <w:rPr>
          <w:i/>
          <w:spacing w:val="80"/>
          <w:sz w:val="24"/>
          <w:szCs w:val="24"/>
        </w:rPr>
        <w:t xml:space="preserve"> </w:t>
      </w:r>
      <w:r>
        <w:rPr>
          <w:i/>
          <w:sz w:val="24"/>
          <w:szCs w:val="24"/>
        </w:rPr>
        <w:t>действия</w:t>
      </w:r>
      <w:r>
        <w:rPr>
          <w:i/>
          <w:spacing w:val="80"/>
          <w:sz w:val="24"/>
          <w:szCs w:val="24"/>
        </w:rPr>
        <w:t xml:space="preserve"> </w:t>
      </w:r>
      <w:r>
        <w:rPr>
          <w:i/>
          <w:sz w:val="24"/>
          <w:szCs w:val="24"/>
        </w:rPr>
        <w:t>-</w:t>
      </w:r>
      <w:r>
        <w:rPr>
          <w:i/>
          <w:spacing w:val="80"/>
          <w:sz w:val="24"/>
          <w:szCs w:val="24"/>
        </w:rPr>
        <w:t xml:space="preserve"> </w:t>
      </w:r>
      <w:r>
        <w:rPr>
          <w:i/>
          <w:sz w:val="24"/>
          <w:szCs w:val="24"/>
        </w:rPr>
        <w:t>45-60</w:t>
      </w:r>
      <w:r>
        <w:rPr>
          <w:i/>
          <w:spacing w:val="80"/>
          <w:sz w:val="24"/>
          <w:szCs w:val="24"/>
        </w:rPr>
        <w:t xml:space="preserve"> </w:t>
      </w:r>
      <w:r>
        <w:rPr>
          <w:i/>
          <w:sz w:val="24"/>
          <w:szCs w:val="24"/>
        </w:rPr>
        <w:t>мин.</w:t>
      </w:r>
      <w:r>
        <w:rPr>
          <w:i/>
          <w:spacing w:val="80"/>
          <w:sz w:val="24"/>
          <w:szCs w:val="24"/>
        </w:rPr>
        <w:t xml:space="preserve"> </w:t>
      </w:r>
      <w:r>
        <w:rPr>
          <w:i/>
          <w:sz w:val="24"/>
          <w:szCs w:val="24"/>
        </w:rPr>
        <w:t>При</w:t>
      </w:r>
      <w:r>
        <w:rPr>
          <w:i/>
          <w:spacing w:val="80"/>
          <w:sz w:val="24"/>
          <w:szCs w:val="24"/>
        </w:rPr>
        <w:t xml:space="preserve"> </w:t>
      </w:r>
      <w:r>
        <w:rPr>
          <w:i/>
          <w:sz w:val="24"/>
          <w:szCs w:val="24"/>
        </w:rPr>
        <w:t>использовании</w:t>
      </w:r>
      <w:r>
        <w:rPr>
          <w:i/>
          <w:spacing w:val="80"/>
          <w:sz w:val="24"/>
          <w:szCs w:val="24"/>
        </w:rPr>
        <w:t xml:space="preserve"> </w:t>
      </w:r>
      <w:r>
        <w:rPr>
          <w:i/>
          <w:sz w:val="24"/>
          <w:szCs w:val="24"/>
        </w:rPr>
        <w:t xml:space="preserve">ультразвукового </w:t>
      </w:r>
      <w:r>
        <w:rPr>
          <w:i/>
          <w:spacing w:val="-2"/>
          <w:sz w:val="24"/>
          <w:szCs w:val="24"/>
        </w:rPr>
        <w:t>небулайзера</w:t>
      </w:r>
      <w:r w:rsidR="00A550F9">
        <w:rPr>
          <w:i/>
          <w:spacing w:val="-2"/>
          <w:sz w:val="24"/>
          <w:szCs w:val="24"/>
        </w:rPr>
        <w:t xml:space="preserve"> </w:t>
      </w:r>
      <w:r>
        <w:rPr>
          <w:i/>
          <w:spacing w:val="-2"/>
          <w:sz w:val="24"/>
          <w:szCs w:val="24"/>
        </w:rPr>
        <w:t>продолжительность</w:t>
      </w:r>
      <w:r w:rsidR="00A550F9">
        <w:rPr>
          <w:i/>
          <w:spacing w:val="-2"/>
          <w:sz w:val="24"/>
          <w:szCs w:val="24"/>
        </w:rPr>
        <w:t xml:space="preserve"> </w:t>
      </w:r>
      <w:r>
        <w:rPr>
          <w:i/>
          <w:spacing w:val="-2"/>
          <w:sz w:val="24"/>
          <w:szCs w:val="24"/>
        </w:rPr>
        <w:t>ингаляции</w:t>
      </w:r>
      <w:r w:rsidR="00A550F9">
        <w:rPr>
          <w:i/>
          <w:spacing w:val="-2"/>
          <w:sz w:val="24"/>
          <w:szCs w:val="24"/>
        </w:rPr>
        <w:t xml:space="preserve"> </w:t>
      </w:r>
      <w:r>
        <w:rPr>
          <w:i/>
          <w:spacing w:val="-2"/>
          <w:sz w:val="24"/>
          <w:szCs w:val="24"/>
        </w:rPr>
        <w:t>составляет</w:t>
      </w:r>
      <w:r w:rsidR="00A550F9">
        <w:rPr>
          <w:i/>
          <w:spacing w:val="-2"/>
          <w:sz w:val="24"/>
          <w:szCs w:val="24"/>
        </w:rPr>
        <w:t xml:space="preserve"> </w:t>
      </w:r>
      <w:r>
        <w:rPr>
          <w:i/>
          <w:spacing w:val="-10"/>
          <w:sz w:val="24"/>
          <w:szCs w:val="24"/>
        </w:rPr>
        <w:t>5</w:t>
      </w:r>
      <w:r w:rsidR="00A550F9">
        <w:rPr>
          <w:i/>
          <w:spacing w:val="-10"/>
          <w:sz w:val="24"/>
          <w:szCs w:val="24"/>
        </w:rPr>
        <w:t xml:space="preserve"> </w:t>
      </w:r>
      <w:r>
        <w:rPr>
          <w:i/>
          <w:spacing w:val="-4"/>
          <w:sz w:val="24"/>
          <w:szCs w:val="24"/>
        </w:rPr>
        <w:t>мин.</w:t>
      </w:r>
      <w:r w:rsidR="00A550F9">
        <w:rPr>
          <w:i/>
          <w:spacing w:val="-4"/>
          <w:sz w:val="24"/>
          <w:szCs w:val="24"/>
        </w:rPr>
        <w:t xml:space="preserve"> </w:t>
      </w:r>
      <w:r>
        <w:rPr>
          <w:i/>
          <w:spacing w:val="-2"/>
          <w:sz w:val="24"/>
          <w:szCs w:val="24"/>
        </w:rPr>
        <w:t xml:space="preserve">Аналогами </w:t>
      </w:r>
      <w:proofErr w:type="spellStart"/>
      <w:r>
        <w:rPr>
          <w:i/>
          <w:spacing w:val="-2"/>
          <w:sz w:val="24"/>
          <w:szCs w:val="24"/>
        </w:rPr>
        <w:t>простациклина</w:t>
      </w:r>
      <w:proofErr w:type="spellEnd"/>
      <w:r w:rsidR="00A550F9">
        <w:rPr>
          <w:i/>
          <w:spacing w:val="-2"/>
          <w:sz w:val="24"/>
          <w:szCs w:val="24"/>
        </w:rPr>
        <w:t xml:space="preserve"> </w:t>
      </w:r>
      <w:r>
        <w:rPr>
          <w:i/>
          <w:spacing w:val="-2"/>
          <w:sz w:val="24"/>
          <w:szCs w:val="24"/>
        </w:rPr>
        <w:lastRenderedPageBreak/>
        <w:t>являются</w:t>
      </w:r>
      <w:r w:rsidR="00A550F9">
        <w:rPr>
          <w:i/>
          <w:spacing w:val="-2"/>
          <w:sz w:val="24"/>
          <w:szCs w:val="24"/>
        </w:rPr>
        <w:t xml:space="preserve"> </w:t>
      </w:r>
      <w:r>
        <w:rPr>
          <w:i/>
          <w:spacing w:val="-4"/>
          <w:sz w:val="24"/>
          <w:szCs w:val="24"/>
        </w:rPr>
        <w:t>также</w:t>
      </w:r>
      <w:r w:rsidR="00A550F9">
        <w:rPr>
          <w:i/>
          <w:spacing w:val="-4"/>
          <w:sz w:val="24"/>
          <w:szCs w:val="24"/>
        </w:rPr>
        <w:t xml:space="preserve"> </w:t>
      </w:r>
      <w:proofErr w:type="spellStart"/>
      <w:r>
        <w:rPr>
          <w:i/>
          <w:spacing w:val="-2"/>
          <w:sz w:val="24"/>
          <w:szCs w:val="24"/>
        </w:rPr>
        <w:t>эпопростенол</w:t>
      </w:r>
      <w:proofErr w:type="spellEnd"/>
      <w:r w:rsidR="00A550F9">
        <w:rPr>
          <w:i/>
          <w:spacing w:val="-2"/>
          <w:sz w:val="24"/>
          <w:szCs w:val="24"/>
        </w:rPr>
        <w:t xml:space="preserve"> </w:t>
      </w:r>
      <w:r>
        <w:rPr>
          <w:i/>
          <w:spacing w:val="-6"/>
          <w:sz w:val="24"/>
          <w:szCs w:val="24"/>
        </w:rPr>
        <w:t xml:space="preserve">(в </w:t>
      </w:r>
      <w:r>
        <w:rPr>
          <w:i/>
          <w:spacing w:val="-2"/>
          <w:sz w:val="24"/>
          <w:szCs w:val="24"/>
        </w:rPr>
        <w:t xml:space="preserve">инфузионной форме) </w:t>
      </w:r>
      <w:proofErr w:type="gramStart"/>
      <w:r>
        <w:rPr>
          <w:i/>
          <w:spacing w:val="-10"/>
          <w:sz w:val="24"/>
          <w:szCs w:val="24"/>
        </w:rPr>
        <w:t xml:space="preserve">и  </w:t>
      </w:r>
      <w:proofErr w:type="spellStart"/>
      <w:r>
        <w:rPr>
          <w:i/>
          <w:sz w:val="24"/>
          <w:szCs w:val="24"/>
        </w:rPr>
        <w:t>трепростенил</w:t>
      </w:r>
      <w:proofErr w:type="spellEnd"/>
      <w:proofErr w:type="gramEnd"/>
      <w:r>
        <w:rPr>
          <w:i/>
          <w:sz w:val="24"/>
          <w:szCs w:val="24"/>
        </w:rPr>
        <w:t xml:space="preserve"> (для внутривенного и подкожного введения и в виде аэрозоли).</w:t>
      </w:r>
    </w:p>
    <w:p w14:paraId="69D89DD5" w14:textId="77777777" w:rsidR="008B1DDD" w:rsidRDefault="00EA670F">
      <w:pPr>
        <w:pStyle w:val="af5"/>
        <w:numPr>
          <w:ilvl w:val="0"/>
          <w:numId w:val="33"/>
        </w:numPr>
        <w:tabs>
          <w:tab w:val="clear" w:pos="420"/>
          <w:tab w:val="left" w:pos="1100"/>
        </w:tabs>
        <w:spacing w:line="360" w:lineRule="auto"/>
        <w:ind w:left="0" w:firstLineChars="275" w:firstLine="660"/>
        <w:rPr>
          <w:sz w:val="24"/>
          <w:szCs w:val="24"/>
        </w:rPr>
      </w:pPr>
      <w:r>
        <w:rPr>
          <w:sz w:val="24"/>
          <w:szCs w:val="24"/>
        </w:rPr>
        <w:t xml:space="preserve">Агонисты рецепторов </w:t>
      </w:r>
      <w:proofErr w:type="spellStart"/>
      <w:r>
        <w:rPr>
          <w:sz w:val="24"/>
          <w:szCs w:val="24"/>
        </w:rPr>
        <w:t>простациклина</w:t>
      </w:r>
      <w:proofErr w:type="spellEnd"/>
      <w:r>
        <w:rPr>
          <w:sz w:val="24"/>
          <w:szCs w:val="24"/>
        </w:rPr>
        <w:t xml:space="preserve">. Рекомендуется </w:t>
      </w:r>
      <w:proofErr w:type="spellStart"/>
      <w:r>
        <w:rPr>
          <w:sz w:val="24"/>
          <w:szCs w:val="24"/>
        </w:rPr>
        <w:t>Селексипаг</w:t>
      </w:r>
      <w:proofErr w:type="spellEnd"/>
      <w:r>
        <w:rPr>
          <w:sz w:val="24"/>
          <w:szCs w:val="24"/>
        </w:rPr>
        <w:t xml:space="preserve"> в дозе 10 мг один раз в день. </w:t>
      </w:r>
      <w:proofErr w:type="spellStart"/>
      <w:r>
        <w:rPr>
          <w:sz w:val="24"/>
          <w:szCs w:val="24"/>
        </w:rPr>
        <w:t>Селексипаг</w:t>
      </w:r>
      <w:proofErr w:type="spellEnd"/>
      <w:r>
        <w:rPr>
          <w:sz w:val="24"/>
          <w:szCs w:val="24"/>
        </w:rPr>
        <w:t xml:space="preserve"> является пероральным селективным агонистом IP рецепторов </w:t>
      </w:r>
      <w:proofErr w:type="spellStart"/>
      <w:r>
        <w:rPr>
          <w:sz w:val="24"/>
          <w:szCs w:val="24"/>
        </w:rPr>
        <w:t>простациклина</w:t>
      </w:r>
      <w:proofErr w:type="spellEnd"/>
      <w:r>
        <w:rPr>
          <w:sz w:val="24"/>
          <w:szCs w:val="24"/>
        </w:rPr>
        <w:t xml:space="preserve"> [13, 18, 31, 32];</w:t>
      </w:r>
    </w:p>
    <w:p w14:paraId="362BE719" w14:textId="77777777" w:rsidR="008B1DDD" w:rsidRDefault="00EA670F">
      <w:pPr>
        <w:spacing w:line="360" w:lineRule="auto"/>
        <w:ind w:firstLineChars="275" w:firstLine="660"/>
        <w:jc w:val="both"/>
        <w:rPr>
          <w:i/>
          <w:iCs/>
          <w:sz w:val="24"/>
          <w:szCs w:val="24"/>
        </w:rPr>
      </w:pPr>
      <w:r>
        <w:rPr>
          <w:i/>
          <w:iCs/>
          <w:sz w:val="24"/>
          <w:szCs w:val="24"/>
        </w:rPr>
        <w:t>Уровень</w:t>
      </w:r>
      <w:r>
        <w:rPr>
          <w:i/>
          <w:iCs/>
          <w:spacing w:val="-14"/>
          <w:sz w:val="24"/>
          <w:szCs w:val="24"/>
        </w:rPr>
        <w:t xml:space="preserve"> </w:t>
      </w:r>
      <w:r>
        <w:rPr>
          <w:i/>
          <w:iCs/>
          <w:sz w:val="24"/>
          <w:szCs w:val="24"/>
        </w:rPr>
        <w:t>убедительности</w:t>
      </w:r>
      <w:r>
        <w:rPr>
          <w:i/>
          <w:iCs/>
          <w:spacing w:val="-14"/>
          <w:sz w:val="24"/>
          <w:szCs w:val="24"/>
        </w:rPr>
        <w:t xml:space="preserve"> </w:t>
      </w:r>
      <w:r>
        <w:rPr>
          <w:i/>
          <w:iCs/>
          <w:sz w:val="24"/>
          <w:szCs w:val="24"/>
        </w:rPr>
        <w:t>рекомендаций</w:t>
      </w:r>
      <w:r>
        <w:rPr>
          <w:i/>
          <w:iCs/>
          <w:spacing w:val="-12"/>
          <w:sz w:val="24"/>
          <w:szCs w:val="24"/>
        </w:rPr>
        <w:t xml:space="preserve"> </w:t>
      </w:r>
      <w:r>
        <w:rPr>
          <w:i/>
          <w:iCs/>
          <w:sz w:val="24"/>
          <w:szCs w:val="24"/>
        </w:rPr>
        <w:t>В</w:t>
      </w:r>
      <w:r>
        <w:rPr>
          <w:i/>
          <w:iCs/>
          <w:spacing w:val="-13"/>
          <w:sz w:val="24"/>
          <w:szCs w:val="24"/>
        </w:rPr>
        <w:t xml:space="preserve"> </w:t>
      </w:r>
      <w:r>
        <w:rPr>
          <w:i/>
          <w:iCs/>
          <w:sz w:val="24"/>
          <w:szCs w:val="24"/>
        </w:rPr>
        <w:t>(уровень</w:t>
      </w:r>
      <w:r>
        <w:rPr>
          <w:i/>
          <w:iCs/>
          <w:spacing w:val="-14"/>
          <w:sz w:val="24"/>
          <w:szCs w:val="24"/>
        </w:rPr>
        <w:t xml:space="preserve"> </w:t>
      </w:r>
      <w:r>
        <w:rPr>
          <w:i/>
          <w:iCs/>
          <w:sz w:val="24"/>
          <w:szCs w:val="24"/>
        </w:rPr>
        <w:t>достоверности</w:t>
      </w:r>
      <w:r>
        <w:rPr>
          <w:i/>
          <w:iCs/>
          <w:spacing w:val="-12"/>
          <w:sz w:val="24"/>
          <w:szCs w:val="24"/>
        </w:rPr>
        <w:t xml:space="preserve"> </w:t>
      </w:r>
      <w:r>
        <w:rPr>
          <w:i/>
          <w:iCs/>
          <w:sz w:val="24"/>
          <w:szCs w:val="24"/>
        </w:rPr>
        <w:t>доказательств</w:t>
      </w:r>
      <w:r>
        <w:rPr>
          <w:i/>
          <w:iCs/>
          <w:spacing w:val="-11"/>
          <w:sz w:val="24"/>
          <w:szCs w:val="24"/>
        </w:rPr>
        <w:t xml:space="preserve"> </w:t>
      </w:r>
      <w:r>
        <w:rPr>
          <w:i/>
          <w:iCs/>
          <w:sz w:val="24"/>
          <w:szCs w:val="24"/>
        </w:rPr>
        <w:t>2</w:t>
      </w:r>
      <w:r>
        <w:rPr>
          <w:i/>
          <w:iCs/>
          <w:spacing w:val="-10"/>
          <w:sz w:val="24"/>
          <w:szCs w:val="24"/>
        </w:rPr>
        <w:t>).</w:t>
      </w:r>
    </w:p>
    <w:p w14:paraId="4D4D6C8B" w14:textId="77777777" w:rsidR="008B1DDD" w:rsidRDefault="00EA670F">
      <w:pPr>
        <w:pStyle w:val="af5"/>
        <w:numPr>
          <w:ilvl w:val="0"/>
          <w:numId w:val="33"/>
        </w:numPr>
        <w:tabs>
          <w:tab w:val="clear" w:pos="420"/>
          <w:tab w:val="left" w:pos="1100"/>
        </w:tabs>
        <w:spacing w:line="360" w:lineRule="auto"/>
        <w:ind w:left="0" w:firstLineChars="275" w:firstLine="660"/>
        <w:rPr>
          <w:sz w:val="24"/>
          <w:szCs w:val="24"/>
        </w:rPr>
      </w:pPr>
      <w:r>
        <w:rPr>
          <w:sz w:val="24"/>
          <w:szCs w:val="24"/>
        </w:rPr>
        <w:t xml:space="preserve">Ингибиторы </w:t>
      </w:r>
      <w:proofErr w:type="spellStart"/>
      <w:r>
        <w:rPr>
          <w:sz w:val="24"/>
          <w:szCs w:val="24"/>
        </w:rPr>
        <w:t>фосфодиэстеразы</w:t>
      </w:r>
      <w:proofErr w:type="spellEnd"/>
      <w:r>
        <w:rPr>
          <w:sz w:val="24"/>
          <w:szCs w:val="24"/>
        </w:rPr>
        <w:t xml:space="preserve"> 5 типа (ФДЭ-5) подавляют инактивацию циклического ГМФ в клетках. Рекомендуется Силденафил применять в дозе 20 мгх3 раза в сутки, при неэффективности возможно повышение дозы до 200 мг в сутки. Рекомендуется</w:t>
      </w:r>
      <w:r>
        <w:rPr>
          <w:spacing w:val="-9"/>
          <w:sz w:val="24"/>
          <w:szCs w:val="24"/>
        </w:rPr>
        <w:t xml:space="preserve"> </w:t>
      </w:r>
      <w:r>
        <w:rPr>
          <w:sz w:val="24"/>
          <w:szCs w:val="24"/>
        </w:rPr>
        <w:t>принимать</w:t>
      </w:r>
      <w:r>
        <w:rPr>
          <w:spacing w:val="-6"/>
          <w:sz w:val="24"/>
          <w:szCs w:val="24"/>
        </w:rPr>
        <w:t xml:space="preserve"> </w:t>
      </w:r>
      <w:r>
        <w:rPr>
          <w:sz w:val="24"/>
          <w:szCs w:val="24"/>
        </w:rPr>
        <w:t>Тадалафил</w:t>
      </w:r>
      <w:r>
        <w:rPr>
          <w:spacing w:val="-9"/>
          <w:sz w:val="24"/>
          <w:szCs w:val="24"/>
        </w:rPr>
        <w:t xml:space="preserve"> </w:t>
      </w:r>
      <w:r>
        <w:rPr>
          <w:sz w:val="24"/>
          <w:szCs w:val="24"/>
        </w:rPr>
        <w:t>(селективный</w:t>
      </w:r>
      <w:r>
        <w:rPr>
          <w:spacing w:val="-9"/>
          <w:sz w:val="24"/>
          <w:szCs w:val="24"/>
        </w:rPr>
        <w:t xml:space="preserve"> </w:t>
      </w:r>
      <w:r>
        <w:rPr>
          <w:sz w:val="24"/>
          <w:szCs w:val="24"/>
        </w:rPr>
        <w:t>ингибитор</w:t>
      </w:r>
      <w:r>
        <w:rPr>
          <w:spacing w:val="-9"/>
          <w:sz w:val="24"/>
          <w:szCs w:val="24"/>
        </w:rPr>
        <w:t xml:space="preserve"> </w:t>
      </w:r>
      <w:r>
        <w:rPr>
          <w:sz w:val="24"/>
          <w:szCs w:val="24"/>
        </w:rPr>
        <w:t>ФДЭ-5)</w:t>
      </w:r>
      <w:r>
        <w:rPr>
          <w:spacing w:val="-9"/>
          <w:sz w:val="24"/>
          <w:szCs w:val="24"/>
        </w:rPr>
        <w:t xml:space="preserve"> </w:t>
      </w:r>
      <w:r>
        <w:rPr>
          <w:sz w:val="24"/>
          <w:szCs w:val="24"/>
        </w:rPr>
        <w:t>один</w:t>
      </w:r>
      <w:r>
        <w:rPr>
          <w:spacing w:val="-9"/>
          <w:sz w:val="24"/>
          <w:szCs w:val="24"/>
        </w:rPr>
        <w:t xml:space="preserve"> </w:t>
      </w:r>
      <w:r>
        <w:rPr>
          <w:sz w:val="24"/>
          <w:szCs w:val="24"/>
        </w:rPr>
        <w:t>раз</w:t>
      </w:r>
      <w:r>
        <w:rPr>
          <w:spacing w:val="-10"/>
          <w:sz w:val="24"/>
          <w:szCs w:val="24"/>
        </w:rPr>
        <w:t xml:space="preserve"> </w:t>
      </w:r>
      <w:r>
        <w:rPr>
          <w:sz w:val="24"/>
          <w:szCs w:val="24"/>
        </w:rPr>
        <w:t>в</w:t>
      </w:r>
      <w:r>
        <w:rPr>
          <w:spacing w:val="-8"/>
          <w:sz w:val="24"/>
          <w:szCs w:val="24"/>
        </w:rPr>
        <w:t xml:space="preserve"> </w:t>
      </w:r>
      <w:r>
        <w:rPr>
          <w:sz w:val="24"/>
          <w:szCs w:val="24"/>
        </w:rPr>
        <w:t>день (2,5-40 мг). Рекомендуется Варденафил (селективный ингибитор ФДЭ-5) в дозе по 20 мг 2 раза в день [32];</w:t>
      </w:r>
    </w:p>
    <w:p w14:paraId="6C2A7B3E" w14:textId="77777777" w:rsidR="008B1DDD" w:rsidRDefault="00EA670F">
      <w:pPr>
        <w:spacing w:line="360" w:lineRule="auto"/>
        <w:ind w:firstLineChars="275" w:firstLine="654"/>
        <w:jc w:val="both"/>
        <w:rPr>
          <w:sz w:val="24"/>
          <w:szCs w:val="24"/>
        </w:rPr>
      </w:pPr>
      <w:r>
        <w:rPr>
          <w:i/>
          <w:iCs/>
          <w:spacing w:val="-2"/>
          <w:sz w:val="24"/>
          <w:szCs w:val="24"/>
        </w:rPr>
        <w:t>Уровень</w:t>
      </w:r>
      <w:r>
        <w:rPr>
          <w:i/>
          <w:iCs/>
          <w:spacing w:val="3"/>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5"/>
          <w:sz w:val="24"/>
          <w:szCs w:val="24"/>
        </w:rPr>
        <w:t xml:space="preserve"> </w:t>
      </w:r>
      <w:r>
        <w:rPr>
          <w:i/>
          <w:iCs/>
          <w:spacing w:val="-2"/>
          <w:sz w:val="24"/>
          <w:szCs w:val="24"/>
        </w:rPr>
        <w:t>В</w:t>
      </w:r>
      <w:r>
        <w:rPr>
          <w:i/>
          <w:iCs/>
          <w:spacing w:val="3"/>
          <w:sz w:val="24"/>
          <w:szCs w:val="24"/>
        </w:rPr>
        <w:t xml:space="preserve"> </w:t>
      </w:r>
      <w:r>
        <w:rPr>
          <w:i/>
          <w:iCs/>
          <w:spacing w:val="-2"/>
          <w:sz w:val="24"/>
          <w:szCs w:val="24"/>
        </w:rPr>
        <w:t>(уровень</w:t>
      </w:r>
      <w:r>
        <w:rPr>
          <w:i/>
          <w:iCs/>
          <w:spacing w:val="3"/>
          <w:sz w:val="24"/>
          <w:szCs w:val="24"/>
        </w:rPr>
        <w:t xml:space="preserve"> </w:t>
      </w:r>
      <w:r>
        <w:rPr>
          <w:i/>
          <w:iCs/>
          <w:spacing w:val="-2"/>
          <w:sz w:val="24"/>
          <w:szCs w:val="24"/>
        </w:rPr>
        <w:t>достоверности</w:t>
      </w:r>
      <w:r>
        <w:rPr>
          <w:i/>
          <w:iCs/>
          <w:spacing w:val="5"/>
          <w:sz w:val="24"/>
          <w:szCs w:val="24"/>
        </w:rPr>
        <w:t xml:space="preserve"> </w:t>
      </w:r>
      <w:r>
        <w:rPr>
          <w:i/>
          <w:iCs/>
          <w:spacing w:val="-2"/>
          <w:sz w:val="24"/>
          <w:szCs w:val="24"/>
        </w:rPr>
        <w:t>доказательств</w:t>
      </w:r>
      <w:r>
        <w:rPr>
          <w:i/>
          <w:iCs/>
          <w:spacing w:val="7"/>
          <w:sz w:val="24"/>
          <w:szCs w:val="24"/>
        </w:rPr>
        <w:t xml:space="preserve"> </w:t>
      </w:r>
      <w:r>
        <w:rPr>
          <w:i/>
          <w:iCs/>
          <w:spacing w:val="-5"/>
          <w:sz w:val="24"/>
          <w:szCs w:val="24"/>
        </w:rPr>
        <w:t>2).</w:t>
      </w:r>
    </w:p>
    <w:p w14:paraId="34C6DBAE" w14:textId="77777777" w:rsidR="008B1DDD" w:rsidRDefault="00EA670F" w:rsidP="003117CF">
      <w:pPr>
        <w:pStyle w:val="2"/>
        <w:tabs>
          <w:tab w:val="left" w:pos="1224"/>
        </w:tabs>
        <w:spacing w:before="0" w:line="360" w:lineRule="auto"/>
        <w:ind w:left="0" w:firstLineChars="275" w:firstLine="663"/>
        <w:jc w:val="left"/>
      </w:pPr>
      <w:bookmarkStart w:id="57" w:name="3.1.7_Поражение_почек"/>
      <w:bookmarkStart w:id="58" w:name="_Toc201650499"/>
      <w:bookmarkEnd w:id="57"/>
      <w:r>
        <w:rPr>
          <w:u w:val="none"/>
        </w:rPr>
        <w:t xml:space="preserve">3.1.6. </w:t>
      </w:r>
      <w:r>
        <w:t>Поражение</w:t>
      </w:r>
      <w:r>
        <w:rPr>
          <w:spacing w:val="-4"/>
        </w:rPr>
        <w:t xml:space="preserve"> почек</w:t>
      </w:r>
      <w:bookmarkEnd w:id="58"/>
    </w:p>
    <w:p w14:paraId="4BE67A40" w14:textId="77777777" w:rsidR="008B1DDD" w:rsidRDefault="00EA670F">
      <w:pPr>
        <w:pStyle w:val="af0"/>
        <w:spacing w:line="360" w:lineRule="auto"/>
        <w:ind w:firstLineChars="300" w:firstLine="720"/>
        <w:jc w:val="both"/>
      </w:pPr>
      <w:proofErr w:type="spellStart"/>
      <w:r>
        <w:t>Склеродермический</w:t>
      </w:r>
      <w:proofErr w:type="spellEnd"/>
      <w:r>
        <w:t xml:space="preserve"> почечный криз (СПК), или «острая </w:t>
      </w:r>
      <w:proofErr w:type="spellStart"/>
      <w:r>
        <w:t>склеродермическая</w:t>
      </w:r>
      <w:proofErr w:type="spellEnd"/>
      <w:r>
        <w:t xml:space="preserve"> почка», остается прогностически неблагоприятным осложнением ССД, при развитии которой летальность достигает 40-50% [1-7]. Основные проявления СПК быстро прогрессирующая почечная</w:t>
      </w:r>
      <w:r>
        <w:rPr>
          <w:spacing w:val="-5"/>
        </w:rPr>
        <w:t xml:space="preserve"> </w:t>
      </w:r>
      <w:r>
        <w:t>недостаточность</w:t>
      </w:r>
      <w:r>
        <w:rPr>
          <w:spacing w:val="-5"/>
        </w:rPr>
        <w:t xml:space="preserve"> </w:t>
      </w:r>
      <w:r>
        <w:t>и</w:t>
      </w:r>
      <w:r>
        <w:rPr>
          <w:spacing w:val="-5"/>
        </w:rPr>
        <w:t xml:space="preserve"> </w:t>
      </w:r>
      <w:r>
        <w:t>злокачественная</w:t>
      </w:r>
      <w:r>
        <w:rPr>
          <w:spacing w:val="-5"/>
        </w:rPr>
        <w:t xml:space="preserve"> </w:t>
      </w:r>
      <w:r>
        <w:t>артериальная</w:t>
      </w:r>
      <w:r>
        <w:rPr>
          <w:spacing w:val="-5"/>
        </w:rPr>
        <w:t xml:space="preserve"> </w:t>
      </w:r>
      <w:r>
        <w:t>гипертензия. В</w:t>
      </w:r>
      <w:r>
        <w:rPr>
          <w:spacing w:val="-5"/>
        </w:rPr>
        <w:t xml:space="preserve"> </w:t>
      </w:r>
      <w:r>
        <w:t>10-20%</w:t>
      </w:r>
      <w:r>
        <w:rPr>
          <w:spacing w:val="-7"/>
        </w:rPr>
        <w:t xml:space="preserve"> </w:t>
      </w:r>
      <w:r>
        <w:t xml:space="preserve">случаев диагностируется т.н. </w:t>
      </w:r>
      <w:proofErr w:type="spellStart"/>
      <w:r>
        <w:t>нормотензивный</w:t>
      </w:r>
      <w:proofErr w:type="spellEnd"/>
      <w:r>
        <w:t xml:space="preserve"> СПК, который характеризуется внезапным развитием</w:t>
      </w:r>
      <w:r>
        <w:rPr>
          <w:spacing w:val="-1"/>
        </w:rPr>
        <w:t xml:space="preserve"> </w:t>
      </w:r>
      <w:r>
        <w:t>и</w:t>
      </w:r>
      <w:r>
        <w:rPr>
          <w:spacing w:val="-3"/>
        </w:rPr>
        <w:t xml:space="preserve"> </w:t>
      </w:r>
      <w:r>
        <w:t>быстрым</w:t>
      </w:r>
      <w:r>
        <w:rPr>
          <w:spacing w:val="-3"/>
        </w:rPr>
        <w:t xml:space="preserve"> </w:t>
      </w:r>
      <w:r>
        <w:t>прогрессированием</w:t>
      </w:r>
      <w:r>
        <w:rPr>
          <w:spacing w:val="-1"/>
        </w:rPr>
        <w:t xml:space="preserve"> </w:t>
      </w:r>
      <w:r>
        <w:t>почечной</w:t>
      </w:r>
      <w:r>
        <w:rPr>
          <w:spacing w:val="-1"/>
        </w:rPr>
        <w:t xml:space="preserve"> </w:t>
      </w:r>
      <w:r>
        <w:t>недостаточности</w:t>
      </w:r>
      <w:r>
        <w:rPr>
          <w:spacing w:val="-1"/>
        </w:rPr>
        <w:t xml:space="preserve"> </w:t>
      </w:r>
      <w:r>
        <w:t>при</w:t>
      </w:r>
      <w:r>
        <w:rPr>
          <w:spacing w:val="-1"/>
        </w:rPr>
        <w:t xml:space="preserve"> </w:t>
      </w:r>
      <w:r>
        <w:t>нормальных</w:t>
      </w:r>
      <w:r>
        <w:rPr>
          <w:spacing w:val="-1"/>
        </w:rPr>
        <w:t xml:space="preserve"> </w:t>
      </w:r>
      <w:r>
        <w:t xml:space="preserve">или не нарастающих значениях АД. У пациентов с ССД необходимо регулярно проводить оценку функции почек. Для оценки функции почек у пациентов с ССД, как и в общей популяции, целесообразно определять скорость клубочковой фильтрации, используя расчетную формулу CKD-EPI. Факторы риска СПК: диффузная форма болезни, ранняя стадия заболевания (особенно 1-3 годы), быстрое прогрессирование кожного синдрома, быстрое формирование суставных контрактур, мужской пол, пожилой возраст, наличие антител к </w:t>
      </w:r>
      <w:proofErr w:type="spellStart"/>
      <w:r>
        <w:t>рибонуклеопротеазе</w:t>
      </w:r>
      <w:proofErr w:type="spellEnd"/>
      <w:r>
        <w:t xml:space="preserve"> III, прием больших доз ГКС.</w:t>
      </w:r>
    </w:p>
    <w:p w14:paraId="63ECD37F" w14:textId="19CA88AE" w:rsidR="008B1DDD" w:rsidRDefault="00EA670F">
      <w:pPr>
        <w:pStyle w:val="af5"/>
        <w:numPr>
          <w:ilvl w:val="0"/>
          <w:numId w:val="33"/>
        </w:numPr>
        <w:tabs>
          <w:tab w:val="clear" w:pos="420"/>
          <w:tab w:val="left" w:pos="1073"/>
        </w:tabs>
        <w:spacing w:line="360" w:lineRule="auto"/>
        <w:ind w:left="0" w:firstLineChars="300" w:firstLine="720"/>
        <w:rPr>
          <w:i/>
          <w:sz w:val="24"/>
          <w:szCs w:val="24"/>
        </w:rPr>
      </w:pPr>
      <w:r>
        <w:rPr>
          <w:sz w:val="24"/>
          <w:szCs w:val="24"/>
        </w:rPr>
        <w:t>Для лечения СПК рекомендовано назначение ингибиторов ангиотензин- превращающего</w:t>
      </w:r>
      <w:r>
        <w:rPr>
          <w:spacing w:val="-4"/>
          <w:sz w:val="24"/>
          <w:szCs w:val="24"/>
        </w:rPr>
        <w:t xml:space="preserve"> </w:t>
      </w:r>
      <w:r>
        <w:rPr>
          <w:sz w:val="24"/>
          <w:szCs w:val="24"/>
        </w:rPr>
        <w:t>фермента (</w:t>
      </w:r>
      <w:proofErr w:type="spellStart"/>
      <w:r>
        <w:rPr>
          <w:sz w:val="24"/>
          <w:szCs w:val="24"/>
        </w:rPr>
        <w:t>иАПФ</w:t>
      </w:r>
      <w:proofErr w:type="spellEnd"/>
      <w:r>
        <w:rPr>
          <w:sz w:val="24"/>
          <w:szCs w:val="24"/>
        </w:rPr>
        <w:t xml:space="preserve">) (являются препаратами первой линии в лечении СПК), при этом предпочтительным является каптоприл в дозе достаточной для контроля </w:t>
      </w:r>
      <w:r w:rsidR="00A550F9">
        <w:rPr>
          <w:sz w:val="24"/>
          <w:szCs w:val="24"/>
        </w:rPr>
        <w:t>артериального</w:t>
      </w:r>
      <w:r w:rsidR="00A550F9">
        <w:rPr>
          <w:spacing w:val="52"/>
          <w:sz w:val="24"/>
          <w:szCs w:val="24"/>
        </w:rPr>
        <w:t xml:space="preserve"> давления</w:t>
      </w:r>
      <w:r w:rsidR="00A550F9">
        <w:rPr>
          <w:spacing w:val="54"/>
          <w:sz w:val="24"/>
          <w:szCs w:val="24"/>
        </w:rPr>
        <w:t xml:space="preserve"> (</w:t>
      </w:r>
      <w:r w:rsidR="00A550F9">
        <w:rPr>
          <w:sz w:val="24"/>
          <w:szCs w:val="24"/>
        </w:rPr>
        <w:t>максимальная</w:t>
      </w:r>
      <w:r w:rsidR="00A550F9">
        <w:rPr>
          <w:spacing w:val="54"/>
          <w:sz w:val="24"/>
          <w:szCs w:val="24"/>
        </w:rPr>
        <w:t xml:space="preserve"> суточная доза – 150</w:t>
      </w:r>
      <w:r w:rsidR="00A550F9">
        <w:rPr>
          <w:spacing w:val="53"/>
          <w:sz w:val="24"/>
          <w:szCs w:val="24"/>
        </w:rPr>
        <w:t xml:space="preserve"> мг</w:t>
      </w:r>
      <w:r>
        <w:rPr>
          <w:sz w:val="24"/>
          <w:szCs w:val="24"/>
        </w:rPr>
        <w:t>).</w:t>
      </w:r>
      <w:r>
        <w:rPr>
          <w:spacing w:val="54"/>
          <w:sz w:val="24"/>
          <w:szCs w:val="24"/>
        </w:rPr>
        <w:t xml:space="preserve">  </w:t>
      </w:r>
      <w:r>
        <w:rPr>
          <w:sz w:val="24"/>
          <w:szCs w:val="24"/>
        </w:rPr>
        <w:t>Агрессивная гипотензивная</w:t>
      </w:r>
      <w:r>
        <w:rPr>
          <w:spacing w:val="40"/>
          <w:sz w:val="24"/>
          <w:szCs w:val="24"/>
        </w:rPr>
        <w:t xml:space="preserve"> </w:t>
      </w:r>
      <w:r>
        <w:rPr>
          <w:sz w:val="24"/>
          <w:szCs w:val="24"/>
        </w:rPr>
        <w:t>терапия</w:t>
      </w:r>
      <w:r>
        <w:rPr>
          <w:spacing w:val="40"/>
          <w:sz w:val="24"/>
          <w:szCs w:val="24"/>
        </w:rPr>
        <w:t xml:space="preserve"> </w:t>
      </w:r>
      <w:r>
        <w:rPr>
          <w:sz w:val="24"/>
          <w:szCs w:val="24"/>
        </w:rPr>
        <w:t>может</w:t>
      </w:r>
      <w:r>
        <w:rPr>
          <w:spacing w:val="40"/>
          <w:sz w:val="24"/>
          <w:szCs w:val="24"/>
        </w:rPr>
        <w:t xml:space="preserve"> </w:t>
      </w:r>
      <w:r>
        <w:rPr>
          <w:sz w:val="24"/>
          <w:szCs w:val="24"/>
        </w:rPr>
        <w:t>стабилизировать</w:t>
      </w:r>
      <w:r>
        <w:rPr>
          <w:spacing w:val="40"/>
          <w:sz w:val="24"/>
          <w:szCs w:val="24"/>
        </w:rPr>
        <w:t xml:space="preserve"> </w:t>
      </w:r>
      <w:r>
        <w:rPr>
          <w:sz w:val="24"/>
          <w:szCs w:val="24"/>
        </w:rPr>
        <w:t>или</w:t>
      </w:r>
      <w:r>
        <w:rPr>
          <w:spacing w:val="40"/>
          <w:sz w:val="24"/>
          <w:szCs w:val="24"/>
        </w:rPr>
        <w:t xml:space="preserve"> </w:t>
      </w:r>
      <w:r>
        <w:rPr>
          <w:sz w:val="24"/>
          <w:szCs w:val="24"/>
        </w:rPr>
        <w:t>улучшить</w:t>
      </w:r>
      <w:r>
        <w:rPr>
          <w:spacing w:val="40"/>
          <w:sz w:val="24"/>
          <w:szCs w:val="24"/>
        </w:rPr>
        <w:t xml:space="preserve"> </w:t>
      </w:r>
      <w:r>
        <w:rPr>
          <w:sz w:val="24"/>
          <w:szCs w:val="24"/>
        </w:rPr>
        <w:t>функцию</w:t>
      </w:r>
      <w:r>
        <w:rPr>
          <w:spacing w:val="40"/>
          <w:sz w:val="24"/>
          <w:szCs w:val="24"/>
        </w:rPr>
        <w:t xml:space="preserve"> </w:t>
      </w:r>
      <w:r>
        <w:rPr>
          <w:sz w:val="24"/>
          <w:szCs w:val="24"/>
        </w:rPr>
        <w:t>почек</w:t>
      </w:r>
      <w:r>
        <w:rPr>
          <w:spacing w:val="40"/>
          <w:sz w:val="24"/>
          <w:szCs w:val="24"/>
        </w:rPr>
        <w:t xml:space="preserve"> </w:t>
      </w:r>
      <w:r>
        <w:rPr>
          <w:sz w:val="24"/>
          <w:szCs w:val="24"/>
        </w:rPr>
        <w:t>[33-35].</w:t>
      </w:r>
    </w:p>
    <w:p w14:paraId="0F7A9EB5" w14:textId="77777777" w:rsidR="008B1DDD" w:rsidRDefault="00EA670F">
      <w:pPr>
        <w:pStyle w:val="af5"/>
        <w:tabs>
          <w:tab w:val="left" w:pos="1073"/>
        </w:tabs>
        <w:spacing w:line="360" w:lineRule="auto"/>
        <w:ind w:left="0" w:firstLineChars="275" w:firstLine="660"/>
        <w:rPr>
          <w:i/>
          <w:sz w:val="24"/>
          <w:szCs w:val="24"/>
        </w:rPr>
      </w:pPr>
      <w:r>
        <w:rPr>
          <w:i/>
          <w:iCs/>
          <w:sz w:val="24"/>
          <w:szCs w:val="24"/>
        </w:rPr>
        <w:t xml:space="preserve">Уровень убедительности рекомендаций С (уровень достоверности доказательств – 3). </w:t>
      </w:r>
      <w:r>
        <w:rPr>
          <w:i/>
          <w:iCs/>
          <w:spacing w:val="-2"/>
          <w:sz w:val="24"/>
          <w:szCs w:val="24"/>
        </w:rPr>
        <w:t xml:space="preserve">Комментарии: </w:t>
      </w:r>
      <w:r>
        <w:rPr>
          <w:i/>
          <w:sz w:val="24"/>
          <w:szCs w:val="24"/>
        </w:rPr>
        <w:t>Снижение</w:t>
      </w:r>
      <w:r>
        <w:rPr>
          <w:i/>
          <w:spacing w:val="40"/>
          <w:sz w:val="24"/>
          <w:szCs w:val="24"/>
        </w:rPr>
        <w:t xml:space="preserve"> </w:t>
      </w:r>
      <w:r>
        <w:rPr>
          <w:i/>
          <w:sz w:val="24"/>
          <w:szCs w:val="24"/>
        </w:rPr>
        <w:t>АД</w:t>
      </w:r>
      <w:r>
        <w:rPr>
          <w:i/>
          <w:spacing w:val="40"/>
          <w:sz w:val="24"/>
          <w:szCs w:val="24"/>
        </w:rPr>
        <w:t xml:space="preserve"> </w:t>
      </w:r>
      <w:r>
        <w:rPr>
          <w:i/>
          <w:sz w:val="24"/>
          <w:szCs w:val="24"/>
        </w:rPr>
        <w:t>проводят</w:t>
      </w:r>
      <w:r>
        <w:rPr>
          <w:i/>
          <w:spacing w:val="40"/>
          <w:sz w:val="24"/>
          <w:szCs w:val="24"/>
        </w:rPr>
        <w:t xml:space="preserve"> </w:t>
      </w:r>
      <w:r>
        <w:rPr>
          <w:i/>
          <w:sz w:val="24"/>
          <w:szCs w:val="24"/>
        </w:rPr>
        <w:t>в</w:t>
      </w:r>
      <w:r>
        <w:rPr>
          <w:i/>
          <w:spacing w:val="40"/>
          <w:sz w:val="24"/>
          <w:szCs w:val="24"/>
        </w:rPr>
        <w:t xml:space="preserve"> </w:t>
      </w:r>
      <w:r>
        <w:rPr>
          <w:i/>
          <w:sz w:val="24"/>
          <w:szCs w:val="24"/>
        </w:rPr>
        <w:t>течение</w:t>
      </w:r>
      <w:r>
        <w:rPr>
          <w:i/>
          <w:spacing w:val="40"/>
          <w:sz w:val="24"/>
          <w:szCs w:val="24"/>
        </w:rPr>
        <w:t xml:space="preserve"> </w:t>
      </w:r>
      <w:r>
        <w:rPr>
          <w:i/>
          <w:sz w:val="24"/>
          <w:szCs w:val="24"/>
        </w:rPr>
        <w:t>2-3</w:t>
      </w:r>
      <w:r>
        <w:rPr>
          <w:i/>
          <w:spacing w:val="40"/>
          <w:sz w:val="24"/>
          <w:szCs w:val="24"/>
        </w:rPr>
        <w:t xml:space="preserve"> </w:t>
      </w:r>
      <w:r>
        <w:rPr>
          <w:i/>
          <w:sz w:val="24"/>
          <w:szCs w:val="24"/>
        </w:rPr>
        <w:t>суток,</w:t>
      </w:r>
      <w:r>
        <w:rPr>
          <w:i/>
          <w:spacing w:val="40"/>
          <w:sz w:val="24"/>
          <w:szCs w:val="24"/>
        </w:rPr>
        <w:t xml:space="preserve"> </w:t>
      </w:r>
      <w:r>
        <w:rPr>
          <w:i/>
          <w:sz w:val="24"/>
          <w:szCs w:val="24"/>
        </w:rPr>
        <w:t>но</w:t>
      </w:r>
      <w:r>
        <w:rPr>
          <w:i/>
          <w:spacing w:val="40"/>
          <w:sz w:val="24"/>
          <w:szCs w:val="24"/>
        </w:rPr>
        <w:t xml:space="preserve"> </w:t>
      </w:r>
      <w:r>
        <w:rPr>
          <w:i/>
          <w:sz w:val="24"/>
          <w:szCs w:val="24"/>
        </w:rPr>
        <w:t>без</w:t>
      </w:r>
      <w:r>
        <w:rPr>
          <w:i/>
          <w:spacing w:val="40"/>
          <w:sz w:val="24"/>
          <w:szCs w:val="24"/>
        </w:rPr>
        <w:t xml:space="preserve"> </w:t>
      </w:r>
      <w:r>
        <w:rPr>
          <w:i/>
          <w:sz w:val="24"/>
          <w:szCs w:val="24"/>
        </w:rPr>
        <w:t xml:space="preserve">выраженных </w:t>
      </w:r>
      <w:r>
        <w:rPr>
          <w:i/>
          <w:sz w:val="24"/>
          <w:szCs w:val="24"/>
        </w:rPr>
        <w:lastRenderedPageBreak/>
        <w:t>колебаний</w:t>
      </w:r>
      <w:r>
        <w:rPr>
          <w:i/>
          <w:spacing w:val="30"/>
          <w:sz w:val="24"/>
          <w:szCs w:val="24"/>
        </w:rPr>
        <w:t xml:space="preserve"> </w:t>
      </w:r>
      <w:r>
        <w:rPr>
          <w:i/>
          <w:sz w:val="24"/>
          <w:szCs w:val="24"/>
        </w:rPr>
        <w:t>его</w:t>
      </w:r>
      <w:r>
        <w:rPr>
          <w:i/>
          <w:spacing w:val="28"/>
          <w:sz w:val="24"/>
          <w:szCs w:val="24"/>
        </w:rPr>
        <w:t xml:space="preserve"> </w:t>
      </w:r>
      <w:r>
        <w:rPr>
          <w:i/>
          <w:sz w:val="24"/>
          <w:szCs w:val="24"/>
        </w:rPr>
        <w:t>уровня.</w:t>
      </w:r>
      <w:r>
        <w:rPr>
          <w:i/>
          <w:spacing w:val="30"/>
          <w:sz w:val="24"/>
          <w:szCs w:val="24"/>
        </w:rPr>
        <w:t xml:space="preserve"> </w:t>
      </w:r>
      <w:r>
        <w:rPr>
          <w:i/>
          <w:sz w:val="24"/>
          <w:szCs w:val="24"/>
        </w:rPr>
        <w:t>Резкое</w:t>
      </w:r>
      <w:r>
        <w:rPr>
          <w:i/>
          <w:spacing w:val="29"/>
          <w:sz w:val="24"/>
          <w:szCs w:val="24"/>
        </w:rPr>
        <w:t xml:space="preserve"> </w:t>
      </w:r>
      <w:r>
        <w:rPr>
          <w:i/>
          <w:sz w:val="24"/>
          <w:szCs w:val="24"/>
        </w:rPr>
        <w:t>падение</w:t>
      </w:r>
      <w:r>
        <w:rPr>
          <w:i/>
          <w:spacing w:val="29"/>
          <w:sz w:val="24"/>
          <w:szCs w:val="24"/>
        </w:rPr>
        <w:t xml:space="preserve"> </w:t>
      </w:r>
      <w:r>
        <w:rPr>
          <w:i/>
          <w:sz w:val="24"/>
          <w:szCs w:val="24"/>
        </w:rPr>
        <w:t>АД</w:t>
      </w:r>
      <w:r>
        <w:rPr>
          <w:i/>
          <w:spacing w:val="31"/>
          <w:sz w:val="24"/>
          <w:szCs w:val="24"/>
        </w:rPr>
        <w:t xml:space="preserve"> </w:t>
      </w:r>
      <w:r>
        <w:rPr>
          <w:i/>
          <w:sz w:val="24"/>
          <w:szCs w:val="24"/>
        </w:rPr>
        <w:t>может</w:t>
      </w:r>
      <w:r>
        <w:rPr>
          <w:i/>
          <w:spacing w:val="29"/>
          <w:sz w:val="24"/>
          <w:szCs w:val="24"/>
        </w:rPr>
        <w:t xml:space="preserve"> </w:t>
      </w:r>
      <w:r>
        <w:rPr>
          <w:i/>
          <w:sz w:val="24"/>
          <w:szCs w:val="24"/>
        </w:rPr>
        <w:t>привести</w:t>
      </w:r>
      <w:r>
        <w:rPr>
          <w:i/>
          <w:spacing w:val="30"/>
          <w:sz w:val="24"/>
          <w:szCs w:val="24"/>
        </w:rPr>
        <w:t xml:space="preserve"> </w:t>
      </w:r>
      <w:r>
        <w:rPr>
          <w:i/>
          <w:sz w:val="24"/>
          <w:szCs w:val="24"/>
        </w:rPr>
        <w:t>к</w:t>
      </w:r>
      <w:r>
        <w:rPr>
          <w:i/>
          <w:spacing w:val="30"/>
          <w:sz w:val="24"/>
          <w:szCs w:val="24"/>
        </w:rPr>
        <w:t xml:space="preserve"> </w:t>
      </w:r>
      <w:r>
        <w:rPr>
          <w:i/>
          <w:sz w:val="24"/>
          <w:szCs w:val="24"/>
        </w:rPr>
        <w:t>значительному</w:t>
      </w:r>
      <w:r>
        <w:rPr>
          <w:i/>
          <w:spacing w:val="29"/>
          <w:sz w:val="24"/>
          <w:szCs w:val="24"/>
        </w:rPr>
        <w:t xml:space="preserve"> </w:t>
      </w:r>
      <w:r>
        <w:rPr>
          <w:i/>
          <w:sz w:val="24"/>
          <w:szCs w:val="24"/>
        </w:rPr>
        <w:t xml:space="preserve">снижению почечной перфузии и, как следствие, острому </w:t>
      </w:r>
      <w:proofErr w:type="spellStart"/>
      <w:r>
        <w:rPr>
          <w:i/>
          <w:sz w:val="24"/>
          <w:szCs w:val="24"/>
        </w:rPr>
        <w:t>канальцевому</w:t>
      </w:r>
      <w:proofErr w:type="spellEnd"/>
      <w:r>
        <w:rPr>
          <w:i/>
          <w:sz w:val="24"/>
          <w:szCs w:val="24"/>
        </w:rPr>
        <w:t xml:space="preserve"> некрозу. Превентивное</w:t>
      </w:r>
      <w:r>
        <w:rPr>
          <w:i/>
          <w:spacing w:val="40"/>
          <w:sz w:val="24"/>
          <w:szCs w:val="24"/>
        </w:rPr>
        <w:t xml:space="preserve"> </w:t>
      </w:r>
      <w:r>
        <w:rPr>
          <w:i/>
          <w:sz w:val="24"/>
          <w:szCs w:val="24"/>
        </w:rPr>
        <w:t>применение</w:t>
      </w:r>
      <w:r>
        <w:rPr>
          <w:i/>
          <w:spacing w:val="40"/>
          <w:sz w:val="24"/>
          <w:szCs w:val="24"/>
        </w:rPr>
        <w:t xml:space="preserve"> </w:t>
      </w:r>
      <w:proofErr w:type="spellStart"/>
      <w:r>
        <w:rPr>
          <w:i/>
          <w:sz w:val="24"/>
          <w:szCs w:val="24"/>
        </w:rPr>
        <w:t>иАПФ</w:t>
      </w:r>
      <w:proofErr w:type="spellEnd"/>
      <w:r>
        <w:rPr>
          <w:i/>
          <w:spacing w:val="40"/>
          <w:sz w:val="24"/>
          <w:szCs w:val="24"/>
        </w:rPr>
        <w:t xml:space="preserve"> </w:t>
      </w:r>
      <w:r>
        <w:rPr>
          <w:i/>
          <w:sz w:val="24"/>
          <w:szCs w:val="24"/>
        </w:rPr>
        <w:t>не</w:t>
      </w:r>
      <w:r>
        <w:rPr>
          <w:i/>
          <w:spacing w:val="40"/>
          <w:sz w:val="24"/>
          <w:szCs w:val="24"/>
        </w:rPr>
        <w:t xml:space="preserve"> </w:t>
      </w:r>
      <w:r>
        <w:rPr>
          <w:i/>
          <w:sz w:val="24"/>
          <w:szCs w:val="24"/>
        </w:rPr>
        <w:t>снижает</w:t>
      </w:r>
      <w:r>
        <w:rPr>
          <w:i/>
          <w:spacing w:val="40"/>
          <w:sz w:val="24"/>
          <w:szCs w:val="24"/>
        </w:rPr>
        <w:t xml:space="preserve"> </w:t>
      </w:r>
      <w:r>
        <w:rPr>
          <w:i/>
          <w:sz w:val="24"/>
          <w:szCs w:val="24"/>
        </w:rPr>
        <w:t>риск</w:t>
      </w:r>
      <w:r>
        <w:rPr>
          <w:i/>
          <w:spacing w:val="40"/>
          <w:sz w:val="24"/>
          <w:szCs w:val="24"/>
        </w:rPr>
        <w:t xml:space="preserve"> </w:t>
      </w:r>
      <w:r>
        <w:rPr>
          <w:i/>
          <w:sz w:val="24"/>
          <w:szCs w:val="24"/>
        </w:rPr>
        <w:t>развития</w:t>
      </w:r>
      <w:r>
        <w:rPr>
          <w:i/>
          <w:spacing w:val="40"/>
          <w:sz w:val="24"/>
          <w:szCs w:val="24"/>
        </w:rPr>
        <w:t xml:space="preserve"> </w:t>
      </w:r>
      <w:r>
        <w:rPr>
          <w:i/>
          <w:sz w:val="24"/>
          <w:szCs w:val="24"/>
        </w:rPr>
        <w:t>и</w:t>
      </w:r>
      <w:r>
        <w:rPr>
          <w:i/>
          <w:spacing w:val="40"/>
          <w:sz w:val="24"/>
          <w:szCs w:val="24"/>
        </w:rPr>
        <w:t xml:space="preserve"> </w:t>
      </w:r>
      <w:r>
        <w:rPr>
          <w:i/>
          <w:sz w:val="24"/>
          <w:szCs w:val="24"/>
        </w:rPr>
        <w:t>не</w:t>
      </w:r>
      <w:r>
        <w:rPr>
          <w:i/>
          <w:spacing w:val="40"/>
          <w:sz w:val="24"/>
          <w:szCs w:val="24"/>
        </w:rPr>
        <w:t xml:space="preserve"> </w:t>
      </w:r>
      <w:r>
        <w:rPr>
          <w:i/>
          <w:sz w:val="24"/>
          <w:szCs w:val="24"/>
        </w:rPr>
        <w:t>улучшает</w:t>
      </w:r>
      <w:r>
        <w:rPr>
          <w:i/>
          <w:spacing w:val="40"/>
          <w:sz w:val="24"/>
          <w:szCs w:val="24"/>
        </w:rPr>
        <w:t xml:space="preserve"> </w:t>
      </w:r>
      <w:r>
        <w:rPr>
          <w:i/>
          <w:sz w:val="24"/>
          <w:szCs w:val="24"/>
        </w:rPr>
        <w:t>исходы</w:t>
      </w:r>
      <w:r>
        <w:rPr>
          <w:i/>
          <w:spacing w:val="80"/>
          <w:sz w:val="24"/>
          <w:szCs w:val="24"/>
        </w:rPr>
        <w:t xml:space="preserve"> </w:t>
      </w:r>
      <w:r>
        <w:rPr>
          <w:i/>
          <w:spacing w:val="-2"/>
          <w:sz w:val="24"/>
          <w:szCs w:val="24"/>
        </w:rPr>
        <w:t>СПК [33-35].</w:t>
      </w:r>
    </w:p>
    <w:p w14:paraId="6E274AFC" w14:textId="77777777" w:rsidR="008B1DDD" w:rsidRDefault="00EA670F">
      <w:pPr>
        <w:pStyle w:val="af5"/>
        <w:numPr>
          <w:ilvl w:val="0"/>
          <w:numId w:val="33"/>
        </w:numPr>
        <w:tabs>
          <w:tab w:val="clear" w:pos="420"/>
          <w:tab w:val="left" w:pos="1169"/>
        </w:tabs>
        <w:spacing w:line="360" w:lineRule="auto"/>
        <w:ind w:left="0" w:firstLineChars="300" w:firstLine="720"/>
        <w:rPr>
          <w:color w:val="000009"/>
          <w:sz w:val="24"/>
          <w:szCs w:val="24"/>
        </w:rPr>
      </w:pPr>
      <w:r>
        <w:rPr>
          <w:sz w:val="24"/>
          <w:szCs w:val="24"/>
        </w:rPr>
        <w:t xml:space="preserve">При недостаточном гипотензивном эффекте </w:t>
      </w:r>
      <w:proofErr w:type="spellStart"/>
      <w:r>
        <w:rPr>
          <w:sz w:val="24"/>
          <w:szCs w:val="24"/>
        </w:rPr>
        <w:t>монотерапии</w:t>
      </w:r>
      <w:proofErr w:type="spellEnd"/>
      <w:r>
        <w:rPr>
          <w:sz w:val="24"/>
          <w:szCs w:val="24"/>
        </w:rPr>
        <w:t xml:space="preserve"> </w:t>
      </w:r>
      <w:proofErr w:type="spellStart"/>
      <w:r>
        <w:rPr>
          <w:sz w:val="24"/>
          <w:szCs w:val="24"/>
        </w:rPr>
        <w:t>иАПФ</w:t>
      </w:r>
      <w:proofErr w:type="spellEnd"/>
      <w:r>
        <w:rPr>
          <w:sz w:val="24"/>
          <w:szCs w:val="24"/>
        </w:rPr>
        <w:t xml:space="preserve"> рекомендуется добавлять к лечению нифедипин и/или другие гипотензивные препараты.</w:t>
      </w:r>
    </w:p>
    <w:p w14:paraId="74749F74" w14:textId="77777777" w:rsidR="008B1DDD" w:rsidRDefault="00EA670F">
      <w:pPr>
        <w:spacing w:line="360" w:lineRule="auto"/>
        <w:ind w:firstLineChars="300" w:firstLine="720"/>
        <w:jc w:val="both"/>
        <w:rPr>
          <w:i/>
          <w:iCs/>
          <w:sz w:val="24"/>
          <w:szCs w:val="24"/>
        </w:rPr>
      </w:pPr>
      <w:r>
        <w:rPr>
          <w:i/>
          <w:iCs/>
          <w:sz w:val="24"/>
          <w:szCs w:val="24"/>
        </w:rPr>
        <w:t>Уровень</w:t>
      </w:r>
      <w:r>
        <w:rPr>
          <w:i/>
          <w:iCs/>
          <w:spacing w:val="-16"/>
          <w:sz w:val="24"/>
          <w:szCs w:val="24"/>
        </w:rPr>
        <w:t xml:space="preserve"> </w:t>
      </w:r>
      <w:r>
        <w:rPr>
          <w:i/>
          <w:iCs/>
          <w:sz w:val="24"/>
          <w:szCs w:val="24"/>
        </w:rPr>
        <w:t>убедительности</w:t>
      </w:r>
      <w:r>
        <w:rPr>
          <w:i/>
          <w:iCs/>
          <w:spacing w:val="-14"/>
          <w:sz w:val="24"/>
          <w:szCs w:val="24"/>
        </w:rPr>
        <w:t xml:space="preserve"> </w:t>
      </w:r>
      <w:r>
        <w:rPr>
          <w:i/>
          <w:iCs/>
          <w:sz w:val="24"/>
          <w:szCs w:val="24"/>
        </w:rPr>
        <w:t>рекомендаций</w:t>
      </w:r>
      <w:r>
        <w:rPr>
          <w:i/>
          <w:iCs/>
          <w:spacing w:val="-12"/>
          <w:sz w:val="24"/>
          <w:szCs w:val="24"/>
        </w:rPr>
        <w:t xml:space="preserve"> </w:t>
      </w:r>
      <w:r>
        <w:rPr>
          <w:i/>
          <w:iCs/>
          <w:sz w:val="24"/>
          <w:szCs w:val="24"/>
        </w:rPr>
        <w:t>С</w:t>
      </w:r>
      <w:r>
        <w:rPr>
          <w:i/>
          <w:iCs/>
          <w:spacing w:val="-15"/>
          <w:sz w:val="24"/>
          <w:szCs w:val="24"/>
        </w:rPr>
        <w:t xml:space="preserve"> </w:t>
      </w:r>
      <w:r>
        <w:rPr>
          <w:i/>
          <w:iCs/>
          <w:sz w:val="24"/>
          <w:szCs w:val="24"/>
        </w:rPr>
        <w:t>(Уровень</w:t>
      </w:r>
      <w:r>
        <w:rPr>
          <w:i/>
          <w:iCs/>
          <w:spacing w:val="-13"/>
          <w:sz w:val="24"/>
          <w:szCs w:val="24"/>
        </w:rPr>
        <w:t xml:space="preserve"> </w:t>
      </w:r>
      <w:r>
        <w:rPr>
          <w:i/>
          <w:iCs/>
          <w:sz w:val="24"/>
          <w:szCs w:val="24"/>
        </w:rPr>
        <w:t>достоверности</w:t>
      </w:r>
      <w:r>
        <w:rPr>
          <w:i/>
          <w:iCs/>
          <w:spacing w:val="-14"/>
          <w:sz w:val="24"/>
          <w:szCs w:val="24"/>
        </w:rPr>
        <w:t xml:space="preserve"> </w:t>
      </w:r>
      <w:r>
        <w:rPr>
          <w:i/>
          <w:iCs/>
          <w:sz w:val="24"/>
          <w:szCs w:val="24"/>
        </w:rPr>
        <w:t>доказательств</w:t>
      </w:r>
      <w:r>
        <w:rPr>
          <w:i/>
          <w:iCs/>
          <w:spacing w:val="-13"/>
          <w:sz w:val="24"/>
          <w:szCs w:val="24"/>
        </w:rPr>
        <w:t xml:space="preserve"> </w:t>
      </w:r>
      <w:r>
        <w:rPr>
          <w:i/>
          <w:iCs/>
          <w:sz w:val="24"/>
          <w:szCs w:val="24"/>
        </w:rPr>
        <w:t>–</w:t>
      </w:r>
      <w:r>
        <w:rPr>
          <w:i/>
          <w:iCs/>
          <w:spacing w:val="-12"/>
          <w:sz w:val="24"/>
          <w:szCs w:val="24"/>
        </w:rPr>
        <w:t xml:space="preserve"> </w:t>
      </w:r>
      <w:r>
        <w:rPr>
          <w:i/>
          <w:iCs/>
          <w:spacing w:val="-5"/>
          <w:sz w:val="24"/>
          <w:szCs w:val="24"/>
        </w:rPr>
        <w:t>3).</w:t>
      </w:r>
    </w:p>
    <w:p w14:paraId="3916135C" w14:textId="77777777" w:rsidR="008B1DDD" w:rsidRDefault="00EA670F">
      <w:pPr>
        <w:pStyle w:val="af5"/>
        <w:numPr>
          <w:ilvl w:val="0"/>
          <w:numId w:val="33"/>
        </w:numPr>
        <w:tabs>
          <w:tab w:val="clear" w:pos="420"/>
        </w:tabs>
        <w:spacing w:line="360" w:lineRule="auto"/>
        <w:ind w:left="0" w:firstLineChars="300" w:firstLine="720"/>
        <w:rPr>
          <w:color w:val="000009"/>
          <w:sz w:val="24"/>
          <w:szCs w:val="24"/>
        </w:rPr>
      </w:pPr>
      <w:r>
        <w:rPr>
          <w:sz w:val="24"/>
          <w:szCs w:val="24"/>
        </w:rPr>
        <w:t>Прием ГКС ассоциируется с риском развития СПК, поэтому у этих пациентов требуется мониторинг АД и функции почек [33-35].</w:t>
      </w:r>
    </w:p>
    <w:p w14:paraId="1EF191C2" w14:textId="77777777" w:rsidR="008B1DDD" w:rsidRDefault="00EA670F">
      <w:pPr>
        <w:spacing w:line="360" w:lineRule="auto"/>
        <w:ind w:firstLineChars="300" w:firstLine="720"/>
        <w:jc w:val="both"/>
        <w:rPr>
          <w:i/>
          <w:iCs/>
          <w:sz w:val="24"/>
          <w:szCs w:val="24"/>
        </w:rPr>
      </w:pPr>
      <w:r>
        <w:rPr>
          <w:i/>
          <w:iCs/>
          <w:sz w:val="24"/>
          <w:szCs w:val="24"/>
        </w:rPr>
        <w:t>Уровень</w:t>
      </w:r>
      <w:r>
        <w:rPr>
          <w:i/>
          <w:iCs/>
          <w:spacing w:val="-16"/>
          <w:sz w:val="24"/>
          <w:szCs w:val="24"/>
        </w:rPr>
        <w:t xml:space="preserve"> </w:t>
      </w:r>
      <w:r>
        <w:rPr>
          <w:i/>
          <w:iCs/>
          <w:sz w:val="24"/>
          <w:szCs w:val="24"/>
        </w:rPr>
        <w:t>убедительности</w:t>
      </w:r>
      <w:r>
        <w:rPr>
          <w:i/>
          <w:iCs/>
          <w:spacing w:val="-14"/>
          <w:sz w:val="24"/>
          <w:szCs w:val="24"/>
        </w:rPr>
        <w:t xml:space="preserve"> </w:t>
      </w:r>
      <w:r>
        <w:rPr>
          <w:i/>
          <w:iCs/>
          <w:sz w:val="24"/>
          <w:szCs w:val="24"/>
        </w:rPr>
        <w:t>рекомендаций</w:t>
      </w:r>
      <w:r>
        <w:rPr>
          <w:i/>
          <w:iCs/>
          <w:spacing w:val="-12"/>
          <w:sz w:val="24"/>
          <w:szCs w:val="24"/>
        </w:rPr>
        <w:t xml:space="preserve"> </w:t>
      </w:r>
      <w:r>
        <w:rPr>
          <w:i/>
          <w:iCs/>
          <w:sz w:val="24"/>
          <w:szCs w:val="24"/>
        </w:rPr>
        <w:t>С</w:t>
      </w:r>
      <w:r>
        <w:rPr>
          <w:i/>
          <w:iCs/>
          <w:spacing w:val="-14"/>
          <w:sz w:val="24"/>
          <w:szCs w:val="24"/>
        </w:rPr>
        <w:t xml:space="preserve"> </w:t>
      </w:r>
      <w:r>
        <w:rPr>
          <w:i/>
          <w:iCs/>
          <w:sz w:val="24"/>
          <w:szCs w:val="24"/>
        </w:rPr>
        <w:t>(уровень</w:t>
      </w:r>
      <w:r>
        <w:rPr>
          <w:i/>
          <w:iCs/>
          <w:spacing w:val="-13"/>
          <w:sz w:val="24"/>
          <w:szCs w:val="24"/>
        </w:rPr>
        <w:t xml:space="preserve"> </w:t>
      </w:r>
      <w:r>
        <w:rPr>
          <w:i/>
          <w:iCs/>
          <w:sz w:val="24"/>
          <w:szCs w:val="24"/>
        </w:rPr>
        <w:t>достоверности</w:t>
      </w:r>
      <w:r>
        <w:rPr>
          <w:i/>
          <w:iCs/>
          <w:spacing w:val="-14"/>
          <w:sz w:val="24"/>
          <w:szCs w:val="24"/>
        </w:rPr>
        <w:t xml:space="preserve"> </w:t>
      </w:r>
      <w:r>
        <w:rPr>
          <w:i/>
          <w:iCs/>
          <w:sz w:val="24"/>
          <w:szCs w:val="24"/>
        </w:rPr>
        <w:t>доказательств</w:t>
      </w:r>
      <w:r>
        <w:rPr>
          <w:i/>
          <w:iCs/>
          <w:spacing w:val="-13"/>
          <w:sz w:val="24"/>
          <w:szCs w:val="24"/>
        </w:rPr>
        <w:t xml:space="preserve"> </w:t>
      </w:r>
      <w:r>
        <w:rPr>
          <w:i/>
          <w:iCs/>
          <w:sz w:val="24"/>
          <w:szCs w:val="24"/>
        </w:rPr>
        <w:t>–</w:t>
      </w:r>
      <w:r>
        <w:rPr>
          <w:i/>
          <w:iCs/>
          <w:spacing w:val="-12"/>
          <w:sz w:val="24"/>
          <w:szCs w:val="24"/>
        </w:rPr>
        <w:t xml:space="preserve"> </w:t>
      </w:r>
      <w:r>
        <w:rPr>
          <w:i/>
          <w:iCs/>
          <w:spacing w:val="-5"/>
          <w:sz w:val="24"/>
          <w:szCs w:val="24"/>
        </w:rPr>
        <w:t>3).</w:t>
      </w:r>
    </w:p>
    <w:p w14:paraId="34717115" w14:textId="77777777" w:rsidR="008B1DDD" w:rsidRDefault="00EA670F">
      <w:pPr>
        <w:spacing w:line="360" w:lineRule="auto"/>
        <w:ind w:firstLineChars="300" w:firstLine="720"/>
        <w:jc w:val="both"/>
        <w:rPr>
          <w:i/>
          <w:sz w:val="24"/>
          <w:szCs w:val="24"/>
        </w:rPr>
      </w:pPr>
      <w:r>
        <w:rPr>
          <w:i/>
          <w:iCs/>
          <w:sz w:val="24"/>
          <w:szCs w:val="24"/>
        </w:rPr>
        <w:t xml:space="preserve">Комментарии: </w:t>
      </w:r>
      <w:r>
        <w:rPr>
          <w:i/>
          <w:sz w:val="24"/>
          <w:szCs w:val="24"/>
        </w:rPr>
        <w:t>В связи с возможностью провоцирования СПК, при отсутствии показаний не рекомендуется назначение ГКС в дозе более 15 мг/день и потенциально нефротоксических препаратов</w:t>
      </w:r>
      <w:r>
        <w:rPr>
          <w:i/>
          <w:spacing w:val="-1"/>
          <w:sz w:val="24"/>
          <w:szCs w:val="24"/>
        </w:rPr>
        <w:t xml:space="preserve"> </w:t>
      </w:r>
      <w:r>
        <w:rPr>
          <w:i/>
          <w:sz w:val="24"/>
          <w:szCs w:val="24"/>
        </w:rPr>
        <w:t>(Циклоспорин А*) больным с</w:t>
      </w:r>
      <w:r>
        <w:rPr>
          <w:i/>
          <w:spacing w:val="-2"/>
          <w:sz w:val="24"/>
          <w:szCs w:val="24"/>
        </w:rPr>
        <w:t xml:space="preserve"> </w:t>
      </w:r>
      <w:r>
        <w:rPr>
          <w:i/>
          <w:sz w:val="24"/>
          <w:szCs w:val="24"/>
        </w:rPr>
        <w:t>факторами риска СПК [33-35].</w:t>
      </w:r>
    </w:p>
    <w:p w14:paraId="7F0BEF8B" w14:textId="77777777" w:rsidR="008B1DDD" w:rsidRDefault="00EA670F" w:rsidP="003117CF">
      <w:pPr>
        <w:pStyle w:val="2"/>
        <w:tabs>
          <w:tab w:val="left" w:pos="1224"/>
        </w:tabs>
        <w:spacing w:before="0" w:line="360" w:lineRule="auto"/>
        <w:ind w:left="0" w:firstLineChars="300" w:firstLine="717"/>
        <w:jc w:val="left"/>
      </w:pPr>
      <w:bookmarkStart w:id="59" w:name="3.1.8_Поражение_желудочно-кишечного_трак"/>
      <w:bookmarkStart w:id="60" w:name="_Toc201650500"/>
      <w:bookmarkEnd w:id="59"/>
      <w:r>
        <w:rPr>
          <w:spacing w:val="-2"/>
        </w:rPr>
        <w:t>3.1.7. Поражение</w:t>
      </w:r>
      <w:r>
        <w:rPr>
          <w:spacing w:val="3"/>
        </w:rPr>
        <w:t xml:space="preserve"> </w:t>
      </w:r>
      <w:r>
        <w:rPr>
          <w:spacing w:val="-2"/>
        </w:rPr>
        <w:t>желудочно-кишечного</w:t>
      </w:r>
      <w:r>
        <w:rPr>
          <w:spacing w:val="1"/>
        </w:rPr>
        <w:t xml:space="preserve"> </w:t>
      </w:r>
      <w:r>
        <w:rPr>
          <w:spacing w:val="-2"/>
        </w:rPr>
        <w:t>тракта</w:t>
      </w:r>
      <w:r>
        <w:rPr>
          <w:spacing w:val="6"/>
        </w:rPr>
        <w:t xml:space="preserve"> </w:t>
      </w:r>
      <w:r>
        <w:rPr>
          <w:spacing w:val="-2"/>
        </w:rPr>
        <w:t>(ЖКТ)</w:t>
      </w:r>
      <w:bookmarkEnd w:id="60"/>
    </w:p>
    <w:p w14:paraId="07F19B30" w14:textId="77777777" w:rsidR="008B1DDD" w:rsidRDefault="00EA670F">
      <w:pPr>
        <w:pStyle w:val="af0"/>
        <w:spacing w:line="360" w:lineRule="auto"/>
        <w:ind w:firstLineChars="300" w:firstLine="720"/>
        <w:jc w:val="both"/>
      </w:pPr>
      <w:r>
        <w:t>Самые частые синдромы поражения ЖКТ при ССД</w:t>
      </w:r>
      <w:r>
        <w:rPr>
          <w:spacing w:val="-1"/>
        </w:rPr>
        <w:t xml:space="preserve"> </w:t>
      </w:r>
      <w:r>
        <w:t>- желудочно-пищеводный рефлюкс и</w:t>
      </w:r>
      <w:r>
        <w:rPr>
          <w:spacing w:val="-10"/>
        </w:rPr>
        <w:t xml:space="preserve"> </w:t>
      </w:r>
      <w:r>
        <w:t>гастро-</w:t>
      </w:r>
      <w:proofErr w:type="spellStart"/>
      <w:r>
        <w:t>эзофагеальная</w:t>
      </w:r>
      <w:proofErr w:type="spellEnd"/>
      <w:r>
        <w:rPr>
          <w:spacing w:val="-9"/>
        </w:rPr>
        <w:t xml:space="preserve"> </w:t>
      </w:r>
      <w:r>
        <w:t>рефлюксная</w:t>
      </w:r>
      <w:r>
        <w:rPr>
          <w:spacing w:val="-10"/>
        </w:rPr>
        <w:t xml:space="preserve"> </w:t>
      </w:r>
      <w:r>
        <w:t>болезнь</w:t>
      </w:r>
      <w:r>
        <w:rPr>
          <w:spacing w:val="-8"/>
        </w:rPr>
        <w:t xml:space="preserve"> </w:t>
      </w:r>
      <w:r>
        <w:t>(ГЭРБ).</w:t>
      </w:r>
      <w:r>
        <w:rPr>
          <w:spacing w:val="-10"/>
        </w:rPr>
        <w:t xml:space="preserve"> </w:t>
      </w:r>
      <w:r>
        <w:t>Медикаментозная</w:t>
      </w:r>
      <w:r>
        <w:rPr>
          <w:spacing w:val="-10"/>
        </w:rPr>
        <w:t xml:space="preserve"> </w:t>
      </w:r>
      <w:r>
        <w:t>терапия</w:t>
      </w:r>
      <w:r>
        <w:rPr>
          <w:spacing w:val="-9"/>
        </w:rPr>
        <w:t xml:space="preserve"> </w:t>
      </w:r>
      <w:r>
        <w:t>включает</w:t>
      </w:r>
      <w:r>
        <w:rPr>
          <w:spacing w:val="-10"/>
        </w:rPr>
        <w:t xml:space="preserve"> </w:t>
      </w:r>
      <w:r>
        <w:t xml:space="preserve">в себя применение </w:t>
      </w:r>
      <w:proofErr w:type="spellStart"/>
      <w:r>
        <w:t>антисекреторных</w:t>
      </w:r>
      <w:proofErr w:type="spellEnd"/>
      <w:r>
        <w:t xml:space="preserve"> препаратов и </w:t>
      </w:r>
      <w:proofErr w:type="spellStart"/>
      <w:r>
        <w:t>прокинетиков</w:t>
      </w:r>
      <w:proofErr w:type="spellEnd"/>
      <w:r>
        <w:t xml:space="preserve"> [16, 17].</w:t>
      </w:r>
    </w:p>
    <w:p w14:paraId="5ADB454C" w14:textId="77777777" w:rsidR="008B1DDD" w:rsidRDefault="00EA670F">
      <w:pPr>
        <w:spacing w:line="360" w:lineRule="auto"/>
        <w:ind w:firstLineChars="300" w:firstLine="720"/>
        <w:jc w:val="both"/>
        <w:rPr>
          <w:i/>
          <w:iCs/>
          <w:sz w:val="24"/>
          <w:szCs w:val="24"/>
        </w:rPr>
      </w:pPr>
      <w:r>
        <w:rPr>
          <w:i/>
          <w:iCs/>
          <w:sz w:val="24"/>
          <w:szCs w:val="24"/>
        </w:rPr>
        <w:t>Для всех препаратов уровень убедительности рекомендаций С (уровень достоверности доказательств 2).</w:t>
      </w:r>
    </w:p>
    <w:p w14:paraId="28FE4BAE" w14:textId="77777777" w:rsidR="008B1DDD" w:rsidRDefault="00EA670F">
      <w:pPr>
        <w:pStyle w:val="af5"/>
        <w:numPr>
          <w:ilvl w:val="0"/>
          <w:numId w:val="33"/>
        </w:numPr>
        <w:tabs>
          <w:tab w:val="clear" w:pos="420"/>
          <w:tab w:val="left" w:pos="1451"/>
        </w:tabs>
        <w:spacing w:line="360" w:lineRule="auto"/>
        <w:ind w:left="0" w:firstLineChars="300" w:firstLine="720"/>
        <w:rPr>
          <w:i/>
          <w:sz w:val="24"/>
          <w:szCs w:val="24"/>
        </w:rPr>
      </w:pPr>
      <w:r>
        <w:rPr>
          <w:sz w:val="24"/>
          <w:szCs w:val="24"/>
        </w:rPr>
        <w:t>Рекомендуются при желудочно-пищеводном рефлюксе, ГЭРБ, язвах и стриктурах пищевода ингибиторы протонной помпы (омепразол* 20 - 40мг в сутки).</w:t>
      </w:r>
    </w:p>
    <w:p w14:paraId="3EAA083C" w14:textId="77777777" w:rsidR="008B1DDD" w:rsidRDefault="00EA670F">
      <w:pPr>
        <w:spacing w:line="360" w:lineRule="auto"/>
        <w:ind w:firstLineChars="300" w:firstLine="720"/>
        <w:jc w:val="both"/>
        <w:rPr>
          <w:i/>
          <w:sz w:val="24"/>
          <w:szCs w:val="24"/>
        </w:rPr>
      </w:pPr>
      <w:r>
        <w:rPr>
          <w:i/>
          <w:iCs/>
          <w:sz w:val="24"/>
          <w:szCs w:val="24"/>
        </w:rPr>
        <w:t>Комментарии:</w:t>
      </w:r>
      <w:r>
        <w:rPr>
          <w:sz w:val="24"/>
          <w:szCs w:val="24"/>
        </w:rPr>
        <w:t xml:space="preserve"> </w:t>
      </w:r>
      <w:r>
        <w:rPr>
          <w:i/>
          <w:sz w:val="24"/>
          <w:szCs w:val="24"/>
        </w:rPr>
        <w:t xml:space="preserve">Блокаторы </w:t>
      </w:r>
      <w:proofErr w:type="spellStart"/>
      <w:r>
        <w:rPr>
          <w:i/>
          <w:sz w:val="24"/>
          <w:szCs w:val="24"/>
        </w:rPr>
        <w:t>протоновой</w:t>
      </w:r>
      <w:proofErr w:type="spellEnd"/>
      <w:r>
        <w:rPr>
          <w:i/>
          <w:sz w:val="24"/>
          <w:szCs w:val="24"/>
        </w:rPr>
        <w:t xml:space="preserve"> помпы эффективнее снижают кислотность желудочного</w:t>
      </w:r>
      <w:r>
        <w:rPr>
          <w:i/>
          <w:spacing w:val="-8"/>
          <w:sz w:val="24"/>
          <w:szCs w:val="24"/>
        </w:rPr>
        <w:t xml:space="preserve"> </w:t>
      </w:r>
      <w:r>
        <w:rPr>
          <w:i/>
          <w:sz w:val="24"/>
          <w:szCs w:val="24"/>
        </w:rPr>
        <w:t>сока</w:t>
      </w:r>
      <w:r>
        <w:rPr>
          <w:i/>
          <w:spacing w:val="-9"/>
          <w:sz w:val="24"/>
          <w:szCs w:val="24"/>
        </w:rPr>
        <w:t xml:space="preserve"> </w:t>
      </w:r>
      <w:r>
        <w:rPr>
          <w:i/>
          <w:sz w:val="24"/>
          <w:szCs w:val="24"/>
        </w:rPr>
        <w:t>и</w:t>
      </w:r>
      <w:r>
        <w:rPr>
          <w:i/>
          <w:spacing w:val="-6"/>
          <w:sz w:val="24"/>
          <w:szCs w:val="24"/>
        </w:rPr>
        <w:t xml:space="preserve"> </w:t>
      </w:r>
      <w:r>
        <w:rPr>
          <w:i/>
          <w:sz w:val="24"/>
          <w:szCs w:val="24"/>
        </w:rPr>
        <w:t>уменьшают</w:t>
      </w:r>
      <w:r>
        <w:rPr>
          <w:i/>
          <w:spacing w:val="-7"/>
          <w:sz w:val="24"/>
          <w:szCs w:val="24"/>
        </w:rPr>
        <w:t xml:space="preserve"> </w:t>
      </w:r>
      <w:r>
        <w:rPr>
          <w:i/>
          <w:sz w:val="24"/>
          <w:szCs w:val="24"/>
        </w:rPr>
        <w:t>проявления</w:t>
      </w:r>
      <w:r>
        <w:rPr>
          <w:i/>
          <w:spacing w:val="-6"/>
          <w:sz w:val="24"/>
          <w:szCs w:val="24"/>
        </w:rPr>
        <w:t xml:space="preserve"> </w:t>
      </w:r>
      <w:r>
        <w:rPr>
          <w:i/>
          <w:sz w:val="24"/>
          <w:szCs w:val="24"/>
        </w:rPr>
        <w:t>ГЭРБ,</w:t>
      </w:r>
      <w:r>
        <w:rPr>
          <w:i/>
          <w:spacing w:val="-6"/>
          <w:sz w:val="24"/>
          <w:szCs w:val="24"/>
        </w:rPr>
        <w:t xml:space="preserve"> </w:t>
      </w:r>
      <w:r>
        <w:rPr>
          <w:i/>
          <w:sz w:val="24"/>
          <w:szCs w:val="24"/>
        </w:rPr>
        <w:t>в</w:t>
      </w:r>
      <w:r>
        <w:rPr>
          <w:i/>
          <w:spacing w:val="-6"/>
          <w:sz w:val="24"/>
          <w:szCs w:val="24"/>
        </w:rPr>
        <w:t xml:space="preserve"> </w:t>
      </w:r>
      <w:r>
        <w:rPr>
          <w:i/>
          <w:sz w:val="24"/>
          <w:szCs w:val="24"/>
        </w:rPr>
        <w:t>сравнении</w:t>
      </w:r>
      <w:r>
        <w:rPr>
          <w:i/>
          <w:spacing w:val="-6"/>
          <w:sz w:val="24"/>
          <w:szCs w:val="24"/>
        </w:rPr>
        <w:t xml:space="preserve"> </w:t>
      </w:r>
      <w:r>
        <w:rPr>
          <w:i/>
          <w:sz w:val="24"/>
          <w:szCs w:val="24"/>
        </w:rPr>
        <w:t>с</w:t>
      </w:r>
      <w:r>
        <w:rPr>
          <w:i/>
          <w:spacing w:val="-8"/>
          <w:sz w:val="24"/>
          <w:szCs w:val="24"/>
        </w:rPr>
        <w:t xml:space="preserve"> </w:t>
      </w:r>
      <w:r>
        <w:rPr>
          <w:i/>
          <w:sz w:val="24"/>
          <w:szCs w:val="24"/>
        </w:rPr>
        <w:t>применением</w:t>
      </w:r>
      <w:r>
        <w:rPr>
          <w:i/>
          <w:spacing w:val="-9"/>
          <w:sz w:val="24"/>
          <w:szCs w:val="24"/>
        </w:rPr>
        <w:t xml:space="preserve"> </w:t>
      </w:r>
      <w:r>
        <w:rPr>
          <w:i/>
          <w:sz w:val="24"/>
          <w:szCs w:val="24"/>
        </w:rPr>
        <w:t xml:space="preserve">блокаторов H2-гистаминовых рецепторов. ГЭРБ, проявляющаяся клинически и эндоскопически, требует постоянного лечения ингибиторами </w:t>
      </w:r>
      <w:proofErr w:type="spellStart"/>
      <w:r>
        <w:rPr>
          <w:i/>
          <w:sz w:val="24"/>
          <w:szCs w:val="24"/>
        </w:rPr>
        <w:t>протоновой</w:t>
      </w:r>
      <w:proofErr w:type="spellEnd"/>
      <w:r>
        <w:rPr>
          <w:i/>
          <w:sz w:val="24"/>
          <w:szCs w:val="24"/>
        </w:rPr>
        <w:t xml:space="preserve"> помпы. Длительное лечение рефлюкса у больных ССД ингибиторами </w:t>
      </w:r>
      <w:proofErr w:type="spellStart"/>
      <w:r>
        <w:rPr>
          <w:i/>
          <w:sz w:val="24"/>
          <w:szCs w:val="24"/>
        </w:rPr>
        <w:t>протоновой</w:t>
      </w:r>
      <w:proofErr w:type="spellEnd"/>
      <w:r>
        <w:rPr>
          <w:i/>
          <w:sz w:val="24"/>
          <w:szCs w:val="24"/>
        </w:rPr>
        <w:t xml:space="preserve"> помпы в высоких дозах, безопасно и эффективно</w:t>
      </w:r>
      <w:r>
        <w:rPr>
          <w:i/>
          <w:spacing w:val="-9"/>
          <w:sz w:val="24"/>
          <w:szCs w:val="24"/>
        </w:rPr>
        <w:t xml:space="preserve"> </w:t>
      </w:r>
      <w:r>
        <w:rPr>
          <w:i/>
          <w:sz w:val="24"/>
          <w:szCs w:val="24"/>
        </w:rPr>
        <w:t>как</w:t>
      </w:r>
      <w:r>
        <w:rPr>
          <w:i/>
          <w:spacing w:val="-8"/>
          <w:sz w:val="24"/>
          <w:szCs w:val="24"/>
        </w:rPr>
        <w:t xml:space="preserve"> </w:t>
      </w:r>
      <w:r>
        <w:rPr>
          <w:i/>
          <w:sz w:val="24"/>
          <w:szCs w:val="24"/>
        </w:rPr>
        <w:t>в</w:t>
      </w:r>
      <w:r>
        <w:rPr>
          <w:i/>
          <w:spacing w:val="-10"/>
          <w:sz w:val="24"/>
          <w:szCs w:val="24"/>
        </w:rPr>
        <w:t xml:space="preserve"> </w:t>
      </w:r>
      <w:r>
        <w:rPr>
          <w:i/>
          <w:sz w:val="24"/>
          <w:szCs w:val="24"/>
        </w:rPr>
        <w:t>отношении</w:t>
      </w:r>
      <w:r>
        <w:rPr>
          <w:i/>
          <w:spacing w:val="-9"/>
          <w:sz w:val="24"/>
          <w:szCs w:val="24"/>
        </w:rPr>
        <w:t xml:space="preserve"> </w:t>
      </w:r>
      <w:r>
        <w:rPr>
          <w:i/>
          <w:sz w:val="24"/>
          <w:szCs w:val="24"/>
        </w:rPr>
        <w:t>симптомов,</w:t>
      </w:r>
      <w:r>
        <w:rPr>
          <w:i/>
          <w:spacing w:val="-8"/>
          <w:sz w:val="24"/>
          <w:szCs w:val="24"/>
        </w:rPr>
        <w:t xml:space="preserve"> </w:t>
      </w:r>
      <w:r>
        <w:rPr>
          <w:i/>
          <w:sz w:val="24"/>
          <w:szCs w:val="24"/>
        </w:rPr>
        <w:t>так</w:t>
      </w:r>
      <w:r>
        <w:rPr>
          <w:i/>
          <w:spacing w:val="-10"/>
          <w:sz w:val="24"/>
          <w:szCs w:val="24"/>
        </w:rPr>
        <w:t xml:space="preserve"> </w:t>
      </w:r>
      <w:r>
        <w:rPr>
          <w:i/>
          <w:sz w:val="24"/>
          <w:szCs w:val="24"/>
        </w:rPr>
        <w:t>и</w:t>
      </w:r>
      <w:r>
        <w:rPr>
          <w:i/>
          <w:spacing w:val="-9"/>
          <w:sz w:val="24"/>
          <w:szCs w:val="24"/>
        </w:rPr>
        <w:t xml:space="preserve"> </w:t>
      </w:r>
      <w:r>
        <w:rPr>
          <w:i/>
          <w:sz w:val="24"/>
          <w:szCs w:val="24"/>
        </w:rPr>
        <w:t>предотвращении</w:t>
      </w:r>
      <w:r>
        <w:rPr>
          <w:i/>
          <w:spacing w:val="-9"/>
          <w:sz w:val="24"/>
          <w:szCs w:val="24"/>
        </w:rPr>
        <w:t xml:space="preserve"> </w:t>
      </w:r>
      <w:r>
        <w:rPr>
          <w:i/>
          <w:sz w:val="24"/>
          <w:szCs w:val="24"/>
        </w:rPr>
        <w:t>эзофагита</w:t>
      </w:r>
      <w:r>
        <w:rPr>
          <w:i/>
          <w:spacing w:val="-8"/>
          <w:sz w:val="24"/>
          <w:szCs w:val="24"/>
        </w:rPr>
        <w:t xml:space="preserve"> </w:t>
      </w:r>
      <w:r>
        <w:rPr>
          <w:i/>
          <w:sz w:val="24"/>
          <w:szCs w:val="24"/>
        </w:rPr>
        <w:t>и</w:t>
      </w:r>
      <w:r>
        <w:rPr>
          <w:i/>
          <w:spacing w:val="-9"/>
          <w:sz w:val="24"/>
          <w:szCs w:val="24"/>
        </w:rPr>
        <w:t xml:space="preserve"> </w:t>
      </w:r>
      <w:r>
        <w:rPr>
          <w:i/>
          <w:sz w:val="24"/>
          <w:szCs w:val="24"/>
        </w:rPr>
        <w:t>стриктур. Если симптомы сохраняются, несмотря на проводимую терапию, рекомендуется проведение 24ч рН-метрии для оценки необходимости повышения дозы препаратов для нормализации кислотного рефлюкса, которая в ряде случаев может достигать 2-3 стандартных дневных доз [16, 17];</w:t>
      </w:r>
    </w:p>
    <w:p w14:paraId="1C0ABE37" w14:textId="77777777" w:rsidR="008B1DDD" w:rsidRDefault="00EA670F">
      <w:pPr>
        <w:pStyle w:val="af5"/>
        <w:numPr>
          <w:ilvl w:val="0"/>
          <w:numId w:val="33"/>
        </w:numPr>
        <w:spacing w:line="360" w:lineRule="auto"/>
        <w:ind w:left="0" w:firstLineChars="300" w:firstLine="720"/>
        <w:rPr>
          <w:sz w:val="24"/>
          <w:szCs w:val="24"/>
        </w:rPr>
      </w:pPr>
      <w:r>
        <w:rPr>
          <w:sz w:val="24"/>
          <w:szCs w:val="24"/>
        </w:rPr>
        <w:t xml:space="preserve">Рекомендуется при нарушении моторики ЖКТ (дисфагия, ранее насыщение, отрыжка, псевдо-обструкция и др.) назначение </w:t>
      </w:r>
      <w:proofErr w:type="spellStart"/>
      <w:r>
        <w:rPr>
          <w:sz w:val="24"/>
          <w:szCs w:val="24"/>
        </w:rPr>
        <w:t>прокинетиков</w:t>
      </w:r>
      <w:proofErr w:type="spellEnd"/>
      <w:r>
        <w:rPr>
          <w:sz w:val="24"/>
          <w:szCs w:val="24"/>
        </w:rPr>
        <w:t xml:space="preserve"> в терапевтических дозах </w:t>
      </w:r>
      <w:r>
        <w:rPr>
          <w:sz w:val="24"/>
          <w:szCs w:val="24"/>
        </w:rPr>
        <w:lastRenderedPageBreak/>
        <w:t xml:space="preserve">(метоклопрамид и </w:t>
      </w:r>
      <w:proofErr w:type="spellStart"/>
      <w:r>
        <w:rPr>
          <w:sz w:val="24"/>
          <w:szCs w:val="24"/>
        </w:rPr>
        <w:t>домперидон</w:t>
      </w:r>
      <w:proofErr w:type="spellEnd"/>
      <w:r>
        <w:rPr>
          <w:sz w:val="24"/>
          <w:szCs w:val="24"/>
        </w:rPr>
        <w:t>), которые увеличивают давление нижнего пищеводного сфинктера,</w:t>
      </w:r>
      <w:r>
        <w:rPr>
          <w:spacing w:val="-8"/>
          <w:sz w:val="24"/>
          <w:szCs w:val="24"/>
        </w:rPr>
        <w:t xml:space="preserve"> </w:t>
      </w:r>
      <w:r>
        <w:rPr>
          <w:sz w:val="24"/>
          <w:szCs w:val="24"/>
        </w:rPr>
        <w:t>ускоряют</w:t>
      </w:r>
      <w:r>
        <w:rPr>
          <w:spacing w:val="-11"/>
          <w:sz w:val="24"/>
          <w:szCs w:val="24"/>
        </w:rPr>
        <w:t xml:space="preserve"> </w:t>
      </w:r>
      <w:r>
        <w:rPr>
          <w:sz w:val="24"/>
          <w:szCs w:val="24"/>
        </w:rPr>
        <w:t>эвакуацию</w:t>
      </w:r>
      <w:r>
        <w:rPr>
          <w:spacing w:val="-7"/>
          <w:sz w:val="24"/>
          <w:szCs w:val="24"/>
        </w:rPr>
        <w:t xml:space="preserve"> </w:t>
      </w:r>
      <w:r>
        <w:rPr>
          <w:sz w:val="24"/>
          <w:szCs w:val="24"/>
        </w:rPr>
        <w:t>содержимого</w:t>
      </w:r>
      <w:r>
        <w:rPr>
          <w:spacing w:val="-11"/>
          <w:sz w:val="24"/>
          <w:szCs w:val="24"/>
        </w:rPr>
        <w:t xml:space="preserve"> </w:t>
      </w:r>
      <w:r>
        <w:rPr>
          <w:sz w:val="24"/>
          <w:szCs w:val="24"/>
        </w:rPr>
        <w:t>из</w:t>
      </w:r>
      <w:r>
        <w:rPr>
          <w:spacing w:val="-9"/>
          <w:sz w:val="24"/>
          <w:szCs w:val="24"/>
        </w:rPr>
        <w:t xml:space="preserve"> </w:t>
      </w:r>
      <w:r>
        <w:rPr>
          <w:sz w:val="24"/>
          <w:szCs w:val="24"/>
        </w:rPr>
        <w:t>желудка</w:t>
      </w:r>
      <w:r>
        <w:rPr>
          <w:spacing w:val="-11"/>
          <w:sz w:val="24"/>
          <w:szCs w:val="24"/>
        </w:rPr>
        <w:t xml:space="preserve"> </w:t>
      </w:r>
      <w:r>
        <w:rPr>
          <w:sz w:val="24"/>
          <w:szCs w:val="24"/>
        </w:rPr>
        <w:t>и</w:t>
      </w:r>
      <w:r>
        <w:rPr>
          <w:spacing w:val="-8"/>
          <w:sz w:val="24"/>
          <w:szCs w:val="24"/>
        </w:rPr>
        <w:t xml:space="preserve"> </w:t>
      </w:r>
      <w:r>
        <w:rPr>
          <w:sz w:val="24"/>
          <w:szCs w:val="24"/>
        </w:rPr>
        <w:t>увеличивают</w:t>
      </w:r>
      <w:r>
        <w:rPr>
          <w:spacing w:val="-11"/>
          <w:sz w:val="24"/>
          <w:szCs w:val="24"/>
        </w:rPr>
        <w:t xml:space="preserve"> </w:t>
      </w:r>
      <w:r>
        <w:rPr>
          <w:sz w:val="24"/>
          <w:szCs w:val="24"/>
        </w:rPr>
        <w:t>перистальтику тонкого кишечника [16, 17].</w:t>
      </w:r>
    </w:p>
    <w:p w14:paraId="63300458" w14:textId="77777777" w:rsidR="008B1DDD" w:rsidRDefault="00EA670F">
      <w:pPr>
        <w:spacing w:line="360" w:lineRule="auto"/>
        <w:ind w:firstLineChars="300" w:firstLine="720"/>
        <w:jc w:val="both"/>
        <w:rPr>
          <w:i/>
          <w:sz w:val="24"/>
          <w:szCs w:val="24"/>
        </w:rPr>
      </w:pPr>
      <w:r>
        <w:rPr>
          <w:i/>
          <w:iCs/>
          <w:sz w:val="24"/>
          <w:szCs w:val="24"/>
        </w:rPr>
        <w:t>Комментарии:</w:t>
      </w:r>
      <w:r>
        <w:rPr>
          <w:i/>
          <w:iCs/>
          <w:spacing w:val="-3"/>
          <w:sz w:val="24"/>
          <w:szCs w:val="24"/>
        </w:rPr>
        <w:t xml:space="preserve"> </w:t>
      </w:r>
      <w:proofErr w:type="spellStart"/>
      <w:r>
        <w:rPr>
          <w:i/>
          <w:sz w:val="24"/>
          <w:szCs w:val="24"/>
        </w:rPr>
        <w:t>Прокинетический</w:t>
      </w:r>
      <w:proofErr w:type="spellEnd"/>
      <w:r>
        <w:rPr>
          <w:i/>
          <w:spacing w:val="-5"/>
          <w:sz w:val="24"/>
          <w:szCs w:val="24"/>
        </w:rPr>
        <w:t xml:space="preserve"> </w:t>
      </w:r>
      <w:r>
        <w:rPr>
          <w:i/>
          <w:sz w:val="24"/>
          <w:szCs w:val="24"/>
        </w:rPr>
        <w:t>эффект</w:t>
      </w:r>
      <w:r>
        <w:rPr>
          <w:i/>
          <w:spacing w:val="-6"/>
          <w:sz w:val="24"/>
          <w:szCs w:val="24"/>
        </w:rPr>
        <w:t xml:space="preserve"> </w:t>
      </w:r>
      <w:r>
        <w:rPr>
          <w:i/>
          <w:sz w:val="24"/>
          <w:szCs w:val="24"/>
        </w:rPr>
        <w:t>имеют</w:t>
      </w:r>
      <w:r>
        <w:rPr>
          <w:i/>
          <w:spacing w:val="-4"/>
          <w:sz w:val="24"/>
          <w:szCs w:val="24"/>
        </w:rPr>
        <w:t xml:space="preserve"> </w:t>
      </w:r>
      <w:r>
        <w:rPr>
          <w:i/>
          <w:sz w:val="24"/>
          <w:szCs w:val="24"/>
        </w:rPr>
        <w:t>эритромицин</w:t>
      </w:r>
      <w:r>
        <w:rPr>
          <w:i/>
          <w:spacing w:val="-6"/>
          <w:sz w:val="24"/>
          <w:szCs w:val="24"/>
        </w:rPr>
        <w:t xml:space="preserve"> </w:t>
      </w:r>
      <w:r>
        <w:rPr>
          <w:i/>
          <w:sz w:val="24"/>
          <w:szCs w:val="24"/>
        </w:rPr>
        <w:t>(100-150</w:t>
      </w:r>
      <w:r>
        <w:rPr>
          <w:i/>
          <w:spacing w:val="-5"/>
          <w:sz w:val="24"/>
          <w:szCs w:val="24"/>
        </w:rPr>
        <w:t xml:space="preserve"> </w:t>
      </w:r>
      <w:r>
        <w:rPr>
          <w:i/>
          <w:sz w:val="24"/>
          <w:szCs w:val="24"/>
        </w:rPr>
        <w:t>мг</w:t>
      </w:r>
      <w:r>
        <w:rPr>
          <w:i/>
          <w:spacing w:val="-5"/>
          <w:sz w:val="24"/>
          <w:szCs w:val="24"/>
        </w:rPr>
        <w:t xml:space="preserve"> </w:t>
      </w:r>
      <w:r>
        <w:rPr>
          <w:i/>
          <w:sz w:val="24"/>
          <w:szCs w:val="24"/>
        </w:rPr>
        <w:t>2</w:t>
      </w:r>
      <w:r>
        <w:rPr>
          <w:i/>
          <w:spacing w:val="-7"/>
          <w:sz w:val="24"/>
          <w:szCs w:val="24"/>
        </w:rPr>
        <w:t xml:space="preserve"> </w:t>
      </w:r>
      <w:r>
        <w:rPr>
          <w:i/>
          <w:sz w:val="24"/>
          <w:szCs w:val="24"/>
        </w:rPr>
        <w:t>раза</w:t>
      </w:r>
      <w:r>
        <w:rPr>
          <w:i/>
          <w:spacing w:val="-7"/>
          <w:sz w:val="24"/>
          <w:szCs w:val="24"/>
        </w:rPr>
        <w:t xml:space="preserve"> </w:t>
      </w:r>
      <w:r>
        <w:rPr>
          <w:i/>
          <w:sz w:val="24"/>
          <w:szCs w:val="24"/>
        </w:rPr>
        <w:t>в</w:t>
      </w:r>
      <w:r>
        <w:rPr>
          <w:i/>
          <w:spacing w:val="-5"/>
          <w:sz w:val="24"/>
          <w:szCs w:val="24"/>
        </w:rPr>
        <w:t xml:space="preserve"> </w:t>
      </w:r>
      <w:r>
        <w:rPr>
          <w:i/>
          <w:sz w:val="24"/>
          <w:szCs w:val="24"/>
        </w:rPr>
        <w:t xml:space="preserve">день) и азитромицин (400-500 мг 1 раз в день) в течение 4 недель, которые уменьшают тошноту, рвоту и приступы болей в эпигастральной области. Комбинация </w:t>
      </w:r>
      <w:proofErr w:type="spellStart"/>
      <w:r>
        <w:rPr>
          <w:i/>
          <w:sz w:val="24"/>
          <w:szCs w:val="24"/>
        </w:rPr>
        <w:t>прокинетиков</w:t>
      </w:r>
      <w:proofErr w:type="spellEnd"/>
      <w:r>
        <w:rPr>
          <w:i/>
          <w:sz w:val="24"/>
          <w:szCs w:val="24"/>
        </w:rPr>
        <w:t xml:space="preserve"> и </w:t>
      </w:r>
      <w:proofErr w:type="spellStart"/>
      <w:r>
        <w:rPr>
          <w:i/>
          <w:sz w:val="24"/>
          <w:szCs w:val="24"/>
        </w:rPr>
        <w:t>антисекреторных</w:t>
      </w:r>
      <w:proofErr w:type="spellEnd"/>
      <w:r>
        <w:rPr>
          <w:i/>
          <w:sz w:val="24"/>
          <w:szCs w:val="24"/>
        </w:rPr>
        <w:t xml:space="preserve"> препаратов улучшает состояние пациентов с рефлюкс-эзофагитом [16, 17];</w:t>
      </w:r>
    </w:p>
    <w:p w14:paraId="44237EEF" w14:textId="77777777" w:rsidR="008B1DDD" w:rsidRDefault="00EA670F">
      <w:pPr>
        <w:pStyle w:val="af5"/>
        <w:numPr>
          <w:ilvl w:val="0"/>
          <w:numId w:val="33"/>
        </w:numPr>
        <w:tabs>
          <w:tab w:val="clear" w:pos="420"/>
          <w:tab w:val="left" w:pos="1028"/>
        </w:tabs>
        <w:spacing w:line="360" w:lineRule="auto"/>
        <w:ind w:left="0" w:firstLineChars="300" w:firstLine="720"/>
        <w:rPr>
          <w:sz w:val="24"/>
          <w:szCs w:val="24"/>
        </w:rPr>
      </w:pPr>
      <w:r>
        <w:rPr>
          <w:sz w:val="24"/>
          <w:szCs w:val="24"/>
        </w:rPr>
        <w:t xml:space="preserve">   Рекомендуется при развитии синдрома </w:t>
      </w:r>
      <w:proofErr w:type="spellStart"/>
      <w:r>
        <w:rPr>
          <w:sz w:val="24"/>
          <w:szCs w:val="24"/>
        </w:rPr>
        <w:t>мальабсорбции</w:t>
      </w:r>
      <w:proofErr w:type="spellEnd"/>
      <w:r>
        <w:rPr>
          <w:sz w:val="24"/>
          <w:szCs w:val="24"/>
        </w:rPr>
        <w:t xml:space="preserve">, обусловленного избыточным бактериальном ростом, поведение антибиотикотерапии следующими антибактериальными препаратами: тетрациклин 250 мг 4 раза в сутки, доксициклин* 0,1 2 раза в сутки, </w:t>
      </w:r>
      <w:proofErr w:type="spellStart"/>
      <w:r>
        <w:rPr>
          <w:sz w:val="24"/>
          <w:szCs w:val="24"/>
        </w:rPr>
        <w:t>миномицин</w:t>
      </w:r>
      <w:proofErr w:type="spellEnd"/>
      <w:r>
        <w:rPr>
          <w:sz w:val="24"/>
          <w:szCs w:val="24"/>
        </w:rPr>
        <w:t xml:space="preserve"> 100 мг 2 раза в сутки, </w:t>
      </w:r>
      <w:proofErr w:type="spellStart"/>
      <w:r>
        <w:rPr>
          <w:sz w:val="24"/>
          <w:szCs w:val="24"/>
        </w:rPr>
        <w:t>амоксиклав</w:t>
      </w:r>
      <w:proofErr w:type="spellEnd"/>
      <w:r>
        <w:rPr>
          <w:sz w:val="24"/>
          <w:szCs w:val="24"/>
        </w:rPr>
        <w:t xml:space="preserve">* 875 мг 2 раза в сутки, цефалексин* 250 мг 4 раза в сутки, ципрофлоксацин* 500 мг 2 раза в сутки, </w:t>
      </w:r>
      <w:proofErr w:type="spellStart"/>
      <w:r>
        <w:rPr>
          <w:sz w:val="24"/>
          <w:szCs w:val="24"/>
        </w:rPr>
        <w:t>норфлоксацин</w:t>
      </w:r>
      <w:proofErr w:type="spellEnd"/>
      <w:r>
        <w:rPr>
          <w:sz w:val="24"/>
          <w:szCs w:val="24"/>
        </w:rPr>
        <w:t>* 400 мг 2 раза в сутки, метронидазол* 250 мг 3 раза в сутки и др. Длительность курса – 10 дней, при недостаточной эффективности курс продлевают до 3-4-х недель [16, 17].</w:t>
      </w:r>
    </w:p>
    <w:p w14:paraId="20C95DEF" w14:textId="77777777" w:rsidR="008B1DDD" w:rsidRDefault="00EA670F">
      <w:pPr>
        <w:spacing w:line="360" w:lineRule="auto"/>
        <w:ind w:firstLineChars="300" w:firstLine="720"/>
        <w:jc w:val="both"/>
        <w:rPr>
          <w:i/>
          <w:sz w:val="24"/>
          <w:szCs w:val="24"/>
        </w:rPr>
      </w:pPr>
      <w:r>
        <w:rPr>
          <w:i/>
          <w:iCs/>
          <w:sz w:val="24"/>
          <w:szCs w:val="24"/>
        </w:rPr>
        <w:t xml:space="preserve">Комментарии: </w:t>
      </w:r>
      <w:r>
        <w:rPr>
          <w:i/>
          <w:sz w:val="24"/>
          <w:szCs w:val="24"/>
        </w:rPr>
        <w:t>В редких случаях возникает необходимость в парентеральном питании и хирургических вмешательствах.</w:t>
      </w:r>
    </w:p>
    <w:p w14:paraId="68255BC2" w14:textId="77777777" w:rsidR="008B1DDD" w:rsidRDefault="00EA670F" w:rsidP="003117CF">
      <w:pPr>
        <w:pStyle w:val="2"/>
        <w:tabs>
          <w:tab w:val="left" w:pos="1224"/>
        </w:tabs>
        <w:spacing w:before="0" w:line="360" w:lineRule="auto"/>
        <w:ind w:left="0" w:firstLineChars="275" w:firstLine="663"/>
        <w:jc w:val="left"/>
      </w:pPr>
      <w:bookmarkStart w:id="61" w:name="3.1.9_Поражение_сердца"/>
      <w:bookmarkStart w:id="62" w:name="_Toc201650501"/>
      <w:bookmarkEnd w:id="61"/>
      <w:r>
        <w:t>3.1.9. Поражение</w:t>
      </w:r>
      <w:r>
        <w:rPr>
          <w:spacing w:val="-4"/>
        </w:rPr>
        <w:t xml:space="preserve"> </w:t>
      </w:r>
      <w:r>
        <w:rPr>
          <w:spacing w:val="-2"/>
        </w:rPr>
        <w:t>сердца</w:t>
      </w:r>
      <w:bookmarkEnd w:id="62"/>
    </w:p>
    <w:p w14:paraId="7C3E1BAE" w14:textId="77777777" w:rsidR="008B1DDD" w:rsidRDefault="00EA670F">
      <w:pPr>
        <w:pStyle w:val="af0"/>
        <w:spacing w:line="360" w:lineRule="auto"/>
        <w:ind w:firstLineChars="275" w:firstLine="660"/>
        <w:jc w:val="both"/>
      </w:pPr>
      <w:r>
        <w:t xml:space="preserve">Проявления кардиальной патологии обусловлены как, </w:t>
      </w:r>
      <w:proofErr w:type="gramStart"/>
      <w:r>
        <w:t>собственно</w:t>
      </w:r>
      <w:proofErr w:type="gramEnd"/>
      <w:r>
        <w:t xml:space="preserve"> </w:t>
      </w:r>
      <w:proofErr w:type="spellStart"/>
      <w:r>
        <w:t>склеродермическим</w:t>
      </w:r>
      <w:proofErr w:type="spellEnd"/>
      <w:r>
        <w:t xml:space="preserve"> поражением сердца, так и ассоциацией с легочной артериальной гипертензией, системной артериальной гипертензией на фоне поражения почек, гипертонической болезни или других</w:t>
      </w:r>
      <w:r>
        <w:rPr>
          <w:spacing w:val="-7"/>
        </w:rPr>
        <w:t xml:space="preserve"> </w:t>
      </w:r>
      <w:r>
        <w:t>сопутствующий</w:t>
      </w:r>
      <w:r>
        <w:rPr>
          <w:spacing w:val="-7"/>
        </w:rPr>
        <w:t xml:space="preserve"> </w:t>
      </w:r>
      <w:proofErr w:type="spellStart"/>
      <w:r>
        <w:t>коморбидных</w:t>
      </w:r>
      <w:proofErr w:type="spellEnd"/>
      <w:r>
        <w:rPr>
          <w:spacing w:val="-7"/>
        </w:rPr>
        <w:t xml:space="preserve"> </w:t>
      </w:r>
      <w:r>
        <w:t>состояний</w:t>
      </w:r>
      <w:r>
        <w:rPr>
          <w:spacing w:val="-7"/>
        </w:rPr>
        <w:t xml:space="preserve"> </w:t>
      </w:r>
      <w:r>
        <w:t>с</w:t>
      </w:r>
      <w:r>
        <w:rPr>
          <w:spacing w:val="-8"/>
        </w:rPr>
        <w:t xml:space="preserve"> </w:t>
      </w:r>
      <w:r>
        <w:t>вовлечением</w:t>
      </w:r>
      <w:r>
        <w:rPr>
          <w:spacing w:val="-9"/>
        </w:rPr>
        <w:t xml:space="preserve"> </w:t>
      </w:r>
      <w:r>
        <w:t>сердца</w:t>
      </w:r>
      <w:r>
        <w:rPr>
          <w:spacing w:val="-8"/>
        </w:rPr>
        <w:t xml:space="preserve"> </w:t>
      </w:r>
      <w:r>
        <w:t>(ИБС,</w:t>
      </w:r>
      <w:r>
        <w:rPr>
          <w:spacing w:val="-7"/>
        </w:rPr>
        <w:t xml:space="preserve"> </w:t>
      </w:r>
      <w:r>
        <w:t xml:space="preserve">атеросклероз и др.). Нередко это создает полиморфную картину выраженной </w:t>
      </w:r>
      <w:proofErr w:type="spellStart"/>
      <w:r>
        <w:t>кардиопатии</w:t>
      </w:r>
      <w:proofErr w:type="spellEnd"/>
      <w:r>
        <w:t xml:space="preserve"> сложного генеза, для интерпретации которого необходимо детальное обследование и совместное ведение больных с кардиологом. Развитие </w:t>
      </w:r>
      <w:proofErr w:type="spellStart"/>
      <w:r>
        <w:t>склеродермического</w:t>
      </w:r>
      <w:proofErr w:type="spellEnd"/>
      <w:r>
        <w:t xml:space="preserve"> поражения сердца (перикардит,</w:t>
      </w:r>
      <w:r>
        <w:rPr>
          <w:spacing w:val="-15"/>
        </w:rPr>
        <w:t xml:space="preserve"> </w:t>
      </w:r>
      <w:r>
        <w:t>миокардит,</w:t>
      </w:r>
      <w:r>
        <w:rPr>
          <w:spacing w:val="-15"/>
        </w:rPr>
        <w:t xml:space="preserve"> </w:t>
      </w:r>
      <w:r>
        <w:t>нарушения</w:t>
      </w:r>
      <w:r>
        <w:rPr>
          <w:spacing w:val="-15"/>
        </w:rPr>
        <w:t xml:space="preserve"> </w:t>
      </w:r>
      <w:r>
        <w:t>ритма</w:t>
      </w:r>
      <w:r>
        <w:rPr>
          <w:spacing w:val="-15"/>
        </w:rPr>
        <w:t xml:space="preserve"> </w:t>
      </w:r>
      <w:r>
        <w:t>и</w:t>
      </w:r>
      <w:r>
        <w:rPr>
          <w:spacing w:val="-15"/>
        </w:rPr>
        <w:t xml:space="preserve"> </w:t>
      </w:r>
      <w:r>
        <w:t>проводимости)</w:t>
      </w:r>
      <w:r>
        <w:rPr>
          <w:spacing w:val="-15"/>
        </w:rPr>
        <w:t xml:space="preserve"> </w:t>
      </w:r>
      <w:r>
        <w:t>ухудшает</w:t>
      </w:r>
      <w:r>
        <w:rPr>
          <w:spacing w:val="-15"/>
        </w:rPr>
        <w:t xml:space="preserve"> </w:t>
      </w:r>
      <w:r>
        <w:t>прогноз</w:t>
      </w:r>
      <w:r>
        <w:rPr>
          <w:spacing w:val="-15"/>
        </w:rPr>
        <w:t xml:space="preserve"> </w:t>
      </w:r>
      <w:r>
        <w:t xml:space="preserve">заболевания в целом. Клинически </w:t>
      </w:r>
      <w:proofErr w:type="spellStart"/>
      <w:r>
        <w:t>манифестное</w:t>
      </w:r>
      <w:proofErr w:type="spellEnd"/>
      <w:r>
        <w:t xml:space="preserve"> поражение сердца редко бывает изолированным, часто возникает в ранней стадии диффузной формы болезни или в сочетании с </w:t>
      </w:r>
      <w:proofErr w:type="spellStart"/>
      <w:r>
        <w:t>миопатическим</w:t>
      </w:r>
      <w:proofErr w:type="spellEnd"/>
      <w:r>
        <w:t xml:space="preserve"> синдромом. Лечение проводится ГК, </w:t>
      </w:r>
      <w:proofErr w:type="spellStart"/>
      <w:r>
        <w:t>иммуносупрессантами</w:t>
      </w:r>
      <w:proofErr w:type="spellEnd"/>
      <w:r>
        <w:t>, широко используются антиаритмические препараты, а также весь арсенал сердечно-сосудистых препаратов с учетом их индивидуальных возможностей снижать потребление миокарда кислородом, оказывать</w:t>
      </w:r>
      <w:r>
        <w:rPr>
          <w:spacing w:val="-13"/>
        </w:rPr>
        <w:t xml:space="preserve"> </w:t>
      </w:r>
      <w:r>
        <w:t>противоаритмическое</w:t>
      </w:r>
      <w:r>
        <w:rPr>
          <w:spacing w:val="-9"/>
        </w:rPr>
        <w:t xml:space="preserve"> </w:t>
      </w:r>
      <w:r>
        <w:t>и</w:t>
      </w:r>
      <w:r>
        <w:rPr>
          <w:spacing w:val="-11"/>
        </w:rPr>
        <w:t xml:space="preserve"> </w:t>
      </w:r>
      <w:proofErr w:type="spellStart"/>
      <w:r>
        <w:t>вазодилатирующее</w:t>
      </w:r>
      <w:proofErr w:type="spellEnd"/>
      <w:r>
        <w:rPr>
          <w:spacing w:val="-11"/>
        </w:rPr>
        <w:t xml:space="preserve"> </w:t>
      </w:r>
      <w:r>
        <w:t>действие,</w:t>
      </w:r>
      <w:r>
        <w:rPr>
          <w:spacing w:val="-11"/>
        </w:rPr>
        <w:t xml:space="preserve"> </w:t>
      </w:r>
      <w:r>
        <w:t>улучшать</w:t>
      </w:r>
      <w:r>
        <w:rPr>
          <w:spacing w:val="-9"/>
        </w:rPr>
        <w:t xml:space="preserve"> </w:t>
      </w:r>
      <w:r>
        <w:rPr>
          <w:spacing w:val="-2"/>
        </w:rPr>
        <w:t xml:space="preserve">диастолическую </w:t>
      </w:r>
      <w:r>
        <w:t>функцию</w:t>
      </w:r>
      <w:r>
        <w:rPr>
          <w:spacing w:val="40"/>
        </w:rPr>
        <w:t xml:space="preserve"> </w:t>
      </w:r>
      <w:r>
        <w:t>миокарда</w:t>
      </w:r>
      <w:r>
        <w:rPr>
          <w:spacing w:val="40"/>
        </w:rPr>
        <w:t xml:space="preserve"> </w:t>
      </w:r>
      <w:r>
        <w:t>и</w:t>
      </w:r>
      <w:r>
        <w:rPr>
          <w:spacing w:val="40"/>
        </w:rPr>
        <w:t xml:space="preserve"> </w:t>
      </w:r>
      <w:r>
        <w:t>повышать</w:t>
      </w:r>
      <w:r>
        <w:rPr>
          <w:spacing w:val="40"/>
        </w:rPr>
        <w:t xml:space="preserve"> </w:t>
      </w:r>
      <w:r>
        <w:t>толерантность</w:t>
      </w:r>
      <w:r>
        <w:rPr>
          <w:spacing w:val="40"/>
        </w:rPr>
        <w:t xml:space="preserve"> </w:t>
      </w:r>
      <w:r>
        <w:t>к</w:t>
      </w:r>
      <w:r>
        <w:rPr>
          <w:spacing w:val="40"/>
        </w:rPr>
        <w:t xml:space="preserve"> </w:t>
      </w:r>
      <w:r>
        <w:t>физическим</w:t>
      </w:r>
      <w:r>
        <w:rPr>
          <w:spacing w:val="40"/>
        </w:rPr>
        <w:t xml:space="preserve"> </w:t>
      </w:r>
      <w:r>
        <w:t>нагрузкам</w:t>
      </w:r>
      <w:r>
        <w:rPr>
          <w:spacing w:val="40"/>
        </w:rPr>
        <w:t xml:space="preserve"> </w:t>
      </w:r>
      <w:r>
        <w:t>без</w:t>
      </w:r>
      <w:r>
        <w:rPr>
          <w:spacing w:val="40"/>
        </w:rPr>
        <w:t xml:space="preserve"> </w:t>
      </w:r>
      <w:r>
        <w:t>снижения сердечного выброса [1-7].</w:t>
      </w:r>
    </w:p>
    <w:p w14:paraId="75B8EC3A" w14:textId="77777777" w:rsidR="008B1DDD" w:rsidRDefault="00EA670F" w:rsidP="003117CF">
      <w:pPr>
        <w:pStyle w:val="2"/>
        <w:tabs>
          <w:tab w:val="left" w:pos="1344"/>
        </w:tabs>
        <w:spacing w:before="0" w:line="360" w:lineRule="auto"/>
        <w:ind w:left="0" w:firstLineChars="275" w:firstLine="663"/>
        <w:jc w:val="left"/>
      </w:pPr>
      <w:bookmarkStart w:id="63" w:name="3.1.10_Поражение_суставов"/>
      <w:bookmarkStart w:id="64" w:name="_Toc201650502"/>
      <w:bookmarkEnd w:id="63"/>
      <w:r>
        <w:lastRenderedPageBreak/>
        <w:t>3.1.9. Поражение</w:t>
      </w:r>
      <w:r>
        <w:rPr>
          <w:spacing w:val="-4"/>
        </w:rPr>
        <w:t xml:space="preserve"> </w:t>
      </w:r>
      <w:r>
        <w:rPr>
          <w:spacing w:val="-2"/>
        </w:rPr>
        <w:t>суставов</w:t>
      </w:r>
      <w:bookmarkEnd w:id="64"/>
    </w:p>
    <w:p w14:paraId="524B5D63" w14:textId="77777777" w:rsidR="008B1DDD" w:rsidRDefault="00EA670F">
      <w:pPr>
        <w:pStyle w:val="af0"/>
        <w:spacing w:line="360" w:lineRule="auto"/>
        <w:ind w:firstLineChars="275" w:firstLine="660"/>
        <w:jc w:val="both"/>
      </w:pPr>
      <w:r>
        <w:t>Лечение</w:t>
      </w:r>
      <w:r>
        <w:rPr>
          <w:spacing w:val="-10"/>
        </w:rPr>
        <w:t xml:space="preserve"> </w:t>
      </w:r>
      <w:r>
        <w:t>поражения</w:t>
      </w:r>
      <w:r>
        <w:rPr>
          <w:spacing w:val="-8"/>
        </w:rPr>
        <w:t xml:space="preserve"> </w:t>
      </w:r>
      <w:r>
        <w:t>суставов</w:t>
      </w:r>
      <w:r>
        <w:rPr>
          <w:spacing w:val="-8"/>
        </w:rPr>
        <w:t xml:space="preserve"> </w:t>
      </w:r>
      <w:r>
        <w:t>при</w:t>
      </w:r>
      <w:r>
        <w:rPr>
          <w:spacing w:val="-8"/>
        </w:rPr>
        <w:t xml:space="preserve"> </w:t>
      </w:r>
      <w:r>
        <w:t>ССД</w:t>
      </w:r>
      <w:r>
        <w:rPr>
          <w:spacing w:val="-13"/>
        </w:rPr>
        <w:t xml:space="preserve"> </w:t>
      </w:r>
      <w:r>
        <w:t>сходно</w:t>
      </w:r>
      <w:r>
        <w:rPr>
          <w:spacing w:val="-9"/>
        </w:rPr>
        <w:t xml:space="preserve"> </w:t>
      </w:r>
      <w:r>
        <w:t>с</w:t>
      </w:r>
      <w:r>
        <w:rPr>
          <w:spacing w:val="-7"/>
        </w:rPr>
        <w:t xml:space="preserve"> </w:t>
      </w:r>
      <w:r>
        <w:t>терапией</w:t>
      </w:r>
      <w:r>
        <w:rPr>
          <w:spacing w:val="-8"/>
        </w:rPr>
        <w:t xml:space="preserve"> </w:t>
      </w:r>
      <w:r>
        <w:t>суставного</w:t>
      </w:r>
      <w:r>
        <w:rPr>
          <w:spacing w:val="-10"/>
        </w:rPr>
        <w:t xml:space="preserve"> </w:t>
      </w:r>
      <w:r>
        <w:t>синдрома</w:t>
      </w:r>
      <w:r>
        <w:rPr>
          <w:spacing w:val="-9"/>
        </w:rPr>
        <w:t xml:space="preserve"> </w:t>
      </w:r>
      <w:r>
        <w:t>при</w:t>
      </w:r>
      <w:r>
        <w:rPr>
          <w:spacing w:val="-9"/>
        </w:rPr>
        <w:t xml:space="preserve"> </w:t>
      </w:r>
      <w:r>
        <w:rPr>
          <w:spacing w:val="-5"/>
        </w:rPr>
        <w:t>РА.</w:t>
      </w:r>
    </w:p>
    <w:p w14:paraId="304A8398" w14:textId="77777777" w:rsidR="008B1DDD" w:rsidRDefault="00EA670F">
      <w:pPr>
        <w:pStyle w:val="af5"/>
        <w:numPr>
          <w:ilvl w:val="0"/>
          <w:numId w:val="33"/>
        </w:numPr>
        <w:tabs>
          <w:tab w:val="clear" w:pos="420"/>
          <w:tab w:val="left" w:pos="1027"/>
          <w:tab w:val="left" w:pos="1170"/>
        </w:tabs>
        <w:spacing w:line="360" w:lineRule="auto"/>
        <w:ind w:left="0" w:firstLineChars="275" w:firstLine="660"/>
        <w:rPr>
          <w:sz w:val="24"/>
          <w:szCs w:val="24"/>
        </w:rPr>
      </w:pPr>
      <w:r>
        <w:rPr>
          <w:sz w:val="24"/>
          <w:szCs w:val="24"/>
        </w:rPr>
        <w:t xml:space="preserve">Рекомендуется в зависимости от выраженности артрита назначение </w:t>
      </w:r>
      <w:proofErr w:type="spellStart"/>
      <w:r>
        <w:rPr>
          <w:sz w:val="24"/>
          <w:szCs w:val="24"/>
        </w:rPr>
        <w:t>гидрохлорохин</w:t>
      </w:r>
      <w:proofErr w:type="spellEnd"/>
      <w:r>
        <w:rPr>
          <w:sz w:val="24"/>
          <w:szCs w:val="24"/>
        </w:rPr>
        <w:t xml:space="preserve">, с осторожностью при одновременном поражении легких – метотрексат* или </w:t>
      </w:r>
      <w:proofErr w:type="spellStart"/>
      <w:r>
        <w:rPr>
          <w:sz w:val="24"/>
          <w:szCs w:val="24"/>
        </w:rPr>
        <w:t>лефлюномид</w:t>
      </w:r>
      <w:proofErr w:type="spellEnd"/>
      <w:r>
        <w:rPr>
          <w:sz w:val="24"/>
          <w:szCs w:val="24"/>
        </w:rPr>
        <w:t xml:space="preserve">*, а также </w:t>
      </w:r>
      <w:proofErr w:type="spellStart"/>
      <w:r>
        <w:rPr>
          <w:sz w:val="24"/>
          <w:szCs w:val="24"/>
        </w:rPr>
        <w:t>сульфосалазин</w:t>
      </w:r>
      <w:proofErr w:type="spellEnd"/>
      <w:r>
        <w:rPr>
          <w:sz w:val="24"/>
          <w:szCs w:val="24"/>
        </w:rPr>
        <w:t xml:space="preserve">* в виде </w:t>
      </w:r>
      <w:proofErr w:type="spellStart"/>
      <w:r>
        <w:rPr>
          <w:sz w:val="24"/>
          <w:szCs w:val="24"/>
        </w:rPr>
        <w:t>монотерапии</w:t>
      </w:r>
      <w:proofErr w:type="spellEnd"/>
      <w:r>
        <w:rPr>
          <w:sz w:val="24"/>
          <w:szCs w:val="24"/>
        </w:rPr>
        <w:t xml:space="preserve"> при общей низкой активности болезни или в сочетании с низкими дозами ГКС [21-23, 26].</w:t>
      </w:r>
    </w:p>
    <w:p w14:paraId="35A735E3" w14:textId="77777777" w:rsidR="008B1DDD" w:rsidRDefault="00EA670F" w:rsidP="003117CF">
      <w:pPr>
        <w:pStyle w:val="2"/>
        <w:tabs>
          <w:tab w:val="left" w:pos="1344"/>
        </w:tabs>
        <w:spacing w:before="0" w:line="360" w:lineRule="auto"/>
        <w:ind w:left="0" w:firstLineChars="275" w:firstLine="663"/>
        <w:jc w:val="left"/>
      </w:pPr>
      <w:bookmarkStart w:id="65" w:name="3.1.11_Воспалительная_миопатия"/>
      <w:bookmarkStart w:id="66" w:name="_Toc201650503"/>
      <w:bookmarkEnd w:id="65"/>
      <w:r>
        <w:t>3.1.10. Воспалительная</w:t>
      </w:r>
      <w:r>
        <w:rPr>
          <w:spacing w:val="-3"/>
        </w:rPr>
        <w:t xml:space="preserve"> </w:t>
      </w:r>
      <w:r>
        <w:rPr>
          <w:spacing w:val="-2"/>
        </w:rPr>
        <w:t>миопатия</w:t>
      </w:r>
      <w:bookmarkEnd w:id="66"/>
    </w:p>
    <w:p w14:paraId="6ACB0CDF" w14:textId="77777777" w:rsidR="008B1DDD" w:rsidRDefault="00EA670F">
      <w:pPr>
        <w:pStyle w:val="af5"/>
        <w:numPr>
          <w:ilvl w:val="0"/>
          <w:numId w:val="33"/>
        </w:numPr>
        <w:tabs>
          <w:tab w:val="clear" w:pos="420"/>
          <w:tab w:val="left" w:pos="1027"/>
        </w:tabs>
        <w:spacing w:line="360" w:lineRule="auto"/>
        <w:ind w:left="0" w:firstLineChars="275" w:firstLine="660"/>
        <w:rPr>
          <w:sz w:val="24"/>
          <w:szCs w:val="24"/>
        </w:rPr>
      </w:pPr>
      <w:r>
        <w:rPr>
          <w:sz w:val="24"/>
          <w:szCs w:val="24"/>
        </w:rPr>
        <w:t>Рекомендуется</w:t>
      </w:r>
      <w:r>
        <w:rPr>
          <w:spacing w:val="-12"/>
          <w:sz w:val="24"/>
          <w:szCs w:val="24"/>
        </w:rPr>
        <w:t xml:space="preserve"> </w:t>
      </w:r>
      <w:r>
        <w:rPr>
          <w:sz w:val="24"/>
          <w:szCs w:val="24"/>
        </w:rPr>
        <w:t>при</w:t>
      </w:r>
      <w:r>
        <w:rPr>
          <w:spacing w:val="-8"/>
          <w:sz w:val="24"/>
          <w:szCs w:val="24"/>
        </w:rPr>
        <w:t xml:space="preserve"> </w:t>
      </w:r>
      <w:r>
        <w:rPr>
          <w:sz w:val="24"/>
          <w:szCs w:val="24"/>
        </w:rPr>
        <w:t>развитии</w:t>
      </w:r>
      <w:r>
        <w:rPr>
          <w:spacing w:val="-10"/>
          <w:sz w:val="24"/>
          <w:szCs w:val="24"/>
        </w:rPr>
        <w:t xml:space="preserve"> </w:t>
      </w:r>
      <w:r>
        <w:rPr>
          <w:sz w:val="24"/>
          <w:szCs w:val="24"/>
        </w:rPr>
        <w:t>миопатии</w:t>
      </w:r>
      <w:r>
        <w:rPr>
          <w:spacing w:val="-8"/>
          <w:sz w:val="24"/>
          <w:szCs w:val="24"/>
        </w:rPr>
        <w:t xml:space="preserve"> </w:t>
      </w:r>
      <w:r>
        <w:rPr>
          <w:sz w:val="24"/>
          <w:szCs w:val="24"/>
        </w:rPr>
        <w:t>при</w:t>
      </w:r>
      <w:r>
        <w:rPr>
          <w:spacing w:val="-9"/>
          <w:sz w:val="24"/>
          <w:szCs w:val="24"/>
        </w:rPr>
        <w:t xml:space="preserve"> </w:t>
      </w:r>
      <w:r>
        <w:rPr>
          <w:sz w:val="24"/>
          <w:szCs w:val="24"/>
        </w:rPr>
        <w:t>ССД</w:t>
      </w:r>
      <w:r>
        <w:rPr>
          <w:spacing w:val="-14"/>
          <w:sz w:val="24"/>
          <w:szCs w:val="24"/>
        </w:rPr>
        <w:t xml:space="preserve"> </w:t>
      </w:r>
      <w:r>
        <w:rPr>
          <w:sz w:val="24"/>
          <w:szCs w:val="24"/>
        </w:rPr>
        <w:t>назначение</w:t>
      </w:r>
      <w:r>
        <w:rPr>
          <w:spacing w:val="-10"/>
          <w:sz w:val="24"/>
          <w:szCs w:val="24"/>
        </w:rPr>
        <w:t xml:space="preserve"> </w:t>
      </w:r>
      <w:r>
        <w:rPr>
          <w:sz w:val="24"/>
          <w:szCs w:val="24"/>
        </w:rPr>
        <w:t>ГКС</w:t>
      </w:r>
      <w:r>
        <w:rPr>
          <w:spacing w:val="-7"/>
          <w:sz w:val="24"/>
          <w:szCs w:val="24"/>
        </w:rPr>
        <w:t xml:space="preserve"> </w:t>
      </w:r>
      <w:r>
        <w:rPr>
          <w:spacing w:val="-4"/>
          <w:sz w:val="24"/>
          <w:szCs w:val="24"/>
        </w:rPr>
        <w:t>[26].</w:t>
      </w:r>
    </w:p>
    <w:p w14:paraId="0AB9A4D3" w14:textId="77777777" w:rsidR="008B1DDD" w:rsidRDefault="00EA670F">
      <w:pPr>
        <w:spacing w:line="360" w:lineRule="auto"/>
        <w:ind w:firstLineChars="275" w:firstLine="660"/>
        <w:jc w:val="both"/>
        <w:rPr>
          <w:i/>
          <w:sz w:val="24"/>
          <w:szCs w:val="24"/>
        </w:rPr>
      </w:pPr>
      <w:r>
        <w:rPr>
          <w:i/>
          <w:iCs/>
          <w:sz w:val="24"/>
          <w:szCs w:val="24"/>
        </w:rPr>
        <w:t xml:space="preserve">Уровень убедительности рекомендаций C (уровень достоверности доказательств 3). </w:t>
      </w:r>
      <w:proofErr w:type="spellStart"/>
      <w:r>
        <w:rPr>
          <w:i/>
          <w:iCs/>
          <w:sz w:val="24"/>
          <w:szCs w:val="24"/>
        </w:rPr>
        <w:t>Комментарнии</w:t>
      </w:r>
      <w:proofErr w:type="spellEnd"/>
      <w:r>
        <w:rPr>
          <w:i/>
          <w:iCs/>
          <w:sz w:val="24"/>
          <w:szCs w:val="24"/>
        </w:rPr>
        <w:t>:</w:t>
      </w:r>
      <w:r>
        <w:rPr>
          <w:i/>
          <w:iCs/>
          <w:spacing w:val="40"/>
          <w:sz w:val="24"/>
          <w:szCs w:val="24"/>
        </w:rPr>
        <w:t xml:space="preserve"> </w:t>
      </w:r>
      <w:r>
        <w:rPr>
          <w:i/>
          <w:sz w:val="24"/>
          <w:szCs w:val="24"/>
        </w:rPr>
        <w:t>Дозы</w:t>
      </w:r>
      <w:r>
        <w:rPr>
          <w:i/>
          <w:spacing w:val="40"/>
          <w:sz w:val="24"/>
          <w:szCs w:val="24"/>
        </w:rPr>
        <w:t xml:space="preserve"> </w:t>
      </w:r>
      <w:r>
        <w:rPr>
          <w:i/>
          <w:sz w:val="24"/>
          <w:szCs w:val="24"/>
        </w:rPr>
        <w:t>ГКС,</w:t>
      </w:r>
      <w:r>
        <w:rPr>
          <w:i/>
          <w:spacing w:val="40"/>
          <w:sz w:val="24"/>
          <w:szCs w:val="24"/>
        </w:rPr>
        <w:t xml:space="preserve"> </w:t>
      </w:r>
      <w:r>
        <w:rPr>
          <w:i/>
          <w:sz w:val="24"/>
          <w:szCs w:val="24"/>
        </w:rPr>
        <w:t>необходимые</w:t>
      </w:r>
      <w:r>
        <w:rPr>
          <w:i/>
          <w:spacing w:val="40"/>
          <w:sz w:val="24"/>
          <w:szCs w:val="24"/>
        </w:rPr>
        <w:t xml:space="preserve"> </w:t>
      </w:r>
      <w:r>
        <w:rPr>
          <w:i/>
          <w:sz w:val="24"/>
          <w:szCs w:val="24"/>
        </w:rPr>
        <w:t>для</w:t>
      </w:r>
      <w:r>
        <w:rPr>
          <w:i/>
          <w:spacing w:val="40"/>
          <w:sz w:val="24"/>
          <w:szCs w:val="24"/>
        </w:rPr>
        <w:t xml:space="preserve"> </w:t>
      </w:r>
      <w:r>
        <w:rPr>
          <w:i/>
          <w:sz w:val="24"/>
          <w:szCs w:val="24"/>
        </w:rPr>
        <w:t>курации</w:t>
      </w:r>
      <w:r>
        <w:rPr>
          <w:i/>
          <w:spacing w:val="40"/>
          <w:sz w:val="24"/>
          <w:szCs w:val="24"/>
        </w:rPr>
        <w:t xml:space="preserve"> </w:t>
      </w:r>
      <w:r>
        <w:rPr>
          <w:i/>
          <w:sz w:val="24"/>
          <w:szCs w:val="24"/>
        </w:rPr>
        <w:t>пациентов</w:t>
      </w:r>
      <w:r>
        <w:rPr>
          <w:i/>
          <w:spacing w:val="40"/>
          <w:sz w:val="24"/>
          <w:szCs w:val="24"/>
        </w:rPr>
        <w:t xml:space="preserve"> </w:t>
      </w:r>
      <w:r>
        <w:rPr>
          <w:i/>
          <w:sz w:val="24"/>
          <w:szCs w:val="24"/>
        </w:rPr>
        <w:t>с</w:t>
      </w:r>
      <w:r>
        <w:rPr>
          <w:i/>
          <w:spacing w:val="40"/>
          <w:sz w:val="24"/>
          <w:szCs w:val="24"/>
        </w:rPr>
        <w:t xml:space="preserve"> </w:t>
      </w:r>
      <w:r>
        <w:rPr>
          <w:i/>
          <w:sz w:val="24"/>
          <w:szCs w:val="24"/>
        </w:rPr>
        <w:t>ССД</w:t>
      </w:r>
      <w:r>
        <w:rPr>
          <w:i/>
          <w:spacing w:val="40"/>
          <w:sz w:val="24"/>
          <w:szCs w:val="24"/>
        </w:rPr>
        <w:t xml:space="preserve"> </w:t>
      </w:r>
      <w:r>
        <w:rPr>
          <w:i/>
          <w:sz w:val="24"/>
          <w:szCs w:val="24"/>
        </w:rPr>
        <w:t>с</w:t>
      </w:r>
      <w:r>
        <w:rPr>
          <w:i/>
          <w:spacing w:val="40"/>
          <w:sz w:val="24"/>
          <w:szCs w:val="24"/>
        </w:rPr>
        <w:t xml:space="preserve"> </w:t>
      </w:r>
      <w:r>
        <w:rPr>
          <w:i/>
          <w:sz w:val="24"/>
          <w:szCs w:val="24"/>
        </w:rPr>
        <w:t>миопатией, могут быть ниже, чем при идиопатических воспалительных миопатиях, особенно у пациентов, позитивных по PM/</w:t>
      </w:r>
      <w:proofErr w:type="spellStart"/>
      <w:r>
        <w:rPr>
          <w:i/>
          <w:sz w:val="24"/>
          <w:szCs w:val="24"/>
        </w:rPr>
        <w:t>Scl</w:t>
      </w:r>
      <w:proofErr w:type="spellEnd"/>
      <w:r>
        <w:rPr>
          <w:i/>
          <w:sz w:val="24"/>
          <w:szCs w:val="24"/>
        </w:rPr>
        <w:t xml:space="preserve"> – антителам. Необходимо учитывать, что высокие дозы ГКС при ССД могут провоцировать развитие СПК [1-7].</w:t>
      </w:r>
    </w:p>
    <w:p w14:paraId="4640DDA0" w14:textId="77777777" w:rsidR="008B1DDD" w:rsidRDefault="00EA670F">
      <w:pPr>
        <w:pStyle w:val="af5"/>
        <w:numPr>
          <w:ilvl w:val="0"/>
          <w:numId w:val="33"/>
        </w:numPr>
        <w:tabs>
          <w:tab w:val="clear" w:pos="420"/>
          <w:tab w:val="left" w:pos="1027"/>
          <w:tab w:val="left" w:pos="1170"/>
        </w:tabs>
        <w:spacing w:line="360" w:lineRule="auto"/>
        <w:ind w:left="0" w:firstLineChars="275" w:firstLine="660"/>
        <w:rPr>
          <w:i/>
          <w:iCs/>
          <w:spacing w:val="-2"/>
          <w:sz w:val="24"/>
          <w:szCs w:val="24"/>
        </w:rPr>
      </w:pPr>
      <w:r>
        <w:rPr>
          <w:sz w:val="24"/>
          <w:szCs w:val="24"/>
        </w:rPr>
        <w:t xml:space="preserve">Рекомендуется при недостаточном эффекте от </w:t>
      </w:r>
      <w:proofErr w:type="spellStart"/>
      <w:r>
        <w:rPr>
          <w:sz w:val="24"/>
          <w:szCs w:val="24"/>
        </w:rPr>
        <w:t>монотерапии</w:t>
      </w:r>
      <w:proofErr w:type="spellEnd"/>
      <w:r>
        <w:rPr>
          <w:sz w:val="24"/>
          <w:szCs w:val="24"/>
        </w:rPr>
        <w:t xml:space="preserve"> ГКС комбинация ГКС с метотрексатом*[21-23]</w:t>
      </w:r>
      <w:proofErr w:type="gramStart"/>
      <w:r>
        <w:rPr>
          <w:sz w:val="24"/>
          <w:szCs w:val="24"/>
        </w:rPr>
        <w:t>.</w:t>
      </w:r>
      <w:proofErr w:type="gramEnd"/>
      <w:r>
        <w:rPr>
          <w:sz w:val="24"/>
          <w:szCs w:val="24"/>
        </w:rPr>
        <w:t xml:space="preserve"> или в/в человеческим иммуноглобулином* в терапевтических дозировках (0,5-1 г/кг веса) [21-23]</w:t>
      </w:r>
      <w:r>
        <w:rPr>
          <w:rStyle w:val="a4"/>
        </w:rPr>
        <w:t>.</w:t>
      </w:r>
    </w:p>
    <w:p w14:paraId="64F5A90D" w14:textId="77777777" w:rsidR="008B1DDD" w:rsidRDefault="00EA670F">
      <w:pPr>
        <w:spacing w:line="360" w:lineRule="auto"/>
        <w:ind w:firstLineChars="275" w:firstLine="654"/>
        <w:jc w:val="both"/>
        <w:rPr>
          <w:i/>
          <w:iCs/>
          <w:spacing w:val="-5"/>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5"/>
          <w:sz w:val="24"/>
          <w:szCs w:val="24"/>
        </w:rPr>
        <w:t xml:space="preserve"> </w:t>
      </w:r>
      <w:r>
        <w:rPr>
          <w:i/>
          <w:iCs/>
          <w:spacing w:val="-2"/>
          <w:sz w:val="24"/>
          <w:szCs w:val="24"/>
        </w:rPr>
        <w:t>C</w:t>
      </w:r>
      <w:r>
        <w:rPr>
          <w:i/>
          <w:iCs/>
          <w:spacing w:val="3"/>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5"/>
          <w:sz w:val="24"/>
          <w:szCs w:val="24"/>
        </w:rPr>
        <w:t>2).</w:t>
      </w:r>
    </w:p>
    <w:p w14:paraId="5309F0F7" w14:textId="77777777" w:rsidR="00896280" w:rsidRDefault="00EA670F" w:rsidP="00896280">
      <w:pPr>
        <w:spacing w:line="360" w:lineRule="auto"/>
        <w:ind w:firstLineChars="275" w:firstLine="649"/>
        <w:jc w:val="right"/>
        <w:rPr>
          <w:b/>
          <w:bCs/>
          <w:spacing w:val="-5"/>
          <w:sz w:val="24"/>
          <w:szCs w:val="24"/>
        </w:rPr>
      </w:pPr>
      <w:r w:rsidRPr="003117CF">
        <w:rPr>
          <w:b/>
          <w:bCs/>
          <w:spacing w:val="-5"/>
          <w:sz w:val="24"/>
          <w:szCs w:val="24"/>
        </w:rPr>
        <w:t xml:space="preserve">Таблица 4. </w:t>
      </w:r>
    </w:p>
    <w:p w14:paraId="1D79144A" w14:textId="4D49EE47" w:rsidR="008B1DDD" w:rsidRDefault="00EA670F" w:rsidP="00896280">
      <w:pPr>
        <w:spacing w:line="360" w:lineRule="auto"/>
        <w:ind w:firstLineChars="275" w:firstLine="649"/>
        <w:jc w:val="center"/>
        <w:rPr>
          <w:spacing w:val="-5"/>
          <w:sz w:val="24"/>
          <w:szCs w:val="24"/>
        </w:rPr>
      </w:pPr>
      <w:r w:rsidRPr="003117CF">
        <w:rPr>
          <w:b/>
          <w:bCs/>
          <w:spacing w:val="-5"/>
          <w:sz w:val="24"/>
          <w:szCs w:val="24"/>
        </w:rPr>
        <w:t>Перечень основных лекарственных средств (имеющих 100% вероятность применения).</w:t>
      </w:r>
      <w:r>
        <w:rPr>
          <w:noProof/>
          <w:spacing w:val="-5"/>
          <w:sz w:val="24"/>
          <w:szCs w:val="24"/>
        </w:rPr>
        <w:drawing>
          <wp:inline distT="0" distB="0" distL="114300" distR="114300" wp14:anchorId="1EC99A28" wp14:editId="372BA5E2">
            <wp:extent cx="5935980" cy="3518535"/>
            <wp:effectExtent l="0" t="0" r="7620" b="1905"/>
            <wp:docPr id="47" name="Изображение 47" descr="2025-07-17_12-5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Изображение 47" descr="2025-07-17_12-55-51"/>
                    <pic:cNvPicPr>
                      <a:picLocks noChangeAspect="1"/>
                    </pic:cNvPicPr>
                  </pic:nvPicPr>
                  <pic:blipFill>
                    <a:blip r:embed="rId10"/>
                    <a:srcRect t="8522"/>
                    <a:stretch>
                      <a:fillRect/>
                    </a:stretch>
                  </pic:blipFill>
                  <pic:spPr>
                    <a:xfrm>
                      <a:off x="0" y="0"/>
                      <a:ext cx="5935980" cy="3518535"/>
                    </a:xfrm>
                    <a:prstGeom prst="rect">
                      <a:avLst/>
                    </a:prstGeom>
                  </pic:spPr>
                </pic:pic>
              </a:graphicData>
            </a:graphic>
          </wp:inline>
        </w:drawing>
      </w:r>
    </w:p>
    <w:p w14:paraId="668EB63E" w14:textId="77777777" w:rsidR="008B1DDD" w:rsidRDefault="00EA670F">
      <w:pPr>
        <w:spacing w:line="360" w:lineRule="auto"/>
        <w:jc w:val="both"/>
        <w:rPr>
          <w:sz w:val="24"/>
          <w:u w:val="single"/>
        </w:rPr>
      </w:pPr>
      <w:r>
        <w:rPr>
          <w:noProof/>
          <w:sz w:val="24"/>
          <w:u w:val="single"/>
        </w:rPr>
        <w:lastRenderedPageBreak/>
        <w:drawing>
          <wp:inline distT="0" distB="0" distL="114300" distR="114300" wp14:anchorId="20878F2B" wp14:editId="0B8C23B7">
            <wp:extent cx="5928995" cy="4475480"/>
            <wp:effectExtent l="0" t="0" r="14605" b="5080"/>
            <wp:docPr id="88" name="Изображение 88" descr="2025-07-17_1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Изображение 88" descr="2025-07-17_14-17-11"/>
                    <pic:cNvPicPr>
                      <a:picLocks noChangeAspect="1"/>
                    </pic:cNvPicPr>
                  </pic:nvPicPr>
                  <pic:blipFill>
                    <a:blip r:embed="rId11"/>
                    <a:stretch>
                      <a:fillRect/>
                    </a:stretch>
                  </pic:blipFill>
                  <pic:spPr>
                    <a:xfrm>
                      <a:off x="0" y="0"/>
                      <a:ext cx="5928995" cy="4475480"/>
                    </a:xfrm>
                    <a:prstGeom prst="rect">
                      <a:avLst/>
                    </a:prstGeom>
                  </pic:spPr>
                </pic:pic>
              </a:graphicData>
            </a:graphic>
          </wp:inline>
        </w:drawing>
      </w:r>
    </w:p>
    <w:p w14:paraId="1BFADCB3" w14:textId="77777777" w:rsidR="008B1DDD" w:rsidRDefault="00EA670F">
      <w:pPr>
        <w:spacing w:line="360" w:lineRule="auto"/>
        <w:jc w:val="both"/>
        <w:rPr>
          <w:sz w:val="24"/>
          <w:u w:val="single"/>
        </w:rPr>
      </w:pPr>
      <w:r>
        <w:rPr>
          <w:noProof/>
          <w:sz w:val="24"/>
          <w:u w:val="single"/>
        </w:rPr>
        <w:drawing>
          <wp:inline distT="0" distB="0" distL="114300" distR="114300" wp14:anchorId="1A42D4B6" wp14:editId="10E70A8F">
            <wp:extent cx="5935980" cy="3954780"/>
            <wp:effectExtent l="0" t="0" r="7620" b="7620"/>
            <wp:docPr id="89" name="Изображение 89" descr="2025-07-17_14-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Изображение 89" descr="2025-07-17_14-21-28"/>
                    <pic:cNvPicPr>
                      <a:picLocks noChangeAspect="1"/>
                    </pic:cNvPicPr>
                  </pic:nvPicPr>
                  <pic:blipFill>
                    <a:blip r:embed="rId12"/>
                    <a:stretch>
                      <a:fillRect/>
                    </a:stretch>
                  </pic:blipFill>
                  <pic:spPr>
                    <a:xfrm>
                      <a:off x="0" y="0"/>
                      <a:ext cx="5935980" cy="3954780"/>
                    </a:xfrm>
                    <a:prstGeom prst="rect">
                      <a:avLst/>
                    </a:prstGeom>
                  </pic:spPr>
                </pic:pic>
              </a:graphicData>
            </a:graphic>
          </wp:inline>
        </w:drawing>
      </w:r>
    </w:p>
    <w:p w14:paraId="19474E8D" w14:textId="77777777" w:rsidR="008B1DDD" w:rsidRDefault="00EA670F">
      <w:pPr>
        <w:spacing w:line="360" w:lineRule="auto"/>
        <w:jc w:val="both"/>
        <w:rPr>
          <w:sz w:val="24"/>
          <w:u w:val="single"/>
        </w:rPr>
      </w:pPr>
      <w:r>
        <w:rPr>
          <w:noProof/>
          <w:sz w:val="24"/>
          <w:u w:val="single"/>
        </w:rPr>
        <w:lastRenderedPageBreak/>
        <w:drawing>
          <wp:inline distT="0" distB="0" distL="114300" distR="114300" wp14:anchorId="0A8CCB85" wp14:editId="5668704D">
            <wp:extent cx="5935345" cy="2042160"/>
            <wp:effectExtent l="0" t="0" r="8255" b="0"/>
            <wp:docPr id="90" name="Изображение 90" descr="2025-07-17_14-2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Изображение 90" descr="2025-07-17_14-22-47"/>
                    <pic:cNvPicPr>
                      <a:picLocks noChangeAspect="1"/>
                    </pic:cNvPicPr>
                  </pic:nvPicPr>
                  <pic:blipFill>
                    <a:blip r:embed="rId13"/>
                    <a:stretch>
                      <a:fillRect/>
                    </a:stretch>
                  </pic:blipFill>
                  <pic:spPr>
                    <a:xfrm>
                      <a:off x="0" y="0"/>
                      <a:ext cx="5935345" cy="2042160"/>
                    </a:xfrm>
                    <a:prstGeom prst="rect">
                      <a:avLst/>
                    </a:prstGeom>
                  </pic:spPr>
                </pic:pic>
              </a:graphicData>
            </a:graphic>
          </wp:inline>
        </w:drawing>
      </w:r>
    </w:p>
    <w:p w14:paraId="445F5506" w14:textId="77777777" w:rsidR="00896280" w:rsidRDefault="00EA670F" w:rsidP="00896280">
      <w:pPr>
        <w:spacing w:line="360" w:lineRule="auto"/>
        <w:ind w:firstLineChars="275" w:firstLine="649"/>
        <w:jc w:val="right"/>
        <w:rPr>
          <w:b/>
          <w:bCs/>
          <w:spacing w:val="-5"/>
          <w:sz w:val="24"/>
          <w:szCs w:val="24"/>
        </w:rPr>
      </w:pPr>
      <w:r w:rsidRPr="004147B5">
        <w:rPr>
          <w:b/>
          <w:bCs/>
          <w:spacing w:val="-5"/>
          <w:sz w:val="24"/>
          <w:szCs w:val="24"/>
        </w:rPr>
        <w:t xml:space="preserve">Таблица 5. </w:t>
      </w:r>
    </w:p>
    <w:p w14:paraId="6E66946F" w14:textId="2846EF84" w:rsidR="008B1DDD" w:rsidRPr="004147B5" w:rsidRDefault="00EA670F" w:rsidP="00896280">
      <w:pPr>
        <w:spacing w:line="360" w:lineRule="auto"/>
        <w:ind w:firstLineChars="275" w:firstLine="649"/>
        <w:jc w:val="center"/>
        <w:rPr>
          <w:b/>
          <w:bCs/>
          <w:sz w:val="24"/>
        </w:rPr>
      </w:pPr>
      <w:r w:rsidRPr="004147B5">
        <w:rPr>
          <w:b/>
          <w:bCs/>
          <w:spacing w:val="-5"/>
          <w:sz w:val="24"/>
          <w:szCs w:val="24"/>
        </w:rPr>
        <w:t>Перечень дополнительных лекарственных средств (имеющих 100% вероятность применения).</w:t>
      </w:r>
    </w:p>
    <w:p w14:paraId="0393F619" w14:textId="77777777" w:rsidR="008B1DDD" w:rsidRDefault="00EA670F">
      <w:pPr>
        <w:spacing w:line="360" w:lineRule="auto"/>
        <w:jc w:val="both"/>
        <w:rPr>
          <w:sz w:val="24"/>
        </w:rPr>
      </w:pPr>
      <w:r>
        <w:rPr>
          <w:noProof/>
          <w:sz w:val="24"/>
        </w:rPr>
        <w:drawing>
          <wp:inline distT="0" distB="0" distL="114300" distR="114300" wp14:anchorId="7FA922A5" wp14:editId="16A30AA1">
            <wp:extent cx="5935980" cy="3752850"/>
            <wp:effectExtent l="0" t="0" r="0" b="0"/>
            <wp:docPr id="91" name="Изображение 91" descr="2025-07-17_14-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Изображение 91" descr="2025-07-17_14-24-21"/>
                    <pic:cNvPicPr>
                      <a:picLocks noChangeAspect="1"/>
                    </pic:cNvPicPr>
                  </pic:nvPicPr>
                  <pic:blipFill>
                    <a:blip r:embed="rId14"/>
                    <a:srcRect t="9300"/>
                    <a:stretch>
                      <a:fillRect/>
                    </a:stretch>
                  </pic:blipFill>
                  <pic:spPr>
                    <a:xfrm>
                      <a:off x="0" y="0"/>
                      <a:ext cx="5935980" cy="3752850"/>
                    </a:xfrm>
                    <a:prstGeom prst="rect">
                      <a:avLst/>
                    </a:prstGeom>
                  </pic:spPr>
                </pic:pic>
              </a:graphicData>
            </a:graphic>
          </wp:inline>
        </w:drawing>
      </w:r>
    </w:p>
    <w:p w14:paraId="6DA1A400" w14:textId="77777777" w:rsidR="008B1DDD" w:rsidRDefault="00EA670F">
      <w:pPr>
        <w:spacing w:line="360" w:lineRule="auto"/>
        <w:jc w:val="both"/>
        <w:rPr>
          <w:sz w:val="24"/>
        </w:rPr>
      </w:pPr>
      <w:r>
        <w:rPr>
          <w:noProof/>
          <w:sz w:val="24"/>
        </w:rPr>
        <w:drawing>
          <wp:inline distT="0" distB="0" distL="114300" distR="114300" wp14:anchorId="07DB918B" wp14:editId="0D6B26D0">
            <wp:extent cx="5935345" cy="1718945"/>
            <wp:effectExtent l="0" t="0" r="8255" b="3175"/>
            <wp:docPr id="92" name="Изображение 92" descr="2025-07-17_14-2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Изображение 92" descr="2025-07-17_14-25-16"/>
                    <pic:cNvPicPr>
                      <a:picLocks noChangeAspect="1"/>
                    </pic:cNvPicPr>
                  </pic:nvPicPr>
                  <pic:blipFill>
                    <a:blip r:embed="rId15"/>
                    <a:stretch>
                      <a:fillRect/>
                    </a:stretch>
                  </pic:blipFill>
                  <pic:spPr>
                    <a:xfrm>
                      <a:off x="0" y="0"/>
                      <a:ext cx="5935345" cy="1718945"/>
                    </a:xfrm>
                    <a:prstGeom prst="rect">
                      <a:avLst/>
                    </a:prstGeom>
                  </pic:spPr>
                </pic:pic>
              </a:graphicData>
            </a:graphic>
          </wp:inline>
        </w:drawing>
      </w:r>
    </w:p>
    <w:p w14:paraId="23603E08" w14:textId="77777777" w:rsidR="008B1DDD" w:rsidRDefault="00EA670F">
      <w:pPr>
        <w:spacing w:line="360" w:lineRule="auto"/>
        <w:jc w:val="both"/>
        <w:rPr>
          <w:sz w:val="24"/>
        </w:rPr>
      </w:pPr>
      <w:r>
        <w:rPr>
          <w:noProof/>
          <w:sz w:val="24"/>
        </w:rPr>
        <w:lastRenderedPageBreak/>
        <w:drawing>
          <wp:inline distT="0" distB="0" distL="114300" distR="114300" wp14:anchorId="62BCBE92" wp14:editId="7DE7CC0A">
            <wp:extent cx="5928995" cy="4616450"/>
            <wp:effectExtent l="0" t="0" r="14605" b="1270"/>
            <wp:docPr id="93" name="Изображение 93" descr="2025-07-17_14-2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Изображение 93" descr="2025-07-17_14-27-39"/>
                    <pic:cNvPicPr>
                      <a:picLocks noChangeAspect="1"/>
                    </pic:cNvPicPr>
                  </pic:nvPicPr>
                  <pic:blipFill>
                    <a:blip r:embed="rId16"/>
                    <a:stretch>
                      <a:fillRect/>
                    </a:stretch>
                  </pic:blipFill>
                  <pic:spPr>
                    <a:xfrm>
                      <a:off x="0" y="0"/>
                      <a:ext cx="5928995" cy="4616450"/>
                    </a:xfrm>
                    <a:prstGeom prst="rect">
                      <a:avLst/>
                    </a:prstGeom>
                  </pic:spPr>
                </pic:pic>
              </a:graphicData>
            </a:graphic>
          </wp:inline>
        </w:drawing>
      </w:r>
    </w:p>
    <w:p w14:paraId="2217F9A1" w14:textId="77777777" w:rsidR="008B1DDD" w:rsidRDefault="00EA670F">
      <w:pPr>
        <w:spacing w:line="360" w:lineRule="auto"/>
        <w:jc w:val="both"/>
        <w:rPr>
          <w:i/>
          <w:iCs/>
          <w:spacing w:val="-5"/>
          <w:sz w:val="24"/>
          <w:szCs w:val="24"/>
        </w:rPr>
      </w:pPr>
      <w:r>
        <w:rPr>
          <w:noProof/>
          <w:sz w:val="24"/>
        </w:rPr>
        <w:drawing>
          <wp:inline distT="0" distB="0" distL="114300" distR="114300" wp14:anchorId="408B9624" wp14:editId="460BBC51">
            <wp:extent cx="5936615" cy="2034540"/>
            <wp:effectExtent l="0" t="0" r="6985" b="7620"/>
            <wp:docPr id="94" name="Изображение 94" descr="2025-07-17_14-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Изображение 94" descr="2025-07-17_14-28-31"/>
                    <pic:cNvPicPr>
                      <a:picLocks noChangeAspect="1"/>
                    </pic:cNvPicPr>
                  </pic:nvPicPr>
                  <pic:blipFill>
                    <a:blip r:embed="rId17"/>
                    <a:stretch>
                      <a:fillRect/>
                    </a:stretch>
                  </pic:blipFill>
                  <pic:spPr>
                    <a:xfrm>
                      <a:off x="0" y="0"/>
                      <a:ext cx="5936615" cy="2034540"/>
                    </a:xfrm>
                    <a:prstGeom prst="rect">
                      <a:avLst/>
                    </a:prstGeom>
                  </pic:spPr>
                </pic:pic>
              </a:graphicData>
            </a:graphic>
          </wp:inline>
        </w:drawing>
      </w:r>
      <w:r>
        <w:rPr>
          <w:noProof/>
          <w:sz w:val="24"/>
        </w:rPr>
        <mc:AlternateContent>
          <mc:Choice Requires="wps">
            <w:drawing>
              <wp:anchor distT="0" distB="0" distL="114300" distR="114300" simplePos="0" relativeHeight="251737088" behindDoc="0" locked="0" layoutInCell="1" allowOverlap="1" wp14:anchorId="4B445614" wp14:editId="17A71143">
                <wp:simplePos x="0" y="0"/>
                <wp:positionH relativeFrom="column">
                  <wp:posOffset>5175885</wp:posOffset>
                </wp:positionH>
                <wp:positionV relativeFrom="paragraph">
                  <wp:posOffset>2303145</wp:posOffset>
                </wp:positionV>
                <wp:extent cx="671195" cy="109855"/>
                <wp:effectExtent l="4445" t="5080" r="10160" b="6985"/>
                <wp:wrapNone/>
                <wp:docPr id="78" name="Текстовое поле 78"/>
                <wp:cNvGraphicFramePr/>
                <a:graphic xmlns:a="http://schemas.openxmlformats.org/drawingml/2006/main">
                  <a:graphicData uri="http://schemas.microsoft.com/office/word/2010/wordprocessingShape">
                    <wps:wsp>
                      <wps:cNvSpPr txBox="1"/>
                      <wps:spPr>
                        <a:xfrm>
                          <a:off x="0" y="0"/>
                          <a:ext cx="671195" cy="109855"/>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7808C3DC" w14:textId="77777777" w:rsidR="00FC12D7" w:rsidRDefault="00FC12D7"/>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B445614" id="_x0000_t202" coordsize="21600,21600" o:spt="202" path="m,l,21600r21600,l21600,xe">
                <v:stroke joinstyle="miter"/>
                <v:path gradientshapeok="t" o:connecttype="rect"/>
              </v:shapetype>
              <v:shape id="Текстовое поле 78" o:spid="_x0000_s1026" type="#_x0000_t202" style="position:absolute;left:0;text-align:left;margin-left:407.55pt;margin-top:181.35pt;width:52.85pt;height:8.6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" fillcolor="white [3201]" strokecolor="white [3212]" strokeweight=".5pt">
                <v:textbox>
                  <w:txbxContent>
                    <w:p w14:paraId="7808C3DC" w14:textId="77777777" w:rsidR="00FC12D7" w:rsidRDefault="00FC12D7"/>
                  </w:txbxContent>
                </v:textbox>
              </v:shape>
            </w:pict>
          </mc:Fallback>
        </mc:AlternateContent>
      </w:r>
      <w:r>
        <w:rPr>
          <w:noProof/>
          <w:sz w:val="24"/>
        </w:rPr>
        <mc:AlternateContent>
          <mc:Choice Requires="wps">
            <w:drawing>
              <wp:anchor distT="0" distB="0" distL="114300" distR="114300" simplePos="0" relativeHeight="251738112" behindDoc="0" locked="0" layoutInCell="1" allowOverlap="1" wp14:anchorId="7F4E0290" wp14:editId="6EC55C99">
                <wp:simplePos x="0" y="0"/>
                <wp:positionH relativeFrom="column">
                  <wp:posOffset>5160645</wp:posOffset>
                </wp:positionH>
                <wp:positionV relativeFrom="paragraph">
                  <wp:posOffset>2805430</wp:posOffset>
                </wp:positionV>
                <wp:extent cx="663575" cy="209550"/>
                <wp:effectExtent l="4445" t="4445" r="17780" b="14605"/>
                <wp:wrapNone/>
                <wp:docPr id="79" name="Текстовое поле 79"/>
                <wp:cNvGraphicFramePr/>
                <a:graphic xmlns:a="http://schemas.openxmlformats.org/drawingml/2006/main">
                  <a:graphicData uri="http://schemas.microsoft.com/office/word/2010/wordprocessingShape">
                    <wps:wsp>
                      <wps:cNvSpPr txBox="1"/>
                      <wps:spPr>
                        <a:xfrm>
                          <a:off x="0" y="0"/>
                          <a:ext cx="663575" cy="20955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011230A0" w14:textId="77777777" w:rsidR="00FC12D7" w:rsidRDefault="00FC12D7"/>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F4E0290" id="Текстовое поле 79" o:spid="_x0000_s1027" type="#_x0000_t202" style="position:absolute;left:0;text-align:left;margin-left:406.35pt;margin-top:220.9pt;width:52.25pt;height:16.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" fillcolor="white [3201]" strokecolor="white [3212]" strokeweight=".5pt">
                <v:textbox>
                  <w:txbxContent>
                    <w:p w14:paraId="011230A0" w14:textId="77777777" w:rsidR="00FC12D7" w:rsidRDefault="00FC12D7"/>
                  </w:txbxContent>
                </v:textbox>
              </v:shape>
            </w:pict>
          </mc:Fallback>
        </mc:AlternateContent>
      </w:r>
      <w:r>
        <w:rPr>
          <w:noProof/>
          <w:sz w:val="24"/>
        </w:rPr>
        <mc:AlternateContent>
          <mc:Choice Requires="wps">
            <w:drawing>
              <wp:anchor distT="0" distB="0" distL="114300" distR="114300" simplePos="0" relativeHeight="251736064" behindDoc="0" locked="0" layoutInCell="1" allowOverlap="1" wp14:anchorId="247E5763" wp14:editId="1DEB49E8">
                <wp:simplePos x="0" y="0"/>
                <wp:positionH relativeFrom="column">
                  <wp:posOffset>4810125</wp:posOffset>
                </wp:positionH>
                <wp:positionV relativeFrom="paragraph">
                  <wp:posOffset>687070</wp:posOffset>
                </wp:positionV>
                <wp:extent cx="739140" cy="209550"/>
                <wp:effectExtent l="4445" t="4445" r="18415" b="14605"/>
                <wp:wrapNone/>
                <wp:docPr id="54" name="Текстовое поле 54"/>
                <wp:cNvGraphicFramePr/>
                <a:graphic xmlns:a="http://schemas.openxmlformats.org/drawingml/2006/main">
                  <a:graphicData uri="http://schemas.microsoft.com/office/word/2010/wordprocessingShape">
                    <wps:wsp>
                      <wps:cNvSpPr txBox="1"/>
                      <wps:spPr>
                        <a:xfrm>
                          <a:off x="0" y="0"/>
                          <a:ext cx="739140" cy="20955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6F9D2E34" w14:textId="77777777" w:rsidR="00FC12D7" w:rsidRDefault="00FC12D7"/>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7E5763" id="Текстовое поле 54" o:spid="_x0000_s1028" type="#_x0000_t202" style="position:absolute;left:0;text-align:left;margin-left:378.75pt;margin-top:54.1pt;width:58.2pt;height:16.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" fillcolor="white [3201]" strokecolor="white [3212]" strokeweight=".5pt">
                <v:textbox>
                  <w:txbxContent>
                    <w:p w14:paraId="6F9D2E34" w14:textId="77777777" w:rsidR="00FC12D7" w:rsidRDefault="00FC12D7"/>
                  </w:txbxContent>
                </v:textbox>
              </v:shape>
            </w:pict>
          </mc:Fallback>
        </mc:AlternateContent>
      </w:r>
    </w:p>
    <w:p w14:paraId="0BF24A9C" w14:textId="77777777" w:rsidR="008B1DDD" w:rsidRDefault="00EA670F" w:rsidP="004147B5">
      <w:pPr>
        <w:pStyle w:val="2"/>
        <w:spacing w:before="0" w:line="360" w:lineRule="auto"/>
        <w:jc w:val="left"/>
      </w:pPr>
      <w:bookmarkStart w:id="67" w:name="3.2._Хирургическое_лечение."/>
      <w:bookmarkStart w:id="68" w:name="_Toc201650504"/>
      <w:bookmarkEnd w:id="67"/>
      <w:r>
        <w:t>3.2. Хирургическое</w:t>
      </w:r>
      <w:r>
        <w:rPr>
          <w:spacing w:val="-5"/>
        </w:rPr>
        <w:t xml:space="preserve"> </w:t>
      </w:r>
      <w:r>
        <w:rPr>
          <w:spacing w:val="-2"/>
        </w:rPr>
        <w:t>лечение</w:t>
      </w:r>
      <w:bookmarkEnd w:id="68"/>
    </w:p>
    <w:p w14:paraId="6924ED3B" w14:textId="77777777" w:rsidR="008B1DDD" w:rsidRDefault="00EA670F">
      <w:pPr>
        <w:pStyle w:val="af0"/>
        <w:spacing w:line="360" w:lineRule="auto"/>
        <w:ind w:firstLineChars="266" w:firstLine="638"/>
        <w:jc w:val="both"/>
      </w:pPr>
      <w:r>
        <w:t>Хирургическое</w:t>
      </w:r>
      <w:r>
        <w:rPr>
          <w:spacing w:val="-11"/>
        </w:rPr>
        <w:t xml:space="preserve"> </w:t>
      </w:r>
      <w:r>
        <w:t>лечение</w:t>
      </w:r>
      <w:r>
        <w:rPr>
          <w:spacing w:val="-8"/>
        </w:rPr>
        <w:t xml:space="preserve"> </w:t>
      </w:r>
      <w:r>
        <w:t>при</w:t>
      </w:r>
      <w:r>
        <w:rPr>
          <w:spacing w:val="-9"/>
        </w:rPr>
        <w:t xml:space="preserve"> </w:t>
      </w:r>
      <w:r>
        <w:t>ССД</w:t>
      </w:r>
      <w:r>
        <w:rPr>
          <w:spacing w:val="-14"/>
        </w:rPr>
        <w:t xml:space="preserve"> </w:t>
      </w:r>
      <w:r>
        <w:rPr>
          <w:spacing w:val="-2"/>
        </w:rPr>
        <w:t>показано [19, 20, 21-23]:</w:t>
      </w:r>
    </w:p>
    <w:p w14:paraId="48ADD0DE" w14:textId="77777777" w:rsidR="008B1DDD" w:rsidRDefault="00EA670F">
      <w:pPr>
        <w:pStyle w:val="af5"/>
        <w:numPr>
          <w:ilvl w:val="0"/>
          <w:numId w:val="33"/>
        </w:numPr>
        <w:tabs>
          <w:tab w:val="clear" w:pos="420"/>
          <w:tab w:val="left" w:pos="1027"/>
        </w:tabs>
        <w:spacing w:line="360" w:lineRule="auto"/>
        <w:ind w:left="0" w:firstLineChars="266" w:firstLine="638"/>
        <w:rPr>
          <w:sz w:val="24"/>
          <w:szCs w:val="24"/>
        </w:rPr>
      </w:pPr>
      <w:r>
        <w:rPr>
          <w:sz w:val="24"/>
          <w:szCs w:val="24"/>
        </w:rPr>
        <w:t>Лечение</w:t>
      </w:r>
      <w:r>
        <w:rPr>
          <w:spacing w:val="-10"/>
          <w:sz w:val="24"/>
          <w:szCs w:val="24"/>
        </w:rPr>
        <w:t xml:space="preserve"> </w:t>
      </w:r>
      <w:r>
        <w:rPr>
          <w:sz w:val="24"/>
          <w:szCs w:val="24"/>
        </w:rPr>
        <w:t>проводится</w:t>
      </w:r>
      <w:r>
        <w:rPr>
          <w:spacing w:val="-9"/>
          <w:sz w:val="24"/>
          <w:szCs w:val="24"/>
        </w:rPr>
        <w:t xml:space="preserve"> </w:t>
      </w:r>
      <w:r>
        <w:rPr>
          <w:sz w:val="24"/>
          <w:szCs w:val="24"/>
        </w:rPr>
        <w:t>пациентам</w:t>
      </w:r>
      <w:r>
        <w:rPr>
          <w:spacing w:val="-7"/>
          <w:sz w:val="24"/>
          <w:szCs w:val="24"/>
        </w:rPr>
        <w:t xml:space="preserve"> </w:t>
      </w:r>
      <w:r>
        <w:rPr>
          <w:sz w:val="24"/>
          <w:szCs w:val="24"/>
        </w:rPr>
        <w:t>с</w:t>
      </w:r>
      <w:r>
        <w:rPr>
          <w:spacing w:val="-9"/>
          <w:sz w:val="24"/>
          <w:szCs w:val="24"/>
        </w:rPr>
        <w:t xml:space="preserve"> </w:t>
      </w:r>
      <w:r>
        <w:rPr>
          <w:sz w:val="24"/>
          <w:szCs w:val="24"/>
        </w:rPr>
        <w:t>наиболее</w:t>
      </w:r>
      <w:r>
        <w:rPr>
          <w:spacing w:val="-7"/>
          <w:sz w:val="24"/>
          <w:szCs w:val="24"/>
        </w:rPr>
        <w:t xml:space="preserve"> </w:t>
      </w:r>
      <w:r>
        <w:rPr>
          <w:sz w:val="24"/>
          <w:szCs w:val="24"/>
        </w:rPr>
        <w:t>тяжелым</w:t>
      </w:r>
      <w:r>
        <w:rPr>
          <w:spacing w:val="-9"/>
          <w:sz w:val="24"/>
          <w:szCs w:val="24"/>
        </w:rPr>
        <w:t xml:space="preserve"> </w:t>
      </w:r>
      <w:r>
        <w:rPr>
          <w:sz w:val="24"/>
          <w:szCs w:val="24"/>
        </w:rPr>
        <w:t>течением</w:t>
      </w:r>
      <w:r>
        <w:rPr>
          <w:spacing w:val="-8"/>
          <w:sz w:val="24"/>
          <w:szCs w:val="24"/>
        </w:rPr>
        <w:t xml:space="preserve"> </w:t>
      </w:r>
      <w:r>
        <w:rPr>
          <w:spacing w:val="-2"/>
          <w:sz w:val="24"/>
          <w:szCs w:val="24"/>
        </w:rPr>
        <w:t>ГЭРБ;</w:t>
      </w:r>
    </w:p>
    <w:p w14:paraId="4F32A5B8" w14:textId="77777777" w:rsidR="008B1DDD" w:rsidRDefault="00EA670F">
      <w:pPr>
        <w:pStyle w:val="af5"/>
        <w:numPr>
          <w:ilvl w:val="0"/>
          <w:numId w:val="33"/>
        </w:numPr>
        <w:tabs>
          <w:tab w:val="clear" w:pos="420"/>
          <w:tab w:val="left" w:pos="1027"/>
          <w:tab w:val="left" w:pos="2896"/>
          <w:tab w:val="left" w:pos="3709"/>
          <w:tab w:val="left" w:pos="5006"/>
          <w:tab w:val="left" w:pos="5798"/>
          <w:tab w:val="left" w:pos="6497"/>
          <w:tab w:val="left" w:pos="7079"/>
          <w:tab w:val="left" w:pos="8472"/>
          <w:tab w:val="left" w:pos="9972"/>
        </w:tabs>
        <w:spacing w:line="360" w:lineRule="auto"/>
        <w:ind w:left="0" w:firstLineChars="266" w:firstLine="633"/>
        <w:rPr>
          <w:sz w:val="24"/>
          <w:szCs w:val="24"/>
        </w:rPr>
      </w:pPr>
      <w:r>
        <w:rPr>
          <w:spacing w:val="-2"/>
          <w:sz w:val="24"/>
          <w:szCs w:val="24"/>
        </w:rPr>
        <w:t>Трансплантация</w:t>
      </w:r>
      <w:r>
        <w:rPr>
          <w:sz w:val="24"/>
          <w:szCs w:val="24"/>
        </w:rPr>
        <w:tab/>
      </w:r>
      <w:r>
        <w:rPr>
          <w:spacing w:val="-2"/>
          <w:sz w:val="24"/>
          <w:szCs w:val="24"/>
        </w:rPr>
        <w:t>почки</w:t>
      </w:r>
      <w:r>
        <w:rPr>
          <w:sz w:val="24"/>
          <w:szCs w:val="24"/>
        </w:rPr>
        <w:tab/>
      </w:r>
      <w:r>
        <w:rPr>
          <w:spacing w:val="-2"/>
          <w:sz w:val="24"/>
          <w:szCs w:val="24"/>
        </w:rPr>
        <w:t>пациентам</w:t>
      </w:r>
      <w:r>
        <w:rPr>
          <w:sz w:val="24"/>
          <w:szCs w:val="24"/>
        </w:rPr>
        <w:tab/>
      </w:r>
      <w:r>
        <w:rPr>
          <w:spacing w:val="-2"/>
          <w:sz w:val="24"/>
          <w:szCs w:val="24"/>
        </w:rPr>
        <w:t>после</w:t>
      </w:r>
      <w:r>
        <w:rPr>
          <w:sz w:val="24"/>
          <w:szCs w:val="24"/>
        </w:rPr>
        <w:tab/>
      </w:r>
      <w:r>
        <w:rPr>
          <w:spacing w:val="-4"/>
          <w:sz w:val="24"/>
          <w:szCs w:val="24"/>
        </w:rPr>
        <w:t>СПК</w:t>
      </w:r>
      <w:r>
        <w:rPr>
          <w:sz w:val="24"/>
          <w:szCs w:val="24"/>
        </w:rPr>
        <w:tab/>
      </w:r>
      <w:r>
        <w:rPr>
          <w:spacing w:val="-4"/>
          <w:sz w:val="24"/>
          <w:szCs w:val="24"/>
        </w:rPr>
        <w:t>при</w:t>
      </w:r>
      <w:r>
        <w:rPr>
          <w:sz w:val="24"/>
          <w:szCs w:val="24"/>
        </w:rPr>
        <w:tab/>
      </w:r>
      <w:r>
        <w:rPr>
          <w:spacing w:val="-2"/>
          <w:sz w:val="24"/>
          <w:szCs w:val="24"/>
        </w:rPr>
        <w:t>сохранении</w:t>
      </w:r>
      <w:r>
        <w:rPr>
          <w:sz w:val="24"/>
          <w:szCs w:val="24"/>
        </w:rPr>
        <w:tab/>
      </w:r>
      <w:r>
        <w:rPr>
          <w:spacing w:val="-2"/>
          <w:sz w:val="24"/>
          <w:szCs w:val="24"/>
        </w:rPr>
        <w:t>потребности</w:t>
      </w:r>
      <w:r>
        <w:rPr>
          <w:sz w:val="24"/>
          <w:szCs w:val="24"/>
        </w:rPr>
        <w:tab/>
      </w:r>
      <w:r>
        <w:rPr>
          <w:spacing w:val="-10"/>
          <w:sz w:val="24"/>
          <w:szCs w:val="24"/>
        </w:rPr>
        <w:t xml:space="preserve">в </w:t>
      </w:r>
      <w:r>
        <w:rPr>
          <w:sz w:val="24"/>
          <w:szCs w:val="24"/>
        </w:rPr>
        <w:t>гемодиализе более 2 лет;</w:t>
      </w:r>
    </w:p>
    <w:p w14:paraId="650C7236" w14:textId="77777777" w:rsidR="008B1DDD" w:rsidRDefault="00EA670F">
      <w:pPr>
        <w:pStyle w:val="af5"/>
        <w:numPr>
          <w:ilvl w:val="0"/>
          <w:numId w:val="33"/>
        </w:numPr>
        <w:tabs>
          <w:tab w:val="clear" w:pos="420"/>
          <w:tab w:val="left" w:pos="1027"/>
          <w:tab w:val="left" w:pos="2926"/>
          <w:tab w:val="left" w:pos="3851"/>
          <w:tab w:val="left" w:pos="4462"/>
          <w:tab w:val="left" w:pos="5751"/>
          <w:tab w:val="left" w:pos="7672"/>
          <w:tab w:val="left" w:pos="8291"/>
        </w:tabs>
        <w:spacing w:line="360" w:lineRule="auto"/>
        <w:ind w:left="0" w:firstLineChars="266" w:firstLine="633"/>
        <w:rPr>
          <w:sz w:val="24"/>
          <w:szCs w:val="24"/>
        </w:rPr>
      </w:pPr>
      <w:r>
        <w:rPr>
          <w:spacing w:val="-2"/>
          <w:sz w:val="24"/>
          <w:szCs w:val="24"/>
        </w:rPr>
        <w:t>Трансплантация</w:t>
      </w:r>
      <w:r>
        <w:rPr>
          <w:sz w:val="24"/>
          <w:szCs w:val="24"/>
        </w:rPr>
        <w:tab/>
      </w:r>
      <w:r>
        <w:rPr>
          <w:spacing w:val="-2"/>
          <w:sz w:val="24"/>
          <w:szCs w:val="24"/>
        </w:rPr>
        <w:t>лёгких</w:t>
      </w:r>
      <w:r>
        <w:rPr>
          <w:sz w:val="24"/>
          <w:szCs w:val="24"/>
        </w:rPr>
        <w:tab/>
      </w:r>
      <w:r>
        <w:rPr>
          <w:spacing w:val="-5"/>
          <w:sz w:val="24"/>
          <w:szCs w:val="24"/>
        </w:rPr>
        <w:t>или</w:t>
      </w:r>
      <w:r>
        <w:rPr>
          <w:sz w:val="24"/>
          <w:szCs w:val="24"/>
        </w:rPr>
        <w:tab/>
      </w:r>
      <w:r>
        <w:rPr>
          <w:spacing w:val="-2"/>
          <w:sz w:val="24"/>
          <w:szCs w:val="24"/>
        </w:rPr>
        <w:t>комплекса</w:t>
      </w:r>
      <w:r>
        <w:rPr>
          <w:sz w:val="24"/>
          <w:szCs w:val="24"/>
        </w:rPr>
        <w:tab/>
      </w:r>
      <w:r>
        <w:rPr>
          <w:spacing w:val="-2"/>
          <w:sz w:val="24"/>
          <w:szCs w:val="24"/>
        </w:rPr>
        <w:t>«сердце-легкие»</w:t>
      </w:r>
      <w:r>
        <w:rPr>
          <w:sz w:val="24"/>
          <w:szCs w:val="24"/>
        </w:rPr>
        <w:tab/>
      </w:r>
      <w:r>
        <w:rPr>
          <w:spacing w:val="-5"/>
          <w:sz w:val="24"/>
          <w:szCs w:val="24"/>
        </w:rPr>
        <w:t>при</w:t>
      </w:r>
      <w:r>
        <w:rPr>
          <w:sz w:val="24"/>
          <w:szCs w:val="24"/>
        </w:rPr>
        <w:tab/>
      </w:r>
      <w:r>
        <w:rPr>
          <w:spacing w:val="-2"/>
          <w:sz w:val="24"/>
          <w:szCs w:val="24"/>
        </w:rPr>
        <w:t xml:space="preserve">неэффективности </w:t>
      </w:r>
      <w:proofErr w:type="spellStart"/>
      <w:r>
        <w:rPr>
          <w:sz w:val="24"/>
          <w:szCs w:val="24"/>
        </w:rPr>
        <w:t>иммуносупрессивной</w:t>
      </w:r>
      <w:proofErr w:type="spellEnd"/>
      <w:r>
        <w:rPr>
          <w:sz w:val="24"/>
          <w:szCs w:val="24"/>
        </w:rPr>
        <w:t xml:space="preserve"> терапии и развитии тяжелой дыхательной недостаточности (при условии отсутствия выраженной патологии других внутренних органов и тяжёлого гастроэзофагеального рефлюкса).</w:t>
      </w:r>
    </w:p>
    <w:p w14:paraId="298670D0" w14:textId="77777777" w:rsidR="008B1DDD" w:rsidRDefault="00EA670F">
      <w:pPr>
        <w:spacing w:line="360" w:lineRule="auto"/>
        <w:ind w:firstLineChars="266" w:firstLine="633"/>
        <w:jc w:val="both"/>
        <w:rPr>
          <w:i/>
          <w:iCs/>
          <w:spacing w:val="-5"/>
          <w:sz w:val="24"/>
          <w:szCs w:val="24"/>
        </w:rPr>
      </w:pPr>
      <w:r>
        <w:rPr>
          <w:i/>
          <w:iCs/>
          <w:spacing w:val="-2"/>
          <w:sz w:val="24"/>
          <w:szCs w:val="24"/>
        </w:rPr>
        <w:lastRenderedPageBreak/>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5"/>
          <w:sz w:val="24"/>
          <w:szCs w:val="24"/>
        </w:rPr>
        <w:t xml:space="preserve"> </w:t>
      </w:r>
      <w:r>
        <w:rPr>
          <w:i/>
          <w:iCs/>
          <w:spacing w:val="-2"/>
          <w:sz w:val="24"/>
          <w:szCs w:val="24"/>
        </w:rPr>
        <w:t>C</w:t>
      </w:r>
      <w:r>
        <w:rPr>
          <w:i/>
          <w:iCs/>
          <w:spacing w:val="3"/>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5"/>
          <w:sz w:val="24"/>
          <w:szCs w:val="24"/>
        </w:rPr>
        <w:t>2).</w:t>
      </w:r>
    </w:p>
    <w:p w14:paraId="25A2A452" w14:textId="0158FFAB" w:rsidR="008B1DDD" w:rsidRDefault="00896280">
      <w:pPr>
        <w:numPr>
          <w:ilvl w:val="0"/>
          <w:numId w:val="33"/>
        </w:numPr>
        <w:tabs>
          <w:tab w:val="clear" w:pos="420"/>
          <w:tab w:val="left" w:pos="1320"/>
        </w:tabs>
        <w:spacing w:line="360" w:lineRule="auto"/>
        <w:ind w:left="0" w:firstLine="660"/>
        <w:jc w:val="both"/>
        <w:rPr>
          <w:sz w:val="24"/>
          <w:szCs w:val="24"/>
        </w:rPr>
      </w:pPr>
      <w:r>
        <w:rPr>
          <w:rStyle w:val="a7"/>
          <w:b w:val="0"/>
          <w:bCs w:val="0"/>
          <w:sz w:val="24"/>
          <w:szCs w:val="24"/>
        </w:rPr>
        <w:t>Рекомендуется</w:t>
      </w:r>
      <w:r>
        <w:rPr>
          <w:sz w:val="24"/>
          <w:szCs w:val="24"/>
        </w:rPr>
        <w:t xml:space="preserve"> хирургическое</w:t>
      </w:r>
      <w:r w:rsidR="00EA670F">
        <w:rPr>
          <w:sz w:val="24"/>
          <w:szCs w:val="24"/>
        </w:rPr>
        <w:t xml:space="preserve"> </w:t>
      </w:r>
      <w:r>
        <w:rPr>
          <w:sz w:val="24"/>
          <w:szCs w:val="24"/>
        </w:rPr>
        <w:t>лечение пациентам</w:t>
      </w:r>
      <w:r w:rsidR="00EA670F">
        <w:rPr>
          <w:sz w:val="24"/>
          <w:szCs w:val="24"/>
        </w:rPr>
        <w:t xml:space="preserve"> тяжелыми формами лимитированной склеродермией при деформации лицевого скелета, суставов формировании контрактур в неактивной стадии </w:t>
      </w:r>
      <w:r>
        <w:rPr>
          <w:sz w:val="24"/>
          <w:szCs w:val="24"/>
        </w:rPr>
        <w:t>заболевания [</w:t>
      </w:r>
      <w:r w:rsidR="00EA670F">
        <w:rPr>
          <w:sz w:val="24"/>
          <w:szCs w:val="24"/>
        </w:rPr>
        <w:t>19, 20, 21-23].</w:t>
      </w:r>
    </w:p>
    <w:p w14:paraId="6B869F93" w14:textId="77777777" w:rsidR="008B1DDD" w:rsidRDefault="00EA670F">
      <w:pPr>
        <w:pStyle w:val="af4"/>
        <w:tabs>
          <w:tab w:val="left" w:pos="1100"/>
        </w:tabs>
        <w:spacing w:beforeAutospacing="0" w:afterAutospacing="0" w:line="360" w:lineRule="auto"/>
        <w:ind w:firstLineChars="296" w:firstLine="710"/>
        <w:jc w:val="both"/>
        <w:rPr>
          <w:i/>
          <w:iCs/>
          <w:spacing w:val="-5"/>
          <w:sz w:val="24"/>
        </w:rPr>
      </w:pPr>
      <w:r>
        <w:rPr>
          <w:rStyle w:val="a7"/>
          <w:b w:val="0"/>
          <w:bCs w:val="0"/>
          <w:i/>
          <w:iCs/>
          <w:sz w:val="24"/>
        </w:rPr>
        <w:t>Уровень убедительности рекомендаций С</w:t>
      </w:r>
      <w:r>
        <w:rPr>
          <w:i/>
          <w:iCs/>
          <w:sz w:val="24"/>
        </w:rPr>
        <w:t xml:space="preserve"> (уровень достоверности доказательств – 5).</w:t>
      </w:r>
    </w:p>
    <w:p w14:paraId="26A4B6AD" w14:textId="77777777" w:rsidR="008B1DDD" w:rsidRDefault="00EA670F" w:rsidP="004147B5">
      <w:pPr>
        <w:pStyle w:val="2"/>
        <w:spacing w:before="0" w:line="360" w:lineRule="auto"/>
        <w:jc w:val="left"/>
      </w:pPr>
      <w:bookmarkStart w:id="69" w:name="3.3._Иное_лечение"/>
      <w:bookmarkStart w:id="70" w:name="_Toc201650505"/>
      <w:bookmarkEnd w:id="69"/>
      <w:r>
        <w:t xml:space="preserve">3.3. Иное </w:t>
      </w:r>
      <w:r>
        <w:rPr>
          <w:spacing w:val="-2"/>
        </w:rPr>
        <w:t>лечение</w:t>
      </w:r>
      <w:bookmarkEnd w:id="70"/>
    </w:p>
    <w:p w14:paraId="1800D075" w14:textId="77777777" w:rsidR="008B1DDD" w:rsidRDefault="00EA670F">
      <w:pPr>
        <w:pStyle w:val="af0"/>
        <w:spacing w:line="360" w:lineRule="auto"/>
        <w:ind w:firstLineChars="266" w:firstLine="638"/>
        <w:jc w:val="both"/>
      </w:pPr>
      <w:r>
        <w:t>При неэффективности лекарственной терапии пациентам ССД со СПК проводится заместительная почечная терапия (гемодиализ). Восстановление или улучшение функции почек после СПК возможно в отдаленном периоде в срок до 2 лет.</w:t>
      </w:r>
    </w:p>
    <w:p w14:paraId="186A5C96" w14:textId="77777777" w:rsidR="008B1DDD" w:rsidRDefault="00EA670F">
      <w:pPr>
        <w:pStyle w:val="af5"/>
        <w:numPr>
          <w:ilvl w:val="255"/>
          <w:numId w:val="34"/>
        </w:numPr>
        <w:tabs>
          <w:tab w:val="left" w:pos="1464"/>
        </w:tabs>
        <w:spacing w:line="360" w:lineRule="auto"/>
        <w:ind w:left="0" w:firstLineChars="266" w:firstLine="638"/>
        <w:rPr>
          <w:sz w:val="24"/>
          <w:szCs w:val="24"/>
        </w:rPr>
      </w:pPr>
      <w:r>
        <w:rPr>
          <w:sz w:val="24"/>
          <w:szCs w:val="24"/>
        </w:rPr>
        <w:t xml:space="preserve">Новый метод лечения - трансплантация </w:t>
      </w:r>
      <w:proofErr w:type="spellStart"/>
      <w:r>
        <w:rPr>
          <w:sz w:val="24"/>
          <w:szCs w:val="24"/>
        </w:rPr>
        <w:t>аутологичных</w:t>
      </w:r>
      <w:proofErr w:type="spellEnd"/>
      <w:r>
        <w:rPr>
          <w:sz w:val="24"/>
          <w:szCs w:val="24"/>
        </w:rPr>
        <w:t xml:space="preserve"> </w:t>
      </w:r>
      <w:proofErr w:type="spellStart"/>
      <w:r>
        <w:rPr>
          <w:sz w:val="24"/>
          <w:szCs w:val="24"/>
        </w:rPr>
        <w:t>гематопоэтических</w:t>
      </w:r>
      <w:proofErr w:type="spellEnd"/>
      <w:r>
        <w:rPr>
          <w:sz w:val="24"/>
          <w:szCs w:val="24"/>
        </w:rPr>
        <w:t xml:space="preserve"> стволовых клеток. Эффективность этого метода превосходит лечение </w:t>
      </w:r>
      <w:proofErr w:type="spellStart"/>
      <w:r>
        <w:rPr>
          <w:sz w:val="24"/>
          <w:szCs w:val="24"/>
        </w:rPr>
        <w:t>циклофосфаном</w:t>
      </w:r>
      <w:proofErr w:type="spellEnd"/>
      <w:r>
        <w:rPr>
          <w:sz w:val="24"/>
          <w:szCs w:val="24"/>
        </w:rPr>
        <w:t xml:space="preserve">, метод улучшает естественное течение болезни (Уровень доказательности А). У больных тяжелой формой ССД с плохим прогнозом – при остром быстро прогрессирующем течении диффузной формы с поражением внутренних органов (кроме поражения сердца) трансплантация </w:t>
      </w:r>
      <w:proofErr w:type="spellStart"/>
      <w:r>
        <w:rPr>
          <w:sz w:val="24"/>
          <w:szCs w:val="24"/>
        </w:rPr>
        <w:t>аутологичных</w:t>
      </w:r>
      <w:proofErr w:type="spellEnd"/>
      <w:r>
        <w:rPr>
          <w:sz w:val="24"/>
          <w:szCs w:val="24"/>
        </w:rPr>
        <w:t xml:space="preserve"> </w:t>
      </w:r>
      <w:proofErr w:type="spellStart"/>
      <w:r>
        <w:rPr>
          <w:sz w:val="24"/>
          <w:szCs w:val="24"/>
        </w:rPr>
        <w:t>гематопоэтических</w:t>
      </w:r>
      <w:proofErr w:type="spellEnd"/>
      <w:r>
        <w:rPr>
          <w:sz w:val="24"/>
          <w:szCs w:val="24"/>
        </w:rPr>
        <w:t xml:space="preserve"> стволовых клеток рекомендована при неэффективности стандартной терапии в первые 4-5 лет болезни при сохранной функции жизненно важных органов. Лечение стволовыми клетками при ССД не влияет на необратимые органные повреждения. Летальность, связанная с лечением, высока и составляет 10%, поэтому правильный и строгий подбор больных имеет</w:t>
      </w:r>
      <w:r>
        <w:rPr>
          <w:spacing w:val="40"/>
          <w:sz w:val="24"/>
          <w:szCs w:val="24"/>
        </w:rPr>
        <w:t xml:space="preserve"> </w:t>
      </w:r>
      <w:r>
        <w:rPr>
          <w:sz w:val="24"/>
          <w:szCs w:val="24"/>
        </w:rPr>
        <w:t xml:space="preserve">критическое значение для выживаемости. Трансплантация </w:t>
      </w:r>
      <w:proofErr w:type="spellStart"/>
      <w:r>
        <w:rPr>
          <w:sz w:val="24"/>
          <w:szCs w:val="24"/>
        </w:rPr>
        <w:t>аутологичных</w:t>
      </w:r>
      <w:proofErr w:type="spellEnd"/>
      <w:r>
        <w:rPr>
          <w:sz w:val="24"/>
          <w:szCs w:val="24"/>
        </w:rPr>
        <w:t xml:space="preserve"> </w:t>
      </w:r>
      <w:proofErr w:type="spellStart"/>
      <w:r>
        <w:rPr>
          <w:sz w:val="24"/>
          <w:szCs w:val="24"/>
        </w:rPr>
        <w:t>гематопоэтических</w:t>
      </w:r>
      <w:proofErr w:type="spellEnd"/>
      <w:r>
        <w:rPr>
          <w:sz w:val="24"/>
          <w:szCs w:val="24"/>
        </w:rPr>
        <w:t xml:space="preserve"> стволовых клеток может быть проведена только в учреждении, имеющем достаточный опыт ее выполнения [24, 25].</w:t>
      </w:r>
    </w:p>
    <w:p w14:paraId="436E9C5E" w14:textId="77777777" w:rsidR="008B1DDD" w:rsidRDefault="00EA670F">
      <w:pPr>
        <w:spacing w:line="360" w:lineRule="auto"/>
        <w:ind w:firstLineChars="266" w:firstLine="638"/>
        <w:jc w:val="both"/>
        <w:rPr>
          <w:i/>
          <w:iCs/>
          <w:sz w:val="24"/>
          <w:szCs w:val="24"/>
        </w:rPr>
      </w:pPr>
      <w:r>
        <w:rPr>
          <w:i/>
          <w:iCs/>
          <w:sz w:val="24"/>
          <w:szCs w:val="24"/>
        </w:rPr>
        <w:t xml:space="preserve">Уровень убедительности рекомендаций А (уровень достоверности доказательств </w:t>
      </w:r>
      <w:r>
        <w:rPr>
          <w:i/>
          <w:iCs/>
          <w:spacing w:val="-4"/>
          <w:sz w:val="24"/>
          <w:szCs w:val="24"/>
        </w:rPr>
        <w:t>1).</w:t>
      </w:r>
    </w:p>
    <w:p w14:paraId="05718CA2" w14:textId="77777777" w:rsidR="008B1DDD" w:rsidRDefault="00EA670F">
      <w:pPr>
        <w:spacing w:line="360" w:lineRule="auto"/>
        <w:ind w:left="660"/>
        <w:jc w:val="both"/>
        <w:rPr>
          <w:sz w:val="24"/>
          <w:szCs w:val="24"/>
        </w:rPr>
      </w:pPr>
      <w:r>
        <w:rPr>
          <w:spacing w:val="-2"/>
          <w:sz w:val="24"/>
          <w:szCs w:val="24"/>
        </w:rPr>
        <w:t>Генно-инженерные</w:t>
      </w:r>
      <w:r>
        <w:rPr>
          <w:spacing w:val="10"/>
          <w:sz w:val="24"/>
          <w:szCs w:val="24"/>
        </w:rPr>
        <w:t xml:space="preserve"> </w:t>
      </w:r>
      <w:r>
        <w:rPr>
          <w:spacing w:val="-2"/>
          <w:sz w:val="24"/>
          <w:szCs w:val="24"/>
        </w:rPr>
        <w:t>биологические</w:t>
      </w:r>
      <w:r>
        <w:rPr>
          <w:spacing w:val="8"/>
          <w:sz w:val="24"/>
          <w:szCs w:val="24"/>
        </w:rPr>
        <w:t xml:space="preserve"> </w:t>
      </w:r>
      <w:r>
        <w:rPr>
          <w:spacing w:val="-2"/>
          <w:sz w:val="24"/>
          <w:szCs w:val="24"/>
        </w:rPr>
        <w:t>препараты.</w:t>
      </w:r>
    </w:p>
    <w:p w14:paraId="702CC517" w14:textId="2A013A3A" w:rsidR="008B1DDD" w:rsidRDefault="00EA670F">
      <w:pPr>
        <w:pStyle w:val="af0"/>
        <w:spacing w:line="360" w:lineRule="auto"/>
        <w:ind w:firstLineChars="266" w:firstLine="638"/>
        <w:jc w:val="both"/>
      </w:pPr>
      <w:r>
        <w:t xml:space="preserve">В настоящее время нет ГИБП, зарегистрированных для лечения </w:t>
      </w:r>
      <w:r w:rsidR="00896280">
        <w:t>ССД несмотря на то, что</w:t>
      </w:r>
      <w:r>
        <w:t xml:space="preserve"> в пилотных и клинических контролируемых испытаниях получены обещающие клинические результаты (таблица 6).</w:t>
      </w:r>
    </w:p>
    <w:p w14:paraId="009203F0" w14:textId="77777777" w:rsidR="008B1DDD" w:rsidRDefault="00EA670F">
      <w:pPr>
        <w:pStyle w:val="af5"/>
        <w:numPr>
          <w:ilvl w:val="255"/>
          <w:numId w:val="34"/>
        </w:numPr>
        <w:tabs>
          <w:tab w:val="left" w:pos="1464"/>
        </w:tabs>
        <w:spacing w:line="360" w:lineRule="auto"/>
        <w:ind w:left="0" w:firstLineChars="266" w:firstLine="638"/>
        <w:rPr>
          <w:sz w:val="24"/>
          <w:szCs w:val="24"/>
        </w:rPr>
      </w:pPr>
      <w:r>
        <w:rPr>
          <w:sz w:val="24"/>
          <w:szCs w:val="24"/>
        </w:rPr>
        <w:t>У больных перекрестным синдромом при сочетании ССД</w:t>
      </w:r>
      <w:r>
        <w:rPr>
          <w:spacing w:val="-2"/>
          <w:sz w:val="24"/>
          <w:szCs w:val="24"/>
        </w:rPr>
        <w:t xml:space="preserve"> </w:t>
      </w:r>
      <w:r>
        <w:rPr>
          <w:sz w:val="24"/>
          <w:szCs w:val="24"/>
        </w:rPr>
        <w:t xml:space="preserve">и ревматоидного артрита ГИБП могут назначаться по показаниям для ревматоидного артрита. При превалировании воспалительного поражения суставов рекомендуется </w:t>
      </w:r>
      <w:proofErr w:type="spellStart"/>
      <w:r>
        <w:rPr>
          <w:sz w:val="24"/>
          <w:szCs w:val="24"/>
        </w:rPr>
        <w:t>абатацепт</w:t>
      </w:r>
      <w:proofErr w:type="spellEnd"/>
      <w:r>
        <w:rPr>
          <w:sz w:val="24"/>
          <w:szCs w:val="24"/>
        </w:rPr>
        <w:t>, тоцилизумаб (таблица 5) [24, 25].</w:t>
      </w:r>
    </w:p>
    <w:p w14:paraId="7CADB5F9" w14:textId="77777777" w:rsidR="008B1DDD" w:rsidRDefault="00EA670F">
      <w:pPr>
        <w:pStyle w:val="af5"/>
        <w:numPr>
          <w:ilvl w:val="255"/>
          <w:numId w:val="34"/>
        </w:numPr>
        <w:tabs>
          <w:tab w:val="left" w:pos="1464"/>
        </w:tabs>
        <w:spacing w:line="360" w:lineRule="auto"/>
        <w:ind w:left="0" w:firstLineChars="266" w:firstLine="638"/>
        <w:rPr>
          <w:sz w:val="24"/>
          <w:szCs w:val="24"/>
        </w:rPr>
      </w:pPr>
      <w:r>
        <w:rPr>
          <w:i/>
          <w:iCs/>
          <w:sz w:val="24"/>
          <w:szCs w:val="24"/>
        </w:rPr>
        <w:t>Уровень убедительности рекомендаций C (уровень достоверности доказательств 2).</w:t>
      </w:r>
    </w:p>
    <w:p w14:paraId="2F2AFC9B" w14:textId="77777777" w:rsidR="008B1DDD" w:rsidRDefault="00EA670F">
      <w:pPr>
        <w:pStyle w:val="af5"/>
        <w:numPr>
          <w:ilvl w:val="255"/>
          <w:numId w:val="34"/>
        </w:numPr>
        <w:tabs>
          <w:tab w:val="left" w:pos="1464"/>
        </w:tabs>
        <w:spacing w:line="360" w:lineRule="auto"/>
        <w:ind w:left="0" w:firstLineChars="266" w:firstLine="638"/>
        <w:rPr>
          <w:sz w:val="24"/>
          <w:szCs w:val="24"/>
        </w:rPr>
      </w:pPr>
      <w:r>
        <w:rPr>
          <w:sz w:val="24"/>
          <w:szCs w:val="24"/>
        </w:rPr>
        <w:lastRenderedPageBreak/>
        <w:t xml:space="preserve">Серьезное теоретическое обоснование положено в основу клинического применения при ССД ингибитора рецепторов интерлейкина-6 тоцилизумаба. Первый опыт применения ТЦ при ССД позволяет рассматривать его как безопасный и эффективный препарат при рефрактерных формах артрита, при перекрестных формах ССД с РА и с </w:t>
      </w:r>
      <w:proofErr w:type="spellStart"/>
      <w:r>
        <w:rPr>
          <w:sz w:val="24"/>
          <w:szCs w:val="24"/>
        </w:rPr>
        <w:t>полимиозитом</w:t>
      </w:r>
      <w:proofErr w:type="spellEnd"/>
      <w:r>
        <w:rPr>
          <w:sz w:val="24"/>
          <w:szCs w:val="24"/>
        </w:rPr>
        <w:t>, с васкулитами. В настоящее время тоцилизумаб получил статус принципиально нового лекарственного средства лечения ССД. Показана безопасность и хорошая переносимость препарата при ССД, достоверное снижение кожного счета после лечения в течение 6-12</w:t>
      </w:r>
      <w:r>
        <w:rPr>
          <w:spacing w:val="-9"/>
          <w:sz w:val="24"/>
          <w:szCs w:val="24"/>
        </w:rPr>
        <w:t xml:space="preserve"> </w:t>
      </w:r>
      <w:proofErr w:type="spellStart"/>
      <w:r>
        <w:rPr>
          <w:sz w:val="24"/>
          <w:szCs w:val="24"/>
        </w:rPr>
        <w:t>мес</w:t>
      </w:r>
      <w:proofErr w:type="spellEnd"/>
      <w:r>
        <w:rPr>
          <w:spacing w:val="-6"/>
          <w:sz w:val="24"/>
          <w:szCs w:val="24"/>
        </w:rPr>
        <w:t xml:space="preserve"> </w:t>
      </w:r>
      <w:r>
        <w:rPr>
          <w:sz w:val="24"/>
          <w:szCs w:val="24"/>
        </w:rPr>
        <w:t>[24, 25].</w:t>
      </w:r>
      <w:r>
        <w:rPr>
          <w:spacing w:val="-7"/>
          <w:sz w:val="24"/>
          <w:szCs w:val="24"/>
        </w:rPr>
        <w:t xml:space="preserve"> </w:t>
      </w:r>
    </w:p>
    <w:p w14:paraId="1F29A1F3" w14:textId="77777777" w:rsidR="008B1DDD" w:rsidRDefault="00EA670F">
      <w:pPr>
        <w:pStyle w:val="af5"/>
        <w:numPr>
          <w:ilvl w:val="255"/>
          <w:numId w:val="34"/>
        </w:numPr>
        <w:tabs>
          <w:tab w:val="left" w:pos="1464"/>
        </w:tabs>
        <w:spacing w:line="360" w:lineRule="auto"/>
        <w:ind w:left="0" w:firstLineChars="266" w:firstLine="638"/>
        <w:rPr>
          <w:i/>
          <w:iCs/>
          <w:sz w:val="24"/>
          <w:szCs w:val="24"/>
        </w:rPr>
      </w:pPr>
      <w:r>
        <w:rPr>
          <w:i/>
          <w:iCs/>
          <w:sz w:val="24"/>
          <w:szCs w:val="24"/>
        </w:rPr>
        <w:t>Уровень</w:t>
      </w:r>
      <w:r>
        <w:rPr>
          <w:i/>
          <w:iCs/>
          <w:spacing w:val="-8"/>
          <w:sz w:val="24"/>
          <w:szCs w:val="24"/>
        </w:rPr>
        <w:t xml:space="preserve"> </w:t>
      </w:r>
      <w:r>
        <w:rPr>
          <w:i/>
          <w:iCs/>
          <w:sz w:val="24"/>
          <w:szCs w:val="24"/>
        </w:rPr>
        <w:t>убедительности</w:t>
      </w:r>
      <w:r>
        <w:rPr>
          <w:i/>
          <w:iCs/>
          <w:spacing w:val="-7"/>
          <w:sz w:val="24"/>
          <w:szCs w:val="24"/>
        </w:rPr>
        <w:t xml:space="preserve"> </w:t>
      </w:r>
      <w:r>
        <w:rPr>
          <w:i/>
          <w:iCs/>
          <w:sz w:val="24"/>
          <w:szCs w:val="24"/>
        </w:rPr>
        <w:t>рекомендаций</w:t>
      </w:r>
      <w:r>
        <w:rPr>
          <w:i/>
          <w:iCs/>
          <w:spacing w:val="-9"/>
          <w:sz w:val="24"/>
          <w:szCs w:val="24"/>
        </w:rPr>
        <w:t xml:space="preserve"> </w:t>
      </w:r>
      <w:r>
        <w:rPr>
          <w:i/>
          <w:iCs/>
          <w:sz w:val="24"/>
          <w:szCs w:val="24"/>
        </w:rPr>
        <w:t>C</w:t>
      </w:r>
      <w:r>
        <w:rPr>
          <w:i/>
          <w:iCs/>
          <w:spacing w:val="-8"/>
          <w:sz w:val="24"/>
          <w:szCs w:val="24"/>
        </w:rPr>
        <w:t xml:space="preserve"> </w:t>
      </w:r>
      <w:r>
        <w:rPr>
          <w:i/>
          <w:iCs/>
          <w:sz w:val="24"/>
          <w:szCs w:val="24"/>
        </w:rPr>
        <w:t>(уровень</w:t>
      </w:r>
      <w:r>
        <w:rPr>
          <w:i/>
          <w:iCs/>
          <w:spacing w:val="-10"/>
          <w:sz w:val="24"/>
          <w:szCs w:val="24"/>
        </w:rPr>
        <w:t xml:space="preserve"> </w:t>
      </w:r>
      <w:r>
        <w:rPr>
          <w:i/>
          <w:iCs/>
          <w:sz w:val="24"/>
          <w:szCs w:val="24"/>
        </w:rPr>
        <w:t>достоверности доказательств 2).</w:t>
      </w:r>
    </w:p>
    <w:p w14:paraId="1B36A060" w14:textId="77777777" w:rsidR="008B1DDD" w:rsidRDefault="00EA670F">
      <w:pPr>
        <w:pStyle w:val="af5"/>
        <w:numPr>
          <w:ilvl w:val="255"/>
          <w:numId w:val="34"/>
        </w:numPr>
        <w:tabs>
          <w:tab w:val="left" w:pos="1464"/>
        </w:tabs>
        <w:spacing w:line="360" w:lineRule="auto"/>
        <w:ind w:left="0" w:firstLineChars="266" w:firstLine="638"/>
        <w:rPr>
          <w:sz w:val="24"/>
          <w:szCs w:val="24"/>
        </w:rPr>
      </w:pPr>
      <w:r>
        <w:rPr>
          <w:sz w:val="24"/>
          <w:szCs w:val="24"/>
        </w:rPr>
        <w:t xml:space="preserve">У больных с прогрессирующим течением ССД при неэффективности или невозможности проведения стандартной терапии </w:t>
      </w:r>
      <w:proofErr w:type="spellStart"/>
      <w:r>
        <w:rPr>
          <w:sz w:val="24"/>
          <w:szCs w:val="24"/>
        </w:rPr>
        <w:t>иммуносупрессантами</w:t>
      </w:r>
      <w:proofErr w:type="spellEnd"/>
      <w:r>
        <w:rPr>
          <w:sz w:val="24"/>
          <w:szCs w:val="24"/>
        </w:rPr>
        <w:t xml:space="preserve"> в качестве альтернативы рекомендуется лечение </w:t>
      </w:r>
      <w:proofErr w:type="spellStart"/>
      <w:r>
        <w:rPr>
          <w:sz w:val="24"/>
          <w:szCs w:val="24"/>
        </w:rPr>
        <w:t>ритуксимабом</w:t>
      </w:r>
      <w:proofErr w:type="spellEnd"/>
      <w:r>
        <w:rPr>
          <w:sz w:val="24"/>
          <w:szCs w:val="24"/>
        </w:rPr>
        <w:t xml:space="preserve">. </w:t>
      </w:r>
    </w:p>
    <w:p w14:paraId="498A3362" w14:textId="77777777" w:rsidR="00896280" w:rsidRDefault="00EA670F" w:rsidP="00896280">
      <w:pPr>
        <w:pStyle w:val="af5"/>
        <w:tabs>
          <w:tab w:val="left" w:pos="1464"/>
        </w:tabs>
        <w:spacing w:line="360" w:lineRule="auto"/>
        <w:ind w:left="0" w:firstLine="567"/>
        <w:rPr>
          <w:i/>
          <w:iCs/>
          <w:sz w:val="24"/>
          <w:szCs w:val="24"/>
        </w:rPr>
      </w:pPr>
      <w:r>
        <w:rPr>
          <w:i/>
          <w:iCs/>
          <w:sz w:val="24"/>
          <w:szCs w:val="24"/>
        </w:rPr>
        <w:t xml:space="preserve">Уровень убедительности рекомендаций C (уровень достоверности доказательств 2). </w:t>
      </w:r>
    </w:p>
    <w:p w14:paraId="19B34617" w14:textId="0C2383F6" w:rsidR="008B1DDD" w:rsidRDefault="00EA670F" w:rsidP="00896280">
      <w:pPr>
        <w:pStyle w:val="af5"/>
        <w:tabs>
          <w:tab w:val="left" w:pos="1464"/>
        </w:tabs>
        <w:spacing w:line="360" w:lineRule="auto"/>
        <w:ind w:left="0" w:firstLine="567"/>
        <w:rPr>
          <w:sz w:val="24"/>
          <w:szCs w:val="24"/>
        </w:rPr>
      </w:pPr>
      <w:r>
        <w:rPr>
          <w:i/>
          <w:iCs/>
          <w:sz w:val="24"/>
          <w:szCs w:val="24"/>
        </w:rPr>
        <w:t xml:space="preserve">Комментарии: </w:t>
      </w:r>
      <w:proofErr w:type="spellStart"/>
      <w:r>
        <w:rPr>
          <w:i/>
          <w:sz w:val="24"/>
          <w:szCs w:val="24"/>
        </w:rPr>
        <w:t>Ритуксимаб</w:t>
      </w:r>
      <w:proofErr w:type="spellEnd"/>
      <w:r>
        <w:rPr>
          <w:i/>
          <w:sz w:val="24"/>
          <w:szCs w:val="24"/>
        </w:rPr>
        <w:t xml:space="preserve"> представляет собой моноклональные антитела к поверхностным рецепторам В-лимфоцитов - CD20. На фоне лечения </w:t>
      </w:r>
      <w:proofErr w:type="spellStart"/>
      <w:r>
        <w:rPr>
          <w:i/>
          <w:sz w:val="24"/>
          <w:szCs w:val="24"/>
        </w:rPr>
        <w:t>ритуксимабом</w:t>
      </w:r>
      <w:proofErr w:type="spellEnd"/>
      <w:r>
        <w:rPr>
          <w:i/>
          <w:sz w:val="24"/>
          <w:szCs w:val="24"/>
        </w:rPr>
        <w:t xml:space="preserve"> отмечено уменьшение кожного фиброза и стабилизация или улучшение функции легких (Уровень доказательности С). </w:t>
      </w:r>
      <w:proofErr w:type="spellStart"/>
      <w:r>
        <w:rPr>
          <w:i/>
          <w:sz w:val="24"/>
          <w:szCs w:val="24"/>
        </w:rPr>
        <w:t>Ритуксимаб</w:t>
      </w:r>
      <w:proofErr w:type="spellEnd"/>
      <w:r>
        <w:rPr>
          <w:i/>
          <w:sz w:val="24"/>
          <w:szCs w:val="24"/>
        </w:rPr>
        <w:t xml:space="preserve"> назначают по 1-2 г в/в через 6-12 </w:t>
      </w:r>
      <w:proofErr w:type="spellStart"/>
      <w:r>
        <w:rPr>
          <w:i/>
          <w:sz w:val="24"/>
          <w:szCs w:val="24"/>
        </w:rPr>
        <w:t>мес</w:t>
      </w:r>
      <w:proofErr w:type="spellEnd"/>
      <w:r>
        <w:rPr>
          <w:i/>
          <w:sz w:val="24"/>
          <w:szCs w:val="24"/>
        </w:rPr>
        <w:t>, уменьшая дозу до 1-0,5 г при достижении эффекта. Лечение поводят в течение двух - четырех лет. [24, 25]. ГИБП не рекомендуются в поздней (терминальной) стадии болезни при развитии необратимой недостаточности жизненно важных органов</w:t>
      </w:r>
      <w:r>
        <w:rPr>
          <w:sz w:val="24"/>
          <w:szCs w:val="24"/>
        </w:rPr>
        <w:t>.</w:t>
      </w:r>
    </w:p>
    <w:p w14:paraId="22DC149A" w14:textId="77777777" w:rsidR="00896280" w:rsidRDefault="00EA670F" w:rsidP="00896280">
      <w:pPr>
        <w:pStyle w:val="af5"/>
        <w:tabs>
          <w:tab w:val="left" w:pos="1464"/>
        </w:tabs>
        <w:spacing w:line="360" w:lineRule="auto"/>
        <w:ind w:left="638" w:firstLine="0"/>
        <w:jc w:val="right"/>
        <w:rPr>
          <w:sz w:val="24"/>
          <w:szCs w:val="24"/>
        </w:rPr>
      </w:pPr>
      <w:r>
        <w:rPr>
          <w:sz w:val="24"/>
          <w:szCs w:val="24"/>
        </w:rPr>
        <w:t xml:space="preserve">Таблица 6. </w:t>
      </w:r>
    </w:p>
    <w:p w14:paraId="3EA2B4A4" w14:textId="0AD184B0" w:rsidR="008B1DDD" w:rsidRPr="004147B5" w:rsidRDefault="00EA670F" w:rsidP="00896280">
      <w:pPr>
        <w:pStyle w:val="af5"/>
        <w:tabs>
          <w:tab w:val="left" w:pos="1464"/>
        </w:tabs>
        <w:spacing w:line="360" w:lineRule="auto"/>
        <w:ind w:left="638" w:firstLine="0"/>
        <w:jc w:val="center"/>
        <w:rPr>
          <w:sz w:val="24"/>
          <w:szCs w:val="24"/>
        </w:rPr>
      </w:pPr>
      <w:r>
        <w:rPr>
          <w:sz w:val="24"/>
          <w:szCs w:val="24"/>
        </w:rPr>
        <w:t>Перечень дополнительных лекарственных средств (менее 100% вероятности применения).</w:t>
      </w:r>
    </w:p>
    <w:p w14:paraId="01F7F552" w14:textId="77777777" w:rsidR="008B1DDD" w:rsidRDefault="00EA670F">
      <w:pPr>
        <w:pStyle w:val="af5"/>
        <w:tabs>
          <w:tab w:val="left" w:pos="1464"/>
        </w:tabs>
        <w:spacing w:line="360" w:lineRule="auto"/>
        <w:ind w:left="0" w:hanging="9"/>
        <w:rPr>
          <w:sz w:val="24"/>
          <w:szCs w:val="24"/>
        </w:rPr>
      </w:pPr>
      <w:r>
        <w:rPr>
          <w:noProof/>
          <w:sz w:val="24"/>
          <w:szCs w:val="24"/>
        </w:rPr>
        <w:drawing>
          <wp:inline distT="0" distB="0" distL="114300" distR="114300" wp14:anchorId="667F140F" wp14:editId="343167EE">
            <wp:extent cx="5935980" cy="1517650"/>
            <wp:effectExtent l="0" t="0" r="0" b="0"/>
            <wp:docPr id="95" name="Изображение 95" descr="2025-07-17_14-3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Изображение 95" descr="2025-07-17_14-35-00"/>
                    <pic:cNvPicPr>
                      <a:picLocks noChangeAspect="1"/>
                    </pic:cNvPicPr>
                  </pic:nvPicPr>
                  <pic:blipFill>
                    <a:blip r:embed="rId18"/>
                    <a:srcRect t="20013"/>
                    <a:stretch>
                      <a:fillRect/>
                    </a:stretch>
                  </pic:blipFill>
                  <pic:spPr>
                    <a:xfrm>
                      <a:off x="0" y="0"/>
                      <a:ext cx="5935980" cy="1517650"/>
                    </a:xfrm>
                    <a:prstGeom prst="rect">
                      <a:avLst/>
                    </a:prstGeom>
                  </pic:spPr>
                </pic:pic>
              </a:graphicData>
            </a:graphic>
          </wp:inline>
        </w:drawing>
      </w:r>
    </w:p>
    <w:p w14:paraId="467310EC" w14:textId="77777777" w:rsidR="008B1DDD" w:rsidRDefault="00EA670F">
      <w:pPr>
        <w:pStyle w:val="af5"/>
        <w:tabs>
          <w:tab w:val="left" w:pos="1464"/>
        </w:tabs>
        <w:spacing w:line="360" w:lineRule="auto"/>
        <w:ind w:left="0" w:hanging="9"/>
        <w:rPr>
          <w:sz w:val="24"/>
          <w:szCs w:val="24"/>
        </w:rPr>
      </w:pPr>
      <w:r>
        <w:rPr>
          <w:noProof/>
          <w:sz w:val="24"/>
          <w:szCs w:val="24"/>
        </w:rPr>
        <w:lastRenderedPageBreak/>
        <w:drawing>
          <wp:inline distT="0" distB="0" distL="114300" distR="114300" wp14:anchorId="666CDF30" wp14:editId="79BB2A72">
            <wp:extent cx="5935345" cy="4114800"/>
            <wp:effectExtent l="0" t="0" r="8255" b="0"/>
            <wp:docPr id="96" name="Изображение 96" descr="2025-07-17_14-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Изображение 96" descr="2025-07-17_14-36-55"/>
                    <pic:cNvPicPr>
                      <a:picLocks noChangeAspect="1"/>
                    </pic:cNvPicPr>
                  </pic:nvPicPr>
                  <pic:blipFill>
                    <a:blip r:embed="rId19"/>
                    <a:stretch>
                      <a:fillRect/>
                    </a:stretch>
                  </pic:blipFill>
                  <pic:spPr>
                    <a:xfrm>
                      <a:off x="0" y="0"/>
                      <a:ext cx="5935345" cy="4114800"/>
                    </a:xfrm>
                    <a:prstGeom prst="rect">
                      <a:avLst/>
                    </a:prstGeom>
                  </pic:spPr>
                </pic:pic>
              </a:graphicData>
            </a:graphic>
          </wp:inline>
        </w:drawing>
      </w:r>
    </w:p>
    <w:p w14:paraId="6E77E44E" w14:textId="77777777" w:rsidR="008B1DDD" w:rsidRDefault="00EA670F">
      <w:pPr>
        <w:pStyle w:val="af5"/>
        <w:tabs>
          <w:tab w:val="left" w:pos="1464"/>
        </w:tabs>
        <w:spacing w:line="360" w:lineRule="auto"/>
        <w:ind w:left="0" w:hanging="9"/>
        <w:rPr>
          <w:sz w:val="24"/>
          <w:szCs w:val="24"/>
        </w:rPr>
      </w:pPr>
      <w:r>
        <w:rPr>
          <w:noProof/>
          <w:sz w:val="24"/>
          <w:szCs w:val="24"/>
        </w:rPr>
        <w:drawing>
          <wp:inline distT="0" distB="0" distL="114300" distR="114300" wp14:anchorId="1C585AD7" wp14:editId="04A1B4AA">
            <wp:extent cx="5935980" cy="4360545"/>
            <wp:effectExtent l="0" t="0" r="7620" b="13335"/>
            <wp:docPr id="97" name="Изображение 97" descr="2025-07-17_14-3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Изображение 97" descr="2025-07-17_14-39-22"/>
                    <pic:cNvPicPr>
                      <a:picLocks noChangeAspect="1"/>
                    </pic:cNvPicPr>
                  </pic:nvPicPr>
                  <pic:blipFill>
                    <a:blip r:embed="rId20"/>
                    <a:stretch>
                      <a:fillRect/>
                    </a:stretch>
                  </pic:blipFill>
                  <pic:spPr>
                    <a:xfrm>
                      <a:off x="0" y="0"/>
                      <a:ext cx="5935980" cy="4360545"/>
                    </a:xfrm>
                    <a:prstGeom prst="rect">
                      <a:avLst/>
                    </a:prstGeom>
                  </pic:spPr>
                </pic:pic>
              </a:graphicData>
            </a:graphic>
          </wp:inline>
        </w:drawing>
      </w:r>
    </w:p>
    <w:p w14:paraId="0D949136" w14:textId="77777777" w:rsidR="008B1DDD" w:rsidRDefault="00EA670F">
      <w:pPr>
        <w:pStyle w:val="10"/>
        <w:spacing w:before="0" w:line="360" w:lineRule="auto"/>
        <w:jc w:val="center"/>
        <w:rPr>
          <w:spacing w:val="-2"/>
          <w:u w:val="none"/>
        </w:rPr>
      </w:pPr>
      <w:bookmarkStart w:id="71" w:name="4._Реабилитация"/>
      <w:bookmarkStart w:id="72" w:name="_Toc201650506"/>
      <w:bookmarkEnd w:id="71"/>
      <w:r>
        <w:rPr>
          <w:spacing w:val="-2"/>
          <w:u w:val="none"/>
        </w:rPr>
        <w:t>4. Реабилитация</w:t>
      </w:r>
      <w:bookmarkEnd w:id="72"/>
    </w:p>
    <w:p w14:paraId="17938894" w14:textId="637837E6" w:rsidR="008B1DDD" w:rsidRDefault="00896280">
      <w:pPr>
        <w:numPr>
          <w:ilvl w:val="0"/>
          <w:numId w:val="35"/>
        </w:numPr>
        <w:tabs>
          <w:tab w:val="clear" w:pos="420"/>
          <w:tab w:val="left" w:pos="1100"/>
        </w:tabs>
        <w:spacing w:line="360" w:lineRule="auto"/>
        <w:ind w:left="0" w:firstLine="660"/>
        <w:jc w:val="both"/>
        <w:rPr>
          <w:sz w:val="24"/>
          <w:szCs w:val="24"/>
        </w:rPr>
      </w:pPr>
      <w:r>
        <w:rPr>
          <w:rStyle w:val="a7"/>
          <w:b w:val="0"/>
          <w:bCs w:val="0"/>
          <w:sz w:val="24"/>
          <w:szCs w:val="24"/>
        </w:rPr>
        <w:t>Рекомендуется</w:t>
      </w:r>
      <w:r>
        <w:rPr>
          <w:sz w:val="24"/>
          <w:szCs w:val="24"/>
        </w:rPr>
        <w:t xml:space="preserve"> </w:t>
      </w:r>
      <w:proofErr w:type="spellStart"/>
      <w:r>
        <w:rPr>
          <w:sz w:val="24"/>
          <w:szCs w:val="24"/>
        </w:rPr>
        <w:t>ортезирование</w:t>
      </w:r>
      <w:proofErr w:type="spellEnd"/>
      <w:r w:rsidR="00EA670F">
        <w:rPr>
          <w:sz w:val="24"/>
          <w:szCs w:val="24"/>
        </w:rPr>
        <w:t xml:space="preserve"> пациентам тяжелыми формами лимитированной </w:t>
      </w:r>
      <w:r w:rsidR="00EA670F">
        <w:rPr>
          <w:sz w:val="24"/>
          <w:szCs w:val="24"/>
        </w:rPr>
        <w:lastRenderedPageBreak/>
        <w:t xml:space="preserve">склеродермией при </w:t>
      </w:r>
      <w:r>
        <w:rPr>
          <w:sz w:val="24"/>
          <w:szCs w:val="24"/>
        </w:rPr>
        <w:t>деформациях конечностей</w:t>
      </w:r>
      <w:r w:rsidR="00EA670F">
        <w:rPr>
          <w:sz w:val="24"/>
          <w:szCs w:val="24"/>
        </w:rPr>
        <w:t xml:space="preserve">, формировании </w:t>
      </w:r>
      <w:r>
        <w:rPr>
          <w:sz w:val="24"/>
          <w:szCs w:val="24"/>
        </w:rPr>
        <w:t>контрактур [</w:t>
      </w:r>
      <w:r w:rsidR="00EA670F">
        <w:rPr>
          <w:sz w:val="24"/>
          <w:szCs w:val="24"/>
        </w:rPr>
        <w:t>36].</w:t>
      </w:r>
    </w:p>
    <w:p w14:paraId="11EB65F1" w14:textId="77777777" w:rsidR="008B1DDD" w:rsidRDefault="00EA670F">
      <w:pPr>
        <w:tabs>
          <w:tab w:val="left" w:pos="1100"/>
        </w:tabs>
        <w:spacing w:line="360" w:lineRule="auto"/>
        <w:ind w:firstLineChars="275" w:firstLine="660"/>
        <w:jc w:val="both"/>
        <w:rPr>
          <w:i/>
          <w:iCs/>
          <w:sz w:val="24"/>
          <w:szCs w:val="24"/>
        </w:rPr>
      </w:pPr>
      <w:r>
        <w:rPr>
          <w:rStyle w:val="a7"/>
          <w:b w:val="0"/>
          <w:bCs w:val="0"/>
          <w:i/>
          <w:iCs/>
          <w:sz w:val="24"/>
          <w:szCs w:val="24"/>
        </w:rPr>
        <w:t>Уровень убедительности рекомендаций С</w:t>
      </w:r>
      <w:r>
        <w:rPr>
          <w:i/>
          <w:iCs/>
          <w:sz w:val="24"/>
          <w:szCs w:val="24"/>
        </w:rPr>
        <w:t xml:space="preserve"> (уровень достоверности доказательств – 5).</w:t>
      </w:r>
    </w:p>
    <w:p w14:paraId="0EB28FAB" w14:textId="77777777" w:rsidR="008B1DDD" w:rsidRDefault="00EA670F">
      <w:pPr>
        <w:numPr>
          <w:ilvl w:val="0"/>
          <w:numId w:val="35"/>
        </w:numPr>
        <w:tabs>
          <w:tab w:val="clear" w:pos="420"/>
          <w:tab w:val="left" w:pos="1100"/>
        </w:tabs>
        <w:spacing w:line="360" w:lineRule="auto"/>
        <w:ind w:left="0" w:firstLine="660"/>
        <w:jc w:val="both"/>
        <w:rPr>
          <w:sz w:val="24"/>
          <w:szCs w:val="24"/>
        </w:rPr>
      </w:pPr>
      <w:r>
        <w:rPr>
          <w:rStyle w:val="a7"/>
          <w:b w:val="0"/>
          <w:bCs w:val="0"/>
          <w:sz w:val="24"/>
          <w:szCs w:val="24"/>
        </w:rPr>
        <w:t>Рекомендуется</w:t>
      </w:r>
      <w:r>
        <w:rPr>
          <w:sz w:val="24"/>
          <w:szCs w:val="24"/>
        </w:rPr>
        <w:t> лечебная гимнастика, массаж, ручной и аппаратный лимфодренаж, физиотерапевтические процедуры   пациентам лимитированной склеродермией при ограничении движений в суставах и формировании контрактур в неактивной стадии заболевания [21-23, 36].</w:t>
      </w:r>
    </w:p>
    <w:p w14:paraId="733E40AD" w14:textId="77777777" w:rsidR="008B1DDD" w:rsidRDefault="00EA670F">
      <w:pPr>
        <w:pStyle w:val="af4"/>
        <w:spacing w:beforeAutospacing="0" w:afterAutospacing="0" w:line="360" w:lineRule="auto"/>
        <w:ind w:firstLine="660"/>
        <w:jc w:val="both"/>
        <w:rPr>
          <w:i/>
          <w:iCs/>
          <w:sz w:val="24"/>
        </w:rPr>
      </w:pPr>
      <w:r>
        <w:rPr>
          <w:rStyle w:val="a7"/>
          <w:b w:val="0"/>
          <w:bCs w:val="0"/>
          <w:i/>
          <w:iCs/>
          <w:sz w:val="24"/>
        </w:rPr>
        <w:t>Уровень убедительности рекомендаций С</w:t>
      </w:r>
      <w:r>
        <w:rPr>
          <w:i/>
          <w:iCs/>
          <w:sz w:val="24"/>
        </w:rPr>
        <w:t xml:space="preserve"> (уровень достоверности доказательств – 5).</w:t>
      </w:r>
    </w:p>
    <w:p w14:paraId="36441779" w14:textId="77777777" w:rsidR="008B1DDD" w:rsidRDefault="00EA670F">
      <w:pPr>
        <w:pStyle w:val="af4"/>
        <w:spacing w:beforeAutospacing="0" w:afterAutospacing="0" w:line="360" w:lineRule="auto"/>
        <w:ind w:firstLine="660"/>
        <w:jc w:val="both"/>
        <w:rPr>
          <w:sz w:val="24"/>
        </w:rPr>
      </w:pPr>
      <w:r>
        <w:rPr>
          <w:sz w:val="24"/>
        </w:rPr>
        <w:t xml:space="preserve">Основная цель реабилитации - восстановительное лечение и профилактика осложнений, направленные на уменьшение сосудистых осложнений и прогрессирование фиброза [21-23, 36]. Реабилитация показана для всех пациентов с минимальной (хроническая форма) и умеренной (подострая и обострение хронической формы) степенью активности. Реабилитационные мероприятия составляются физиотерапевтом и врачом ЛФК и координируются ревматологом. Комплекс реабилитационных мероприятий основывается на имеющихся в момент осмотра клинических проявлениях заболевания и их выраженности, степени активности, стадии развития, сопутствующей патологии и может быть представлен активной, умеренной или пассивной реабилитацией. </w:t>
      </w:r>
    </w:p>
    <w:p w14:paraId="6D4542B6" w14:textId="77777777" w:rsidR="008B1DDD" w:rsidRDefault="00EA670F">
      <w:pPr>
        <w:pStyle w:val="af0"/>
        <w:numPr>
          <w:ilvl w:val="0"/>
          <w:numId w:val="36"/>
        </w:numPr>
        <w:tabs>
          <w:tab w:val="clear" w:pos="420"/>
          <w:tab w:val="left" w:pos="660"/>
          <w:tab w:val="left" w:pos="1100"/>
        </w:tabs>
        <w:spacing w:line="360" w:lineRule="auto"/>
        <w:ind w:left="0" w:firstLineChars="266" w:firstLine="638"/>
        <w:jc w:val="both"/>
      </w:pPr>
      <w:r>
        <w:t>Активная реабилитация показана пациентам с хроническим течением заболевания, минимальной степенью активности (вазоспастические и трофические нарушения, СОЭ до 20 мм/ч). При активной реабилитации мероприятия включают ЛФК, массаж, физиотерапию, рефлексотерапию, трудотерапию, образовательные программы [36].</w:t>
      </w:r>
    </w:p>
    <w:p w14:paraId="151D4472" w14:textId="77777777" w:rsidR="008B1DDD" w:rsidRDefault="00EA670F">
      <w:pPr>
        <w:pStyle w:val="af0"/>
        <w:tabs>
          <w:tab w:val="left" w:pos="0"/>
          <w:tab w:val="left" w:pos="1100"/>
        </w:tabs>
        <w:spacing w:line="360" w:lineRule="auto"/>
        <w:ind w:left="5" w:firstLineChars="241" w:firstLine="578"/>
        <w:jc w:val="both"/>
        <w:rPr>
          <w:i/>
          <w:iCs/>
        </w:rPr>
      </w:pPr>
      <w:r>
        <w:rPr>
          <w:i/>
          <w:iCs/>
        </w:rPr>
        <w:t xml:space="preserve">Уровень убедительности рекомендаций В/С (уровень достоверности доказательств 2). </w:t>
      </w:r>
    </w:p>
    <w:p w14:paraId="1ED77480" w14:textId="77777777" w:rsidR="008B1DDD" w:rsidRDefault="00EA670F">
      <w:pPr>
        <w:pStyle w:val="af0"/>
        <w:numPr>
          <w:ilvl w:val="0"/>
          <w:numId w:val="36"/>
        </w:numPr>
        <w:tabs>
          <w:tab w:val="clear" w:pos="420"/>
          <w:tab w:val="left" w:pos="660"/>
          <w:tab w:val="left" w:pos="1100"/>
        </w:tabs>
        <w:spacing w:line="360" w:lineRule="auto"/>
        <w:ind w:left="0" w:firstLineChars="266" w:firstLine="638"/>
        <w:jc w:val="both"/>
      </w:pPr>
      <w:r>
        <w:t>ЛФК состоит из комплекса упражнений для органов дыхания, внутренних органов, коррекции</w:t>
      </w:r>
      <w:r>
        <w:rPr>
          <w:spacing w:val="-2"/>
        </w:rPr>
        <w:t xml:space="preserve"> </w:t>
      </w:r>
      <w:r>
        <w:t>движения,</w:t>
      </w:r>
      <w:r>
        <w:rPr>
          <w:spacing w:val="-2"/>
        </w:rPr>
        <w:t xml:space="preserve"> </w:t>
      </w:r>
      <w:r>
        <w:t>мимики</w:t>
      </w:r>
      <w:r>
        <w:rPr>
          <w:spacing w:val="-2"/>
        </w:rPr>
        <w:t xml:space="preserve"> </w:t>
      </w:r>
      <w:r>
        <w:t>лица,</w:t>
      </w:r>
      <w:r>
        <w:rPr>
          <w:spacing w:val="-2"/>
        </w:rPr>
        <w:t xml:space="preserve"> </w:t>
      </w:r>
      <w:r>
        <w:t>гимнастики</w:t>
      </w:r>
      <w:r>
        <w:rPr>
          <w:spacing w:val="-2"/>
        </w:rPr>
        <w:t xml:space="preserve"> </w:t>
      </w:r>
      <w:r>
        <w:t>для кистей</w:t>
      </w:r>
      <w:r>
        <w:rPr>
          <w:spacing w:val="-2"/>
        </w:rPr>
        <w:t xml:space="preserve"> </w:t>
      </w:r>
      <w:r>
        <w:t>и стоп, занятий на</w:t>
      </w:r>
      <w:r>
        <w:rPr>
          <w:spacing w:val="-3"/>
        </w:rPr>
        <w:t xml:space="preserve"> </w:t>
      </w:r>
      <w:r>
        <w:t xml:space="preserve">тренажерах. Физиотерапевтические методы лечения включают электрофорез и ионофорез с сосудистыми, антиоксидантными, </w:t>
      </w:r>
      <w:proofErr w:type="spellStart"/>
      <w:r>
        <w:t>антифиброзными</w:t>
      </w:r>
      <w:proofErr w:type="spellEnd"/>
      <w:r>
        <w:t xml:space="preserve"> и противовоспалительными препаратами,</w:t>
      </w:r>
      <w:r>
        <w:rPr>
          <w:spacing w:val="-1"/>
        </w:rPr>
        <w:t xml:space="preserve"> </w:t>
      </w:r>
      <w:r>
        <w:t>парафином</w:t>
      </w:r>
      <w:r>
        <w:rPr>
          <w:spacing w:val="-2"/>
        </w:rPr>
        <w:t xml:space="preserve"> </w:t>
      </w:r>
      <w:r>
        <w:t xml:space="preserve">[21-23, 36]. </w:t>
      </w:r>
    </w:p>
    <w:p w14:paraId="4A9D16FC" w14:textId="77777777" w:rsidR="008B1DDD" w:rsidRDefault="00EA670F">
      <w:pPr>
        <w:pStyle w:val="af0"/>
        <w:tabs>
          <w:tab w:val="left" w:pos="660"/>
          <w:tab w:val="left" w:pos="1100"/>
        </w:tabs>
        <w:spacing w:line="360" w:lineRule="auto"/>
        <w:ind w:left="5" w:firstLineChars="241" w:firstLine="578"/>
        <w:jc w:val="both"/>
        <w:rPr>
          <w:i/>
          <w:iCs/>
        </w:rPr>
      </w:pPr>
      <w:r>
        <w:rPr>
          <w:i/>
          <w:iCs/>
        </w:rPr>
        <w:t>Уровень</w:t>
      </w:r>
      <w:r>
        <w:rPr>
          <w:i/>
          <w:iCs/>
          <w:spacing w:val="-1"/>
        </w:rPr>
        <w:t xml:space="preserve"> </w:t>
      </w:r>
      <w:r>
        <w:rPr>
          <w:i/>
          <w:iCs/>
        </w:rPr>
        <w:t>убедительности</w:t>
      </w:r>
      <w:r>
        <w:rPr>
          <w:i/>
          <w:iCs/>
          <w:spacing w:val="-1"/>
        </w:rPr>
        <w:t xml:space="preserve"> </w:t>
      </w:r>
      <w:r>
        <w:rPr>
          <w:i/>
          <w:iCs/>
        </w:rPr>
        <w:t xml:space="preserve">рекомендаций В/С (уровень достоверности доказательств 2). </w:t>
      </w:r>
    </w:p>
    <w:p w14:paraId="07879C24" w14:textId="77777777" w:rsidR="008B1DDD" w:rsidRDefault="00EA670F">
      <w:pPr>
        <w:pStyle w:val="af0"/>
        <w:tabs>
          <w:tab w:val="left" w:pos="660"/>
          <w:tab w:val="left" w:pos="1100"/>
        </w:tabs>
        <w:spacing w:line="360" w:lineRule="auto"/>
        <w:ind w:firstLineChars="266" w:firstLine="638"/>
        <w:jc w:val="both"/>
      </w:pPr>
      <w:proofErr w:type="spellStart"/>
      <w:r>
        <w:t>Местно</w:t>
      </w:r>
      <w:proofErr w:type="spellEnd"/>
      <w:r>
        <w:t xml:space="preserve"> на наиболее пораженные области (кисти, стопы и др.) рекомендуется использовать 15-25% раствор диметилсульфоксида (ДМСО) в виде аппликаций, возможно его сочетание с сосудистыми и </w:t>
      </w:r>
      <w:proofErr w:type="spellStart"/>
      <w:r>
        <w:t>антивоспалительными</w:t>
      </w:r>
      <w:proofErr w:type="spellEnd"/>
      <w:r>
        <w:t xml:space="preserve"> препаратами: на курс 10 - 20 </w:t>
      </w:r>
      <w:r>
        <w:lastRenderedPageBreak/>
        <w:t xml:space="preserve">аппликаций по 30 - 40 мин; при хорошей переносимости — повторные курсы (с интервалом 2-3 </w:t>
      </w:r>
      <w:proofErr w:type="spellStart"/>
      <w:r>
        <w:t>мес</w:t>
      </w:r>
      <w:proofErr w:type="spellEnd"/>
      <w:r>
        <w:t xml:space="preserve">) в течение года. Возможно применение </w:t>
      </w:r>
      <w:proofErr w:type="spellStart"/>
      <w:r>
        <w:t>электропроцедур</w:t>
      </w:r>
      <w:proofErr w:type="spellEnd"/>
      <w:r>
        <w:t xml:space="preserve"> - электрофорез или ионофорез с </w:t>
      </w:r>
      <w:proofErr w:type="spellStart"/>
      <w:r>
        <w:t>лидазой</w:t>
      </w:r>
      <w:proofErr w:type="spellEnd"/>
      <w:r>
        <w:t xml:space="preserve"> на кисти и стопы, использование ультразвука, лазерной терапии, акупунктуры и др. </w:t>
      </w:r>
    </w:p>
    <w:p w14:paraId="787DB557" w14:textId="77777777" w:rsidR="008B1DDD" w:rsidRDefault="00EA670F">
      <w:pPr>
        <w:pStyle w:val="af0"/>
        <w:tabs>
          <w:tab w:val="left" w:pos="660"/>
          <w:tab w:val="left" w:pos="1100"/>
        </w:tabs>
        <w:spacing w:line="360" w:lineRule="auto"/>
        <w:ind w:firstLineChars="266" w:firstLine="638"/>
        <w:jc w:val="both"/>
      </w:pPr>
      <w:r>
        <w:t>Умеренная реабилитация показана пациентам с системной склеродермией при подострой и обострении хронической формы, с умеренной степенью активности (артралгии, артриты, адгезивный плеврит, кардиосклероз, СОЭ в пределах 20-35 мм/ч). Реабилитационные мероприятия состоят из ЛФК, трудотерапии, образовательных программ. ЛФК состоит из комплекса</w:t>
      </w:r>
      <w:r>
        <w:rPr>
          <w:spacing w:val="-2"/>
        </w:rPr>
        <w:t xml:space="preserve"> </w:t>
      </w:r>
      <w:r>
        <w:t>упражнений</w:t>
      </w:r>
      <w:r>
        <w:rPr>
          <w:spacing w:val="-3"/>
        </w:rPr>
        <w:t xml:space="preserve"> </w:t>
      </w:r>
      <w:r>
        <w:t>для</w:t>
      </w:r>
      <w:r>
        <w:rPr>
          <w:spacing w:val="-3"/>
        </w:rPr>
        <w:t xml:space="preserve"> </w:t>
      </w:r>
      <w:r>
        <w:t>органов дыхания,</w:t>
      </w:r>
      <w:r>
        <w:rPr>
          <w:spacing w:val="-1"/>
        </w:rPr>
        <w:t xml:space="preserve"> </w:t>
      </w:r>
      <w:r>
        <w:t>мимики</w:t>
      </w:r>
      <w:r>
        <w:rPr>
          <w:spacing w:val="-1"/>
        </w:rPr>
        <w:t xml:space="preserve"> </w:t>
      </w:r>
      <w:r>
        <w:t>лица,</w:t>
      </w:r>
      <w:r>
        <w:rPr>
          <w:spacing w:val="-3"/>
        </w:rPr>
        <w:t xml:space="preserve"> </w:t>
      </w:r>
      <w:r>
        <w:t>гимнастики</w:t>
      </w:r>
      <w:r>
        <w:rPr>
          <w:spacing w:val="-1"/>
        </w:rPr>
        <w:t xml:space="preserve"> </w:t>
      </w:r>
      <w:r>
        <w:t>для</w:t>
      </w:r>
      <w:r>
        <w:rPr>
          <w:spacing w:val="-3"/>
        </w:rPr>
        <w:t xml:space="preserve"> </w:t>
      </w:r>
      <w:r>
        <w:t>кистей</w:t>
      </w:r>
      <w:r>
        <w:rPr>
          <w:spacing w:val="-1"/>
        </w:rPr>
        <w:t xml:space="preserve"> </w:t>
      </w:r>
      <w:r>
        <w:t>и</w:t>
      </w:r>
      <w:r>
        <w:rPr>
          <w:spacing w:val="-3"/>
        </w:rPr>
        <w:t xml:space="preserve"> </w:t>
      </w:r>
      <w:r>
        <w:t xml:space="preserve">стоп. </w:t>
      </w:r>
    </w:p>
    <w:p w14:paraId="44CCBEA3" w14:textId="77777777" w:rsidR="008B1DDD" w:rsidRDefault="00EA670F">
      <w:pPr>
        <w:pStyle w:val="af0"/>
        <w:tabs>
          <w:tab w:val="left" w:pos="660"/>
          <w:tab w:val="left" w:pos="1100"/>
        </w:tabs>
        <w:spacing w:line="360" w:lineRule="auto"/>
        <w:ind w:firstLineChars="266" w:firstLine="638"/>
        <w:jc w:val="both"/>
      </w:pPr>
      <w:r>
        <w:t>Пассивная реабилитация показана пациентам с острым течением системной склеродермии,</w:t>
      </w:r>
      <w:r>
        <w:rPr>
          <w:spacing w:val="75"/>
        </w:rPr>
        <w:t xml:space="preserve"> </w:t>
      </w:r>
      <w:r>
        <w:rPr>
          <w:rStyle w:val="apple-converted-space"/>
        </w:rPr>
        <w:t xml:space="preserve">высокой степенью активности (лихорадка, полиартрит, миозит, </w:t>
      </w:r>
      <w:proofErr w:type="spellStart"/>
      <w:r>
        <w:t>кардиопатия</w:t>
      </w:r>
      <w:proofErr w:type="spellEnd"/>
      <w:r>
        <w:t>, нефропатия, СОЭ более 35 мм/ч). Проводится психокоррекция и ЛФК в частично постельном режиме.</w:t>
      </w:r>
    </w:p>
    <w:p w14:paraId="7DBA4914" w14:textId="77777777" w:rsidR="008B1DDD" w:rsidRDefault="00EA670F">
      <w:pPr>
        <w:pStyle w:val="10"/>
        <w:tabs>
          <w:tab w:val="left" w:pos="1024"/>
        </w:tabs>
        <w:spacing w:before="41" w:line="360" w:lineRule="auto"/>
        <w:ind w:left="0" w:firstLineChars="275" w:firstLine="660"/>
        <w:rPr>
          <w:b w:val="0"/>
          <w:bCs w:val="0"/>
          <w:u w:val="none"/>
        </w:rPr>
      </w:pPr>
      <w:bookmarkStart w:id="73" w:name="_Toc201650507"/>
      <w:r>
        <w:rPr>
          <w:b w:val="0"/>
          <w:bCs w:val="0"/>
          <w:sz w:val="24"/>
          <w:szCs w:val="24"/>
          <w:u w:val="none"/>
        </w:rPr>
        <w:t>Санаторно-курортное лечение, которое показано в основном больным с хроническим течением ССД, включает реабилитационные мероприятия с дифференцированным использованием</w:t>
      </w:r>
      <w:r>
        <w:rPr>
          <w:b w:val="0"/>
          <w:bCs w:val="0"/>
          <w:spacing w:val="-1"/>
          <w:sz w:val="24"/>
          <w:szCs w:val="24"/>
          <w:u w:val="none"/>
        </w:rPr>
        <w:t xml:space="preserve"> </w:t>
      </w:r>
      <w:proofErr w:type="spellStart"/>
      <w:r>
        <w:rPr>
          <w:b w:val="0"/>
          <w:bCs w:val="0"/>
          <w:sz w:val="24"/>
          <w:szCs w:val="24"/>
          <w:u w:val="none"/>
        </w:rPr>
        <w:t>бальнео</w:t>
      </w:r>
      <w:proofErr w:type="spellEnd"/>
      <w:r>
        <w:rPr>
          <w:b w:val="0"/>
          <w:bCs w:val="0"/>
          <w:sz w:val="24"/>
          <w:szCs w:val="24"/>
          <w:u w:val="none"/>
        </w:rPr>
        <w:t>-,</w:t>
      </w:r>
      <w:r>
        <w:rPr>
          <w:b w:val="0"/>
          <w:bCs w:val="0"/>
          <w:spacing w:val="-1"/>
          <w:sz w:val="24"/>
          <w:szCs w:val="24"/>
          <w:u w:val="none"/>
        </w:rPr>
        <w:t xml:space="preserve"> </w:t>
      </w:r>
      <w:r>
        <w:rPr>
          <w:b w:val="0"/>
          <w:bCs w:val="0"/>
          <w:sz w:val="24"/>
          <w:szCs w:val="24"/>
          <w:u w:val="none"/>
        </w:rPr>
        <w:t>физиотерапии,</w:t>
      </w:r>
      <w:r>
        <w:rPr>
          <w:b w:val="0"/>
          <w:bCs w:val="0"/>
          <w:spacing w:val="-5"/>
          <w:sz w:val="24"/>
          <w:szCs w:val="24"/>
          <w:u w:val="none"/>
        </w:rPr>
        <w:t xml:space="preserve"> </w:t>
      </w:r>
      <w:r>
        <w:rPr>
          <w:b w:val="0"/>
          <w:bCs w:val="0"/>
          <w:sz w:val="24"/>
          <w:szCs w:val="24"/>
          <w:u w:val="none"/>
        </w:rPr>
        <w:t>грязелечения</w:t>
      </w:r>
      <w:r>
        <w:rPr>
          <w:b w:val="0"/>
          <w:bCs w:val="0"/>
          <w:spacing w:val="-5"/>
          <w:sz w:val="24"/>
          <w:szCs w:val="24"/>
          <w:u w:val="none"/>
        </w:rPr>
        <w:t xml:space="preserve"> </w:t>
      </w:r>
      <w:r>
        <w:rPr>
          <w:b w:val="0"/>
          <w:bCs w:val="0"/>
          <w:sz w:val="24"/>
          <w:szCs w:val="24"/>
          <w:u w:val="none"/>
        </w:rPr>
        <w:t>и</w:t>
      </w:r>
      <w:r>
        <w:rPr>
          <w:b w:val="0"/>
          <w:bCs w:val="0"/>
          <w:spacing w:val="-7"/>
          <w:sz w:val="24"/>
          <w:szCs w:val="24"/>
          <w:u w:val="none"/>
        </w:rPr>
        <w:t xml:space="preserve"> </w:t>
      </w:r>
      <w:r>
        <w:rPr>
          <w:b w:val="0"/>
          <w:bCs w:val="0"/>
          <w:sz w:val="24"/>
          <w:szCs w:val="24"/>
          <w:u w:val="none"/>
        </w:rPr>
        <w:t>других</w:t>
      </w:r>
      <w:r>
        <w:rPr>
          <w:b w:val="0"/>
          <w:bCs w:val="0"/>
          <w:spacing w:val="-5"/>
          <w:sz w:val="24"/>
          <w:szCs w:val="24"/>
          <w:u w:val="none"/>
        </w:rPr>
        <w:t xml:space="preserve"> </w:t>
      </w:r>
      <w:r>
        <w:rPr>
          <w:b w:val="0"/>
          <w:bCs w:val="0"/>
          <w:sz w:val="24"/>
          <w:szCs w:val="24"/>
          <w:u w:val="none"/>
        </w:rPr>
        <w:t>курортных</w:t>
      </w:r>
      <w:r>
        <w:rPr>
          <w:b w:val="0"/>
          <w:bCs w:val="0"/>
          <w:spacing w:val="-5"/>
          <w:sz w:val="24"/>
          <w:szCs w:val="24"/>
          <w:u w:val="none"/>
        </w:rPr>
        <w:t xml:space="preserve"> </w:t>
      </w:r>
      <w:r>
        <w:rPr>
          <w:b w:val="0"/>
          <w:bCs w:val="0"/>
          <w:sz w:val="24"/>
          <w:szCs w:val="24"/>
          <w:u w:val="none"/>
        </w:rPr>
        <w:t>факторов. При преимущественном</w:t>
      </w:r>
      <w:r>
        <w:rPr>
          <w:b w:val="0"/>
          <w:bCs w:val="0"/>
          <w:spacing w:val="-7"/>
          <w:sz w:val="24"/>
          <w:szCs w:val="24"/>
          <w:u w:val="none"/>
        </w:rPr>
        <w:t xml:space="preserve"> </w:t>
      </w:r>
      <w:r>
        <w:rPr>
          <w:b w:val="0"/>
          <w:bCs w:val="0"/>
          <w:sz w:val="24"/>
          <w:szCs w:val="24"/>
          <w:u w:val="none"/>
        </w:rPr>
        <w:t>поражении</w:t>
      </w:r>
      <w:r>
        <w:rPr>
          <w:b w:val="0"/>
          <w:bCs w:val="0"/>
          <w:spacing w:val="-6"/>
          <w:sz w:val="24"/>
          <w:szCs w:val="24"/>
          <w:u w:val="none"/>
        </w:rPr>
        <w:t xml:space="preserve"> </w:t>
      </w:r>
      <w:r>
        <w:rPr>
          <w:b w:val="0"/>
          <w:bCs w:val="0"/>
          <w:sz w:val="24"/>
          <w:szCs w:val="24"/>
          <w:u w:val="none"/>
        </w:rPr>
        <w:t>кожи</w:t>
      </w:r>
      <w:r>
        <w:rPr>
          <w:b w:val="0"/>
          <w:bCs w:val="0"/>
          <w:spacing w:val="-6"/>
          <w:sz w:val="24"/>
          <w:szCs w:val="24"/>
          <w:u w:val="none"/>
        </w:rPr>
        <w:t xml:space="preserve"> </w:t>
      </w:r>
      <w:r>
        <w:rPr>
          <w:b w:val="0"/>
          <w:bCs w:val="0"/>
          <w:sz w:val="24"/>
          <w:szCs w:val="24"/>
          <w:u w:val="none"/>
        </w:rPr>
        <w:t>хороший</w:t>
      </w:r>
      <w:r>
        <w:rPr>
          <w:b w:val="0"/>
          <w:bCs w:val="0"/>
          <w:spacing w:val="-1"/>
          <w:sz w:val="24"/>
          <w:szCs w:val="24"/>
          <w:u w:val="none"/>
        </w:rPr>
        <w:t xml:space="preserve"> </w:t>
      </w:r>
      <w:r>
        <w:rPr>
          <w:b w:val="0"/>
          <w:bCs w:val="0"/>
          <w:sz w:val="24"/>
          <w:szCs w:val="24"/>
          <w:u w:val="none"/>
        </w:rPr>
        <w:t xml:space="preserve">эффект дают сероводородные и углекислые </w:t>
      </w:r>
      <w:r>
        <w:rPr>
          <w:b w:val="0"/>
          <w:bCs w:val="0"/>
          <w:spacing w:val="-6"/>
          <w:sz w:val="24"/>
          <w:szCs w:val="24"/>
          <w:u w:val="none"/>
        </w:rPr>
        <w:t>ванны,</w:t>
      </w:r>
      <w:r>
        <w:rPr>
          <w:b w:val="0"/>
          <w:bCs w:val="0"/>
          <w:spacing w:val="12"/>
          <w:sz w:val="24"/>
          <w:szCs w:val="24"/>
          <w:u w:val="none"/>
        </w:rPr>
        <w:t xml:space="preserve"> </w:t>
      </w:r>
      <w:r>
        <w:rPr>
          <w:b w:val="0"/>
          <w:bCs w:val="0"/>
          <w:spacing w:val="-6"/>
          <w:sz w:val="24"/>
          <w:szCs w:val="24"/>
          <w:u w:val="none"/>
        </w:rPr>
        <w:t xml:space="preserve">при поражении преимущественно опорно-двигательного аппарата — радоновые ванны, </w:t>
      </w:r>
      <w:r>
        <w:rPr>
          <w:b w:val="0"/>
          <w:bCs w:val="0"/>
          <w:sz w:val="24"/>
          <w:szCs w:val="24"/>
          <w:u w:val="none"/>
        </w:rPr>
        <w:t xml:space="preserve">при наличии фиброзных контрактур — </w:t>
      </w:r>
      <w:proofErr w:type="spellStart"/>
      <w:r>
        <w:rPr>
          <w:b w:val="0"/>
          <w:bCs w:val="0"/>
          <w:sz w:val="24"/>
          <w:szCs w:val="24"/>
          <w:u w:val="none"/>
        </w:rPr>
        <w:t>пелоидотерапия</w:t>
      </w:r>
      <w:proofErr w:type="spellEnd"/>
      <w:r>
        <w:rPr>
          <w:b w:val="0"/>
          <w:bCs w:val="0"/>
          <w:sz w:val="24"/>
          <w:szCs w:val="24"/>
          <w:u w:val="none"/>
        </w:rPr>
        <w:t xml:space="preserve">. </w:t>
      </w:r>
      <w:proofErr w:type="spellStart"/>
      <w:r>
        <w:rPr>
          <w:b w:val="0"/>
          <w:bCs w:val="0"/>
          <w:sz w:val="24"/>
          <w:szCs w:val="24"/>
          <w:u w:val="none"/>
        </w:rPr>
        <w:t>Бальнеогрязелечение</w:t>
      </w:r>
      <w:proofErr w:type="spellEnd"/>
      <w:r>
        <w:rPr>
          <w:b w:val="0"/>
          <w:bCs w:val="0"/>
          <w:sz w:val="24"/>
          <w:szCs w:val="24"/>
          <w:u w:val="none"/>
        </w:rPr>
        <w:t xml:space="preserve"> обычно сочетается с назначенной ранее медикаментозной терапией и другими видами лечения: проводится на курортах Пятигорска, Сочи, Евпатории, Сергиевских минеральных волах и </w:t>
      </w:r>
      <w:r>
        <w:rPr>
          <w:b w:val="0"/>
          <w:bCs w:val="0"/>
          <w:spacing w:val="-4"/>
          <w:sz w:val="24"/>
          <w:szCs w:val="24"/>
          <w:u w:val="none"/>
        </w:rPr>
        <w:t>др.</w:t>
      </w:r>
      <w:bookmarkStart w:id="74" w:name="5._Профилактика_и_диспансерное_наблюдени"/>
      <w:bookmarkEnd w:id="73"/>
      <w:bookmarkEnd w:id="74"/>
    </w:p>
    <w:p w14:paraId="6E928A9C" w14:textId="77777777" w:rsidR="008B1DDD" w:rsidRDefault="00EA670F">
      <w:pPr>
        <w:pStyle w:val="10"/>
        <w:spacing w:before="0" w:line="360" w:lineRule="auto"/>
        <w:jc w:val="center"/>
        <w:rPr>
          <w:sz w:val="24"/>
          <w:szCs w:val="24"/>
          <w:u w:val="none"/>
        </w:rPr>
      </w:pPr>
      <w:bookmarkStart w:id="75" w:name="_Toc201650508"/>
      <w:r>
        <w:rPr>
          <w:u w:val="none"/>
        </w:rPr>
        <w:t>5. Профилактика</w:t>
      </w:r>
      <w:r>
        <w:rPr>
          <w:spacing w:val="-7"/>
          <w:u w:val="none"/>
        </w:rPr>
        <w:t xml:space="preserve"> </w:t>
      </w:r>
      <w:r>
        <w:rPr>
          <w:u w:val="none"/>
        </w:rPr>
        <w:t>и</w:t>
      </w:r>
      <w:r>
        <w:rPr>
          <w:spacing w:val="-4"/>
          <w:u w:val="none"/>
        </w:rPr>
        <w:t xml:space="preserve"> </w:t>
      </w:r>
      <w:r>
        <w:rPr>
          <w:u w:val="none"/>
        </w:rPr>
        <w:t>диспансерное</w:t>
      </w:r>
      <w:r>
        <w:rPr>
          <w:spacing w:val="-3"/>
          <w:u w:val="none"/>
        </w:rPr>
        <w:t xml:space="preserve"> </w:t>
      </w:r>
      <w:r>
        <w:rPr>
          <w:spacing w:val="-2"/>
          <w:u w:val="none"/>
        </w:rPr>
        <w:t>наблюдение</w:t>
      </w:r>
      <w:bookmarkEnd w:id="75"/>
      <w:r>
        <w:rPr>
          <w:spacing w:val="-2"/>
          <w:u w:val="none"/>
        </w:rPr>
        <w:t>.</w:t>
      </w:r>
    </w:p>
    <w:p w14:paraId="06DC76BD" w14:textId="77777777" w:rsidR="008B1DDD" w:rsidRDefault="00EA670F">
      <w:pPr>
        <w:pStyle w:val="af0"/>
        <w:spacing w:before="47" w:line="360" w:lineRule="auto"/>
        <w:ind w:rightChars="49" w:right="108" w:firstLineChars="300" w:firstLine="720"/>
        <w:jc w:val="both"/>
      </w:pPr>
      <w:r>
        <w:t>Пациентам рекомендуется избегать травматизации кожи, активной инсоляции, психоэмоционального перенапряжения, самостоятельного приема лекарственных</w:t>
      </w:r>
      <w:r>
        <w:rPr>
          <w:lang w:eastAsia="ru-RU"/>
        </w:rPr>
        <w:t xml:space="preserve"> средств. </w:t>
      </w:r>
      <w:r>
        <w:t xml:space="preserve">Пациентам рекомендуется диспансерное наблюдение с целью раннего выявления прогрессирования заболевания и своевременного назначения терапии. </w:t>
      </w:r>
    </w:p>
    <w:p w14:paraId="52C3F212" w14:textId="77777777" w:rsidR="008B1DDD" w:rsidRDefault="00EA670F">
      <w:pPr>
        <w:pStyle w:val="af0"/>
        <w:spacing w:before="47" w:line="360" w:lineRule="auto"/>
        <w:ind w:rightChars="49" w:right="108" w:firstLineChars="300" w:firstLine="720"/>
        <w:jc w:val="both"/>
      </w:pPr>
      <w:r>
        <w:t xml:space="preserve">Пациентам рекомендуют отказаться от курения, потребления кофе и лекарственных средств, провоцирующих </w:t>
      </w:r>
      <w:proofErr w:type="spellStart"/>
      <w:r>
        <w:t>вазоспазм</w:t>
      </w:r>
      <w:proofErr w:type="spellEnd"/>
      <w:r>
        <w:t>, избегать воздействия холода и вибрации, носить теплую одежду, а также избегать психоэмоциональных перегрузок (уровень доказательности С). При наличии симптомов поражения ЖКТ показано дробное питание, сон на кровати с приподнятым головным концом, нежелательно ложиться в течение 2-х часов после приема пищи, нужно отказаться от приема жирной пищи, курения и приема алкоголя. Для</w:t>
      </w:r>
      <w:r>
        <w:rPr>
          <w:spacing w:val="-1"/>
        </w:rPr>
        <w:t xml:space="preserve"> </w:t>
      </w:r>
      <w:r>
        <w:t>профилактики</w:t>
      </w:r>
      <w:r>
        <w:rPr>
          <w:spacing w:val="-1"/>
        </w:rPr>
        <w:t xml:space="preserve"> </w:t>
      </w:r>
      <w:r>
        <w:t>обострений</w:t>
      </w:r>
      <w:r>
        <w:rPr>
          <w:spacing w:val="-1"/>
        </w:rPr>
        <w:t xml:space="preserve"> </w:t>
      </w:r>
      <w:r>
        <w:t xml:space="preserve">и генерализации процесса необходимо </w:t>
      </w:r>
      <w:r>
        <w:lastRenderedPageBreak/>
        <w:t>возможно раннее выявление заболевания и своевременное активное лечение в стационаре, а затем в амбулаторных</w:t>
      </w:r>
      <w:r>
        <w:rPr>
          <w:spacing w:val="-2"/>
        </w:rPr>
        <w:t xml:space="preserve"> </w:t>
      </w:r>
      <w:r>
        <w:t>условиях.</w:t>
      </w:r>
      <w:r>
        <w:rPr>
          <w:spacing w:val="-2"/>
        </w:rPr>
        <w:t xml:space="preserve"> </w:t>
      </w:r>
      <w:r>
        <w:t>Рекомендуется обращаться</w:t>
      </w:r>
      <w:r>
        <w:rPr>
          <w:spacing w:val="-2"/>
        </w:rPr>
        <w:t xml:space="preserve"> </w:t>
      </w:r>
      <w:r>
        <w:t>к</w:t>
      </w:r>
      <w:r>
        <w:rPr>
          <w:spacing w:val="-1"/>
        </w:rPr>
        <w:t xml:space="preserve"> </w:t>
      </w:r>
      <w:r>
        <w:t>врачу при</w:t>
      </w:r>
      <w:r>
        <w:rPr>
          <w:spacing w:val="-2"/>
        </w:rPr>
        <w:t xml:space="preserve"> </w:t>
      </w:r>
      <w:r>
        <w:t xml:space="preserve">ухудшении самочувствия и в назначенные сроки, оптимально – 1 раз в 6 месяцев; строго соблюдать рекомендованный режим, диету и лечение; не изменять дозу ГК и других активно действующих медикаментозных средств без согласования с врачом. Важно проводить реабилитационную терапию и разумное закаливание организма путем систематической лечебной физкультуры, повторных курсов массажа, прогулок на свежем воздухе. Правильное своевременное лечение и трудоустройство улучшают прогноз заболевания в целом, позволяют сохранить работоспособность и поддержать жизненный уровень больных ССД. При активном, остром и подостром течении заболевания больные длительно нетрудоспособны, поэтому при показаниях их переводят на инвалидность, а при хроническом течении они ограниченно трудоспособны и должны быть освобождены от тяжелой физической работы, охлаждения и температурных колебаний, соприкосновения с химическими агентами, металлом и </w:t>
      </w:r>
      <w:proofErr w:type="spellStart"/>
      <w:r>
        <w:t>т.д</w:t>
      </w:r>
      <w:proofErr w:type="spellEnd"/>
      <w:r>
        <w:t xml:space="preserve"> 1-7, 36].</w:t>
      </w:r>
    </w:p>
    <w:p w14:paraId="1CD5597D" w14:textId="77777777" w:rsidR="008B1DDD" w:rsidRDefault="00EA670F">
      <w:pPr>
        <w:pStyle w:val="af0"/>
        <w:spacing w:before="47" w:line="360" w:lineRule="auto"/>
        <w:ind w:rightChars="49" w:right="108" w:firstLineChars="300" w:firstLine="720"/>
        <w:jc w:val="both"/>
      </w:pPr>
      <w:r>
        <w:t>Диспансерное наблюдение:</w:t>
      </w:r>
    </w:p>
    <w:p w14:paraId="16B238F0" w14:textId="77777777" w:rsidR="008B1DDD" w:rsidRDefault="00EA670F">
      <w:pPr>
        <w:widowControl/>
        <w:numPr>
          <w:ilvl w:val="0"/>
          <w:numId w:val="36"/>
        </w:numPr>
        <w:tabs>
          <w:tab w:val="clear" w:pos="420"/>
          <w:tab w:val="left" w:pos="0"/>
          <w:tab w:val="left" w:pos="1100"/>
        </w:tabs>
        <w:spacing w:line="360" w:lineRule="auto"/>
        <w:ind w:leftChars="8" w:left="18" w:rightChars="49" w:right="108" w:firstLineChars="266" w:firstLine="638"/>
        <w:rPr>
          <w:sz w:val="24"/>
          <w:szCs w:val="24"/>
        </w:rPr>
      </w:pPr>
      <w:r>
        <w:rPr>
          <w:sz w:val="24"/>
          <w:szCs w:val="24"/>
          <w:lang w:eastAsia="zh-CN"/>
        </w:rPr>
        <w:t xml:space="preserve">мониторинг лабораторных показателей 1 раз в 3 месяца (ОАК, ОАМ, биохимический анализ крови (СРБ, АЛТ, АСТ, креатинин, общий белок, глюкоза) </w:t>
      </w:r>
    </w:p>
    <w:p w14:paraId="0B4632E8" w14:textId="77777777" w:rsidR="008B1DDD" w:rsidRPr="008722F9" w:rsidRDefault="00EA670F">
      <w:pPr>
        <w:widowControl/>
        <w:numPr>
          <w:ilvl w:val="0"/>
          <w:numId w:val="36"/>
        </w:numPr>
        <w:tabs>
          <w:tab w:val="clear" w:pos="420"/>
          <w:tab w:val="left" w:pos="0"/>
          <w:tab w:val="left" w:pos="1100"/>
        </w:tabs>
        <w:spacing w:line="360" w:lineRule="auto"/>
        <w:ind w:leftChars="8" w:left="18" w:rightChars="49" w:right="108" w:firstLineChars="266" w:firstLine="638"/>
        <w:rPr>
          <w:sz w:val="24"/>
          <w:szCs w:val="24"/>
          <w:lang w:eastAsia="zh-CN"/>
        </w:rPr>
      </w:pPr>
      <w:r>
        <w:rPr>
          <w:sz w:val="24"/>
          <w:szCs w:val="24"/>
          <w:lang w:eastAsia="zh-CN"/>
        </w:rPr>
        <w:t xml:space="preserve"> при наличии ИЗЛ и ЛАГ - КТ ОГК в динамике, спирография не реже 1 раза в 6 </w:t>
      </w:r>
      <w:r w:rsidRPr="008722F9">
        <w:rPr>
          <w:sz w:val="24"/>
          <w:szCs w:val="24"/>
          <w:lang w:eastAsia="zh-CN"/>
        </w:rPr>
        <w:t xml:space="preserve">месяцев </w:t>
      </w:r>
    </w:p>
    <w:p w14:paraId="2EF269E6" w14:textId="77777777" w:rsidR="008B1DDD" w:rsidRDefault="00EA670F">
      <w:pPr>
        <w:widowControl/>
        <w:numPr>
          <w:ilvl w:val="0"/>
          <w:numId w:val="36"/>
        </w:numPr>
        <w:tabs>
          <w:tab w:val="clear" w:pos="420"/>
          <w:tab w:val="left" w:pos="0"/>
          <w:tab w:val="left" w:pos="1100"/>
        </w:tabs>
        <w:spacing w:line="360" w:lineRule="auto"/>
        <w:ind w:leftChars="8" w:left="18" w:rightChars="49" w:right="108" w:firstLineChars="266" w:firstLine="638"/>
        <w:rPr>
          <w:sz w:val="24"/>
          <w:szCs w:val="24"/>
          <w:lang w:eastAsia="zh-CN"/>
        </w:rPr>
      </w:pPr>
      <w:r>
        <w:rPr>
          <w:sz w:val="24"/>
          <w:szCs w:val="24"/>
          <w:lang w:eastAsia="zh-CN"/>
        </w:rPr>
        <w:t xml:space="preserve">наблюдение у ревматолога или врача общей практики один раз в 1 - 3 месяца </w:t>
      </w:r>
    </w:p>
    <w:p w14:paraId="7BF7663F" w14:textId="77777777" w:rsidR="008B1DDD" w:rsidRDefault="00EA670F">
      <w:pPr>
        <w:widowControl/>
        <w:numPr>
          <w:ilvl w:val="0"/>
          <w:numId w:val="36"/>
        </w:numPr>
        <w:tabs>
          <w:tab w:val="clear" w:pos="420"/>
          <w:tab w:val="left" w:pos="0"/>
          <w:tab w:val="left" w:pos="1100"/>
        </w:tabs>
        <w:spacing w:line="360" w:lineRule="auto"/>
        <w:ind w:leftChars="8" w:left="18" w:rightChars="49" w:right="108" w:firstLineChars="266" w:firstLine="638"/>
        <w:rPr>
          <w:sz w:val="24"/>
          <w:szCs w:val="24"/>
        </w:rPr>
      </w:pPr>
      <w:r>
        <w:rPr>
          <w:sz w:val="24"/>
          <w:szCs w:val="24"/>
          <w:lang w:eastAsia="zh-CN"/>
        </w:rPr>
        <w:t xml:space="preserve">наблюдение пульмонолога при </w:t>
      </w:r>
      <w:proofErr w:type="spellStart"/>
      <w:r>
        <w:rPr>
          <w:sz w:val="24"/>
          <w:szCs w:val="24"/>
          <w:lang w:val="en-US" w:eastAsia="zh-CN"/>
        </w:rPr>
        <w:t>SSc</w:t>
      </w:r>
      <w:proofErr w:type="spellEnd"/>
      <w:r>
        <w:rPr>
          <w:sz w:val="24"/>
          <w:szCs w:val="24"/>
          <w:lang w:eastAsia="zh-CN"/>
        </w:rPr>
        <w:t xml:space="preserve">-ИЗЛ 1 раз в год или при прогрессировании </w:t>
      </w:r>
    </w:p>
    <w:p w14:paraId="2B29326F" w14:textId="684182F8" w:rsidR="008B1DDD" w:rsidRDefault="00EA670F">
      <w:pPr>
        <w:widowControl/>
        <w:tabs>
          <w:tab w:val="left" w:pos="1100"/>
        </w:tabs>
        <w:spacing w:line="360" w:lineRule="auto"/>
        <w:ind w:rightChars="49" w:right="108"/>
      </w:pPr>
      <w:r>
        <w:rPr>
          <w:sz w:val="24"/>
          <w:szCs w:val="24"/>
          <w:lang w:eastAsia="zh-CN"/>
        </w:rPr>
        <w:t xml:space="preserve">поражения </w:t>
      </w:r>
      <w:r w:rsidR="00896280">
        <w:rPr>
          <w:sz w:val="24"/>
          <w:szCs w:val="24"/>
          <w:lang w:eastAsia="zh-CN"/>
        </w:rPr>
        <w:t>лёгких.</w:t>
      </w:r>
    </w:p>
    <w:p w14:paraId="5C577C18" w14:textId="77777777" w:rsidR="008B1DDD" w:rsidRDefault="00EA670F">
      <w:pPr>
        <w:tabs>
          <w:tab w:val="left" w:pos="1100"/>
        </w:tabs>
        <w:spacing w:line="360" w:lineRule="auto"/>
        <w:ind w:leftChars="8" w:left="18" w:rightChars="49" w:right="108" w:firstLineChars="266" w:firstLine="638"/>
        <w:jc w:val="both"/>
        <w:rPr>
          <w:sz w:val="24"/>
          <w:szCs w:val="24"/>
        </w:rPr>
      </w:pPr>
      <w:r>
        <w:rPr>
          <w:sz w:val="24"/>
          <w:szCs w:val="24"/>
        </w:rPr>
        <w:t>На этапе подбора лекарственной терапии, мониторинга эффективности и безопасности лекарственной терапии.</w:t>
      </w:r>
    </w:p>
    <w:p w14:paraId="79AE7268" w14:textId="77777777" w:rsidR="008B1DDD" w:rsidRDefault="00EA670F">
      <w:pPr>
        <w:pStyle w:val="af5"/>
        <w:numPr>
          <w:ilvl w:val="0"/>
          <w:numId w:val="20"/>
        </w:numPr>
        <w:tabs>
          <w:tab w:val="clear" w:pos="420"/>
          <w:tab w:val="left" w:pos="1100"/>
          <w:tab w:val="left" w:pos="1464"/>
        </w:tabs>
        <w:spacing w:line="360" w:lineRule="auto"/>
        <w:ind w:left="4" w:rightChars="49" w:right="108" w:firstLine="660"/>
        <w:rPr>
          <w:sz w:val="24"/>
          <w:szCs w:val="24"/>
        </w:rPr>
      </w:pPr>
      <w:r>
        <w:rPr>
          <w:sz w:val="24"/>
          <w:szCs w:val="24"/>
        </w:rPr>
        <w:t>Пациентам ССД с ИПЛ рекомендовано проводить КТВР</w:t>
      </w:r>
      <w:r>
        <w:rPr>
          <w:spacing w:val="40"/>
          <w:sz w:val="24"/>
          <w:szCs w:val="24"/>
        </w:rPr>
        <w:t xml:space="preserve"> </w:t>
      </w:r>
      <w:r>
        <w:rPr>
          <w:sz w:val="24"/>
          <w:szCs w:val="24"/>
        </w:rPr>
        <w:t>1 раз в 2 года при стабильном клиническом состоянии, отсутствии отрицательной динамики показателей ФЖЕЛ и ДСЛ. В случае ухудшения состояния (усиление выраженности кашля, одышки, снижении показателей ФЖЕЛ и ДСЛ на 10% и более по сравнению с предыдущим исследованием) рекомендовано проведение КТВР вне зависимости от сроков проведения предыдущего исследования [1-7].</w:t>
      </w:r>
    </w:p>
    <w:p w14:paraId="4C82AD14" w14:textId="77777777" w:rsidR="008B1DDD" w:rsidRDefault="00EA670F">
      <w:pPr>
        <w:spacing w:line="360" w:lineRule="auto"/>
        <w:ind w:firstLineChars="300" w:firstLine="714"/>
        <w:jc w:val="both"/>
        <w:rPr>
          <w:i/>
          <w:iCs/>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8"/>
          <w:sz w:val="24"/>
          <w:szCs w:val="24"/>
        </w:rPr>
        <w:t xml:space="preserve"> </w:t>
      </w:r>
      <w:r>
        <w:rPr>
          <w:i/>
          <w:iCs/>
          <w:spacing w:val="-2"/>
          <w:sz w:val="24"/>
          <w:szCs w:val="24"/>
        </w:rPr>
        <w:t>C</w:t>
      </w:r>
      <w:r>
        <w:rPr>
          <w:i/>
          <w:iCs/>
          <w:spacing w:val="2"/>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5"/>
          <w:sz w:val="24"/>
          <w:szCs w:val="24"/>
        </w:rPr>
        <w:t>3).</w:t>
      </w:r>
    </w:p>
    <w:p w14:paraId="5D45418D" w14:textId="77777777" w:rsidR="008B1DDD" w:rsidRDefault="00EA670F">
      <w:pPr>
        <w:pStyle w:val="af5"/>
        <w:numPr>
          <w:ilvl w:val="0"/>
          <w:numId w:val="20"/>
        </w:numPr>
        <w:tabs>
          <w:tab w:val="clear" w:pos="420"/>
          <w:tab w:val="left" w:pos="1100"/>
        </w:tabs>
        <w:spacing w:line="360" w:lineRule="auto"/>
        <w:ind w:left="4" w:firstLine="660"/>
        <w:rPr>
          <w:sz w:val="24"/>
          <w:szCs w:val="24"/>
        </w:rPr>
      </w:pPr>
      <w:r>
        <w:rPr>
          <w:sz w:val="24"/>
          <w:szCs w:val="24"/>
        </w:rPr>
        <w:t>Пациентам, получающим ГИБТ, рекомендовано проводить рентгенографию органов грудной клетки не реже 1 раза в 6 месяцев [24, 25].</w:t>
      </w:r>
    </w:p>
    <w:p w14:paraId="0A43E703" w14:textId="77777777" w:rsidR="008B1DDD" w:rsidRDefault="00EA670F">
      <w:pPr>
        <w:spacing w:line="360" w:lineRule="auto"/>
        <w:ind w:firstLineChars="300" w:firstLine="714"/>
        <w:jc w:val="both"/>
        <w:rPr>
          <w:i/>
          <w:iCs/>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8"/>
          <w:sz w:val="24"/>
          <w:szCs w:val="24"/>
        </w:rPr>
        <w:t xml:space="preserve"> </w:t>
      </w:r>
      <w:r>
        <w:rPr>
          <w:i/>
          <w:iCs/>
          <w:spacing w:val="-2"/>
          <w:sz w:val="24"/>
          <w:szCs w:val="24"/>
        </w:rPr>
        <w:t>D</w:t>
      </w:r>
      <w:r>
        <w:rPr>
          <w:i/>
          <w:iCs/>
          <w:spacing w:val="2"/>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5"/>
          <w:sz w:val="24"/>
          <w:szCs w:val="24"/>
        </w:rPr>
        <w:t>3).</w:t>
      </w:r>
    </w:p>
    <w:p w14:paraId="3EC6D0B8" w14:textId="77777777" w:rsidR="008B1DDD" w:rsidRDefault="00EA670F">
      <w:pPr>
        <w:pStyle w:val="af5"/>
        <w:numPr>
          <w:ilvl w:val="0"/>
          <w:numId w:val="20"/>
        </w:numPr>
        <w:tabs>
          <w:tab w:val="clear" w:pos="420"/>
          <w:tab w:val="left" w:pos="1100"/>
          <w:tab w:val="left" w:pos="1464"/>
        </w:tabs>
        <w:spacing w:line="360" w:lineRule="auto"/>
        <w:ind w:left="4" w:firstLine="660"/>
        <w:rPr>
          <w:sz w:val="24"/>
          <w:szCs w:val="24"/>
        </w:rPr>
      </w:pPr>
      <w:r>
        <w:rPr>
          <w:sz w:val="24"/>
          <w:szCs w:val="24"/>
        </w:rPr>
        <w:lastRenderedPageBreak/>
        <w:t>Пациентам без ИПЛ по данным первичного КТ-обследования спирометрию и исследование</w:t>
      </w:r>
      <w:r>
        <w:rPr>
          <w:spacing w:val="-9"/>
          <w:sz w:val="24"/>
          <w:szCs w:val="24"/>
        </w:rPr>
        <w:t xml:space="preserve"> </w:t>
      </w:r>
      <w:r>
        <w:rPr>
          <w:sz w:val="24"/>
          <w:szCs w:val="24"/>
        </w:rPr>
        <w:t>диффузионной</w:t>
      </w:r>
      <w:r>
        <w:rPr>
          <w:spacing w:val="-9"/>
          <w:sz w:val="24"/>
          <w:szCs w:val="24"/>
        </w:rPr>
        <w:t xml:space="preserve"> </w:t>
      </w:r>
      <w:r>
        <w:rPr>
          <w:sz w:val="24"/>
          <w:szCs w:val="24"/>
        </w:rPr>
        <w:t>способности</w:t>
      </w:r>
      <w:r>
        <w:rPr>
          <w:spacing w:val="-9"/>
          <w:sz w:val="24"/>
          <w:szCs w:val="24"/>
        </w:rPr>
        <w:t xml:space="preserve"> </w:t>
      </w:r>
      <w:r>
        <w:rPr>
          <w:sz w:val="24"/>
          <w:szCs w:val="24"/>
        </w:rPr>
        <w:t>рекомендовано</w:t>
      </w:r>
      <w:r>
        <w:rPr>
          <w:spacing w:val="-9"/>
          <w:sz w:val="24"/>
          <w:szCs w:val="24"/>
        </w:rPr>
        <w:t xml:space="preserve"> </w:t>
      </w:r>
      <w:r>
        <w:rPr>
          <w:sz w:val="24"/>
          <w:szCs w:val="24"/>
        </w:rPr>
        <w:t>проводить</w:t>
      </w:r>
      <w:r>
        <w:rPr>
          <w:spacing w:val="-10"/>
          <w:sz w:val="24"/>
          <w:szCs w:val="24"/>
        </w:rPr>
        <w:t xml:space="preserve"> </w:t>
      </w:r>
      <w:r>
        <w:rPr>
          <w:sz w:val="24"/>
          <w:szCs w:val="24"/>
        </w:rPr>
        <w:t>не</w:t>
      </w:r>
      <w:r>
        <w:rPr>
          <w:spacing w:val="-9"/>
          <w:sz w:val="24"/>
          <w:szCs w:val="24"/>
        </w:rPr>
        <w:t xml:space="preserve"> </w:t>
      </w:r>
      <w:r>
        <w:rPr>
          <w:sz w:val="24"/>
          <w:szCs w:val="24"/>
        </w:rPr>
        <w:t>реже</w:t>
      </w:r>
      <w:r>
        <w:rPr>
          <w:spacing w:val="-10"/>
          <w:sz w:val="24"/>
          <w:szCs w:val="24"/>
        </w:rPr>
        <w:t xml:space="preserve"> </w:t>
      </w:r>
      <w:r>
        <w:rPr>
          <w:sz w:val="24"/>
          <w:szCs w:val="24"/>
        </w:rPr>
        <w:t>1</w:t>
      </w:r>
      <w:r>
        <w:rPr>
          <w:spacing w:val="-10"/>
          <w:sz w:val="24"/>
          <w:szCs w:val="24"/>
        </w:rPr>
        <w:t xml:space="preserve"> </w:t>
      </w:r>
      <w:r>
        <w:rPr>
          <w:sz w:val="24"/>
          <w:szCs w:val="24"/>
        </w:rPr>
        <w:t>раза в год [12-15].</w:t>
      </w:r>
    </w:p>
    <w:p w14:paraId="6779B94B" w14:textId="77777777" w:rsidR="008B1DDD" w:rsidRDefault="00EA670F">
      <w:pPr>
        <w:spacing w:line="360" w:lineRule="auto"/>
        <w:ind w:firstLineChars="300" w:firstLine="714"/>
        <w:jc w:val="both"/>
        <w:rPr>
          <w:i/>
          <w:iCs/>
          <w:spacing w:val="-4"/>
          <w:sz w:val="24"/>
          <w:szCs w:val="24"/>
        </w:rPr>
      </w:pPr>
      <w:r>
        <w:rPr>
          <w:i/>
          <w:iCs/>
          <w:spacing w:val="-2"/>
          <w:sz w:val="24"/>
          <w:szCs w:val="24"/>
        </w:rPr>
        <w:t>Уровень</w:t>
      </w:r>
      <w:r>
        <w:rPr>
          <w:i/>
          <w:iCs/>
          <w:spacing w:val="2"/>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7"/>
          <w:sz w:val="24"/>
          <w:szCs w:val="24"/>
        </w:rPr>
        <w:t xml:space="preserve"> </w:t>
      </w:r>
      <w:r>
        <w:rPr>
          <w:i/>
          <w:iCs/>
          <w:spacing w:val="-2"/>
          <w:sz w:val="24"/>
          <w:szCs w:val="24"/>
        </w:rPr>
        <w:t>B</w:t>
      </w:r>
      <w:r>
        <w:rPr>
          <w:i/>
          <w:iCs/>
          <w:spacing w:val="2"/>
          <w:sz w:val="24"/>
          <w:szCs w:val="24"/>
        </w:rPr>
        <w:t xml:space="preserve"> </w:t>
      </w:r>
      <w:r>
        <w:rPr>
          <w:i/>
          <w:iCs/>
          <w:spacing w:val="-2"/>
          <w:sz w:val="24"/>
          <w:szCs w:val="24"/>
        </w:rPr>
        <w:t>(уровень</w:t>
      </w:r>
      <w:r>
        <w:rPr>
          <w:i/>
          <w:iCs/>
          <w:spacing w:val="3"/>
          <w:sz w:val="24"/>
          <w:szCs w:val="24"/>
        </w:rPr>
        <w:t xml:space="preserve"> </w:t>
      </w:r>
      <w:r>
        <w:rPr>
          <w:i/>
          <w:iCs/>
          <w:spacing w:val="-2"/>
          <w:sz w:val="24"/>
          <w:szCs w:val="24"/>
        </w:rPr>
        <w:t>достоверности</w:t>
      </w:r>
      <w:r>
        <w:rPr>
          <w:i/>
          <w:iCs/>
          <w:spacing w:val="5"/>
          <w:sz w:val="24"/>
          <w:szCs w:val="24"/>
        </w:rPr>
        <w:t xml:space="preserve"> </w:t>
      </w:r>
      <w:r>
        <w:rPr>
          <w:i/>
          <w:iCs/>
          <w:spacing w:val="-2"/>
          <w:sz w:val="24"/>
          <w:szCs w:val="24"/>
        </w:rPr>
        <w:t>доказательств</w:t>
      </w:r>
      <w:r>
        <w:rPr>
          <w:i/>
          <w:iCs/>
          <w:spacing w:val="6"/>
          <w:sz w:val="24"/>
          <w:szCs w:val="24"/>
        </w:rPr>
        <w:t xml:space="preserve"> </w:t>
      </w:r>
      <w:r>
        <w:rPr>
          <w:i/>
          <w:iCs/>
          <w:spacing w:val="-4"/>
          <w:sz w:val="24"/>
          <w:szCs w:val="24"/>
        </w:rPr>
        <w:t>2).</w:t>
      </w:r>
    </w:p>
    <w:p w14:paraId="1D9FD414" w14:textId="445B539B" w:rsidR="008B1DDD" w:rsidRDefault="00EA670F">
      <w:pPr>
        <w:numPr>
          <w:ilvl w:val="0"/>
          <w:numId w:val="20"/>
        </w:numPr>
        <w:tabs>
          <w:tab w:val="clear" w:pos="420"/>
          <w:tab w:val="left" w:pos="0"/>
          <w:tab w:val="left" w:pos="660"/>
          <w:tab w:val="left" w:pos="1100"/>
          <w:tab w:val="left" w:pos="1540"/>
        </w:tabs>
        <w:spacing w:line="360" w:lineRule="auto"/>
        <w:ind w:left="4" w:firstLine="660"/>
        <w:jc w:val="both"/>
        <w:rPr>
          <w:sz w:val="24"/>
          <w:szCs w:val="24"/>
        </w:rPr>
      </w:pPr>
      <w:r>
        <w:rPr>
          <w:sz w:val="24"/>
          <w:szCs w:val="24"/>
        </w:rPr>
        <w:t xml:space="preserve">Пациентам при наличии ИПЛ (по данным первичного КТ-обследования органов) </w:t>
      </w:r>
      <w:r w:rsidR="00896280">
        <w:rPr>
          <w:sz w:val="24"/>
          <w:szCs w:val="24"/>
        </w:rPr>
        <w:t>грудной</w:t>
      </w:r>
      <w:r w:rsidR="00896280">
        <w:rPr>
          <w:spacing w:val="40"/>
          <w:sz w:val="24"/>
          <w:szCs w:val="24"/>
        </w:rPr>
        <w:t xml:space="preserve"> клетки (</w:t>
      </w:r>
      <w:r w:rsidR="00896280">
        <w:rPr>
          <w:sz w:val="24"/>
          <w:szCs w:val="24"/>
        </w:rPr>
        <w:t>ОГК)</w:t>
      </w:r>
      <w:r w:rsidR="00896280">
        <w:rPr>
          <w:spacing w:val="39"/>
          <w:sz w:val="24"/>
          <w:szCs w:val="24"/>
        </w:rPr>
        <w:t xml:space="preserve"> спирометрию</w:t>
      </w:r>
      <w:r w:rsidR="00896280">
        <w:rPr>
          <w:spacing w:val="40"/>
          <w:sz w:val="24"/>
          <w:szCs w:val="24"/>
        </w:rPr>
        <w:t xml:space="preserve"> и исследование ДСЛ</w:t>
      </w:r>
      <w:r w:rsidR="00896280">
        <w:rPr>
          <w:spacing w:val="39"/>
          <w:sz w:val="24"/>
          <w:szCs w:val="24"/>
        </w:rPr>
        <w:t xml:space="preserve"> рекомендовано</w:t>
      </w:r>
      <w:r>
        <w:rPr>
          <w:sz w:val="24"/>
          <w:szCs w:val="24"/>
        </w:rPr>
        <w:t xml:space="preserve"> проводить</w:t>
      </w:r>
      <w:r>
        <w:rPr>
          <w:spacing w:val="30"/>
          <w:sz w:val="24"/>
          <w:szCs w:val="24"/>
        </w:rPr>
        <w:t xml:space="preserve"> </w:t>
      </w:r>
      <w:r>
        <w:rPr>
          <w:sz w:val="24"/>
          <w:szCs w:val="24"/>
        </w:rPr>
        <w:t>не</w:t>
      </w:r>
      <w:r>
        <w:rPr>
          <w:spacing w:val="30"/>
          <w:sz w:val="24"/>
          <w:szCs w:val="24"/>
        </w:rPr>
        <w:t xml:space="preserve"> </w:t>
      </w:r>
      <w:r>
        <w:rPr>
          <w:sz w:val="24"/>
          <w:szCs w:val="24"/>
        </w:rPr>
        <w:t>реже</w:t>
      </w:r>
      <w:r>
        <w:rPr>
          <w:spacing w:val="28"/>
          <w:sz w:val="24"/>
          <w:szCs w:val="24"/>
        </w:rPr>
        <w:t xml:space="preserve"> </w:t>
      </w:r>
      <w:r>
        <w:rPr>
          <w:sz w:val="24"/>
          <w:szCs w:val="24"/>
        </w:rPr>
        <w:t>1</w:t>
      </w:r>
      <w:r>
        <w:rPr>
          <w:spacing w:val="30"/>
          <w:sz w:val="24"/>
          <w:szCs w:val="24"/>
        </w:rPr>
        <w:t xml:space="preserve"> </w:t>
      </w:r>
      <w:r>
        <w:rPr>
          <w:sz w:val="24"/>
          <w:szCs w:val="24"/>
        </w:rPr>
        <w:t>раза</w:t>
      </w:r>
      <w:r>
        <w:rPr>
          <w:spacing w:val="30"/>
          <w:sz w:val="24"/>
          <w:szCs w:val="24"/>
        </w:rPr>
        <w:t xml:space="preserve"> </w:t>
      </w:r>
      <w:r>
        <w:rPr>
          <w:sz w:val="24"/>
          <w:szCs w:val="24"/>
        </w:rPr>
        <w:t>в</w:t>
      </w:r>
      <w:r>
        <w:rPr>
          <w:spacing w:val="31"/>
          <w:sz w:val="24"/>
          <w:szCs w:val="24"/>
        </w:rPr>
        <w:t xml:space="preserve"> </w:t>
      </w:r>
      <w:r>
        <w:rPr>
          <w:sz w:val="24"/>
          <w:szCs w:val="24"/>
        </w:rPr>
        <w:t>год</w:t>
      </w:r>
      <w:r>
        <w:rPr>
          <w:spacing w:val="28"/>
          <w:sz w:val="24"/>
          <w:szCs w:val="24"/>
        </w:rPr>
        <w:t xml:space="preserve"> </w:t>
      </w:r>
      <w:r>
        <w:rPr>
          <w:sz w:val="24"/>
          <w:szCs w:val="24"/>
        </w:rPr>
        <w:t>для</w:t>
      </w:r>
      <w:r>
        <w:rPr>
          <w:spacing w:val="29"/>
          <w:sz w:val="24"/>
          <w:szCs w:val="24"/>
        </w:rPr>
        <w:t xml:space="preserve"> </w:t>
      </w:r>
      <w:r>
        <w:rPr>
          <w:sz w:val="24"/>
          <w:szCs w:val="24"/>
        </w:rPr>
        <w:t>оценки</w:t>
      </w:r>
      <w:r>
        <w:rPr>
          <w:spacing w:val="30"/>
          <w:sz w:val="24"/>
          <w:szCs w:val="24"/>
        </w:rPr>
        <w:t xml:space="preserve"> </w:t>
      </w:r>
      <w:r>
        <w:rPr>
          <w:sz w:val="24"/>
          <w:szCs w:val="24"/>
        </w:rPr>
        <w:t>эффективности</w:t>
      </w:r>
      <w:r>
        <w:rPr>
          <w:spacing w:val="30"/>
          <w:sz w:val="24"/>
          <w:szCs w:val="24"/>
        </w:rPr>
        <w:t xml:space="preserve"> </w:t>
      </w:r>
      <w:r>
        <w:rPr>
          <w:sz w:val="24"/>
          <w:szCs w:val="24"/>
        </w:rPr>
        <w:t>проводимой</w:t>
      </w:r>
      <w:r>
        <w:rPr>
          <w:spacing w:val="30"/>
          <w:sz w:val="24"/>
          <w:szCs w:val="24"/>
        </w:rPr>
        <w:t xml:space="preserve"> </w:t>
      </w:r>
      <w:r>
        <w:rPr>
          <w:sz w:val="24"/>
          <w:szCs w:val="24"/>
        </w:rPr>
        <w:t xml:space="preserve">терапии </w:t>
      </w:r>
      <w:r>
        <w:rPr>
          <w:spacing w:val="-2"/>
          <w:sz w:val="24"/>
          <w:szCs w:val="24"/>
        </w:rPr>
        <w:t>[12-15].</w:t>
      </w:r>
    </w:p>
    <w:p w14:paraId="7E01E859" w14:textId="77777777" w:rsidR="008B1DDD" w:rsidRDefault="00EA670F">
      <w:pPr>
        <w:spacing w:line="360" w:lineRule="auto"/>
        <w:ind w:firstLineChars="300" w:firstLine="720"/>
        <w:jc w:val="both"/>
        <w:rPr>
          <w:i/>
          <w:iCs/>
          <w:sz w:val="24"/>
          <w:szCs w:val="24"/>
        </w:rPr>
      </w:pPr>
      <w:r>
        <w:rPr>
          <w:i/>
          <w:iCs/>
          <w:sz w:val="24"/>
          <w:szCs w:val="24"/>
        </w:rPr>
        <w:t>Уровень</w:t>
      </w:r>
      <w:r>
        <w:rPr>
          <w:i/>
          <w:iCs/>
          <w:spacing w:val="-17"/>
          <w:sz w:val="24"/>
          <w:szCs w:val="24"/>
        </w:rPr>
        <w:t xml:space="preserve"> </w:t>
      </w:r>
      <w:r>
        <w:rPr>
          <w:i/>
          <w:iCs/>
          <w:sz w:val="24"/>
          <w:szCs w:val="24"/>
        </w:rPr>
        <w:t>убедительности</w:t>
      </w:r>
      <w:r>
        <w:rPr>
          <w:i/>
          <w:iCs/>
          <w:spacing w:val="-14"/>
          <w:sz w:val="24"/>
          <w:szCs w:val="24"/>
        </w:rPr>
        <w:t xml:space="preserve"> </w:t>
      </w:r>
      <w:r>
        <w:rPr>
          <w:i/>
          <w:iCs/>
          <w:sz w:val="24"/>
          <w:szCs w:val="24"/>
        </w:rPr>
        <w:t>рекомендаций</w:t>
      </w:r>
      <w:r>
        <w:rPr>
          <w:i/>
          <w:iCs/>
          <w:spacing w:val="-11"/>
          <w:sz w:val="24"/>
          <w:szCs w:val="24"/>
        </w:rPr>
        <w:t xml:space="preserve"> </w:t>
      </w:r>
      <w:r>
        <w:rPr>
          <w:i/>
          <w:iCs/>
          <w:sz w:val="24"/>
          <w:szCs w:val="24"/>
        </w:rPr>
        <w:t>D</w:t>
      </w:r>
      <w:r>
        <w:rPr>
          <w:i/>
          <w:iCs/>
          <w:spacing w:val="-14"/>
          <w:sz w:val="24"/>
          <w:szCs w:val="24"/>
        </w:rPr>
        <w:t xml:space="preserve"> </w:t>
      </w:r>
      <w:r>
        <w:rPr>
          <w:i/>
          <w:iCs/>
          <w:sz w:val="24"/>
          <w:szCs w:val="24"/>
        </w:rPr>
        <w:t>(уровень</w:t>
      </w:r>
      <w:r>
        <w:rPr>
          <w:i/>
          <w:iCs/>
          <w:spacing w:val="-14"/>
          <w:sz w:val="24"/>
          <w:szCs w:val="24"/>
        </w:rPr>
        <w:t xml:space="preserve"> </w:t>
      </w:r>
      <w:r>
        <w:rPr>
          <w:i/>
          <w:iCs/>
          <w:sz w:val="24"/>
          <w:szCs w:val="24"/>
        </w:rPr>
        <w:t>достоверности</w:t>
      </w:r>
      <w:r>
        <w:rPr>
          <w:i/>
          <w:iCs/>
          <w:spacing w:val="-14"/>
          <w:sz w:val="24"/>
          <w:szCs w:val="24"/>
        </w:rPr>
        <w:t xml:space="preserve"> </w:t>
      </w:r>
      <w:r>
        <w:rPr>
          <w:i/>
          <w:iCs/>
          <w:sz w:val="24"/>
          <w:szCs w:val="24"/>
        </w:rPr>
        <w:t>доказательств</w:t>
      </w:r>
      <w:r>
        <w:rPr>
          <w:i/>
          <w:iCs/>
          <w:spacing w:val="34"/>
          <w:sz w:val="24"/>
          <w:szCs w:val="24"/>
        </w:rPr>
        <w:t xml:space="preserve"> </w:t>
      </w:r>
      <w:r>
        <w:rPr>
          <w:i/>
          <w:iCs/>
          <w:spacing w:val="-5"/>
          <w:sz w:val="24"/>
          <w:szCs w:val="24"/>
        </w:rPr>
        <w:t>4).</w:t>
      </w:r>
    </w:p>
    <w:p w14:paraId="0F843112" w14:textId="77777777" w:rsidR="008B1DDD" w:rsidRDefault="00EA670F">
      <w:pPr>
        <w:pStyle w:val="af5"/>
        <w:numPr>
          <w:ilvl w:val="0"/>
          <w:numId w:val="20"/>
        </w:numPr>
        <w:tabs>
          <w:tab w:val="clear" w:pos="420"/>
          <w:tab w:val="left" w:pos="1100"/>
          <w:tab w:val="left" w:pos="1464"/>
        </w:tabs>
        <w:spacing w:line="360" w:lineRule="auto"/>
        <w:ind w:left="4" w:firstLine="660"/>
        <w:rPr>
          <w:sz w:val="24"/>
          <w:szCs w:val="24"/>
        </w:rPr>
      </w:pPr>
      <w:r>
        <w:rPr>
          <w:sz w:val="24"/>
          <w:szCs w:val="24"/>
        </w:rPr>
        <w:t>Пациентам с признаками упорных синовитов или функциональных нарушений рекомендовано проведение рентгенографии соответствующих суставов [1-7].</w:t>
      </w:r>
    </w:p>
    <w:p w14:paraId="6907FCED" w14:textId="77777777" w:rsidR="008B1DDD" w:rsidRDefault="00EA670F">
      <w:pPr>
        <w:spacing w:line="360" w:lineRule="auto"/>
        <w:ind w:firstLineChars="300" w:firstLine="714"/>
        <w:jc w:val="both"/>
        <w:rPr>
          <w:i/>
          <w:iCs/>
          <w:sz w:val="24"/>
          <w:szCs w:val="24"/>
        </w:rPr>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8"/>
          <w:sz w:val="24"/>
          <w:szCs w:val="24"/>
        </w:rPr>
        <w:t xml:space="preserve"> </w:t>
      </w:r>
      <w:r>
        <w:rPr>
          <w:i/>
          <w:iCs/>
          <w:spacing w:val="-2"/>
          <w:sz w:val="24"/>
          <w:szCs w:val="24"/>
        </w:rPr>
        <w:t>D</w:t>
      </w:r>
      <w:r>
        <w:rPr>
          <w:i/>
          <w:iCs/>
          <w:spacing w:val="2"/>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5"/>
          <w:sz w:val="24"/>
          <w:szCs w:val="24"/>
        </w:rPr>
        <w:t>3).</w:t>
      </w:r>
    </w:p>
    <w:p w14:paraId="3C0E85C2" w14:textId="77777777" w:rsidR="008B1DDD" w:rsidRDefault="00EA670F">
      <w:pPr>
        <w:pStyle w:val="af5"/>
        <w:numPr>
          <w:ilvl w:val="0"/>
          <w:numId w:val="20"/>
        </w:numPr>
        <w:tabs>
          <w:tab w:val="clear" w:pos="420"/>
          <w:tab w:val="left" w:pos="1100"/>
        </w:tabs>
        <w:spacing w:line="360" w:lineRule="auto"/>
        <w:ind w:left="4" w:firstLine="660"/>
        <w:rPr>
          <w:sz w:val="24"/>
          <w:szCs w:val="24"/>
        </w:rPr>
      </w:pPr>
      <w:r>
        <w:rPr>
          <w:sz w:val="24"/>
          <w:szCs w:val="24"/>
        </w:rPr>
        <w:t xml:space="preserve">Всем пациентам ССД рекомендовано проведение </w:t>
      </w:r>
      <w:proofErr w:type="spellStart"/>
      <w:r>
        <w:rPr>
          <w:sz w:val="24"/>
          <w:szCs w:val="24"/>
        </w:rPr>
        <w:t>эзофагогастродуоденоскопии</w:t>
      </w:r>
      <w:proofErr w:type="spellEnd"/>
      <w:r>
        <w:rPr>
          <w:sz w:val="24"/>
          <w:szCs w:val="24"/>
        </w:rPr>
        <w:t xml:space="preserve"> 1 раз в год [16, 17].</w:t>
      </w:r>
    </w:p>
    <w:p w14:paraId="3605BE01" w14:textId="77777777" w:rsidR="008B1DDD" w:rsidRDefault="00EA670F">
      <w:pPr>
        <w:spacing w:line="360" w:lineRule="auto"/>
        <w:ind w:firstLineChars="300" w:firstLine="714"/>
        <w:jc w:val="both"/>
        <w:rPr>
          <w:i/>
          <w:iCs/>
          <w:sz w:val="24"/>
          <w:szCs w:val="24"/>
        </w:rPr>
      </w:pPr>
      <w:r>
        <w:rPr>
          <w:i/>
          <w:iCs/>
          <w:spacing w:val="-2"/>
          <w:sz w:val="24"/>
          <w:szCs w:val="24"/>
        </w:rPr>
        <w:t>Уровень</w:t>
      </w:r>
      <w:r>
        <w:rPr>
          <w:i/>
          <w:iCs/>
          <w:spacing w:val="2"/>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7"/>
          <w:sz w:val="24"/>
          <w:szCs w:val="24"/>
        </w:rPr>
        <w:t xml:space="preserve"> </w:t>
      </w:r>
      <w:r>
        <w:rPr>
          <w:i/>
          <w:iCs/>
          <w:spacing w:val="-2"/>
          <w:sz w:val="24"/>
          <w:szCs w:val="24"/>
        </w:rPr>
        <w:t>B</w:t>
      </w:r>
      <w:r>
        <w:rPr>
          <w:i/>
          <w:iCs/>
          <w:spacing w:val="2"/>
          <w:sz w:val="24"/>
          <w:szCs w:val="24"/>
        </w:rPr>
        <w:t xml:space="preserve"> </w:t>
      </w:r>
      <w:r>
        <w:rPr>
          <w:i/>
          <w:iCs/>
          <w:spacing w:val="-2"/>
          <w:sz w:val="24"/>
          <w:szCs w:val="24"/>
        </w:rPr>
        <w:t>(уровень</w:t>
      </w:r>
      <w:r>
        <w:rPr>
          <w:i/>
          <w:iCs/>
          <w:spacing w:val="3"/>
          <w:sz w:val="24"/>
          <w:szCs w:val="24"/>
        </w:rPr>
        <w:t xml:space="preserve"> </w:t>
      </w:r>
      <w:r>
        <w:rPr>
          <w:i/>
          <w:iCs/>
          <w:spacing w:val="-2"/>
          <w:sz w:val="24"/>
          <w:szCs w:val="24"/>
        </w:rPr>
        <w:t>достоверности</w:t>
      </w:r>
      <w:r>
        <w:rPr>
          <w:i/>
          <w:iCs/>
          <w:spacing w:val="5"/>
          <w:sz w:val="24"/>
          <w:szCs w:val="24"/>
        </w:rPr>
        <w:t xml:space="preserve"> </w:t>
      </w:r>
      <w:r>
        <w:rPr>
          <w:i/>
          <w:iCs/>
          <w:spacing w:val="-2"/>
          <w:sz w:val="24"/>
          <w:szCs w:val="24"/>
        </w:rPr>
        <w:t>доказательств</w:t>
      </w:r>
      <w:r>
        <w:rPr>
          <w:i/>
          <w:iCs/>
          <w:spacing w:val="6"/>
          <w:sz w:val="24"/>
          <w:szCs w:val="24"/>
        </w:rPr>
        <w:t xml:space="preserve"> </w:t>
      </w:r>
      <w:r>
        <w:rPr>
          <w:i/>
          <w:iCs/>
          <w:spacing w:val="-4"/>
          <w:sz w:val="24"/>
          <w:szCs w:val="24"/>
        </w:rPr>
        <w:t>2).</w:t>
      </w:r>
    </w:p>
    <w:p w14:paraId="0B8E1776" w14:textId="77777777" w:rsidR="008B1DDD" w:rsidRDefault="00EA670F">
      <w:pPr>
        <w:pStyle w:val="af5"/>
        <w:numPr>
          <w:ilvl w:val="0"/>
          <w:numId w:val="20"/>
        </w:numPr>
        <w:tabs>
          <w:tab w:val="clear" w:pos="420"/>
          <w:tab w:val="left" w:pos="1100"/>
          <w:tab w:val="left" w:pos="1320"/>
          <w:tab w:val="left" w:pos="1451"/>
          <w:tab w:val="left" w:pos="1464"/>
        </w:tabs>
        <w:spacing w:line="360" w:lineRule="auto"/>
        <w:ind w:left="4" w:firstLine="660"/>
        <w:rPr>
          <w:sz w:val="24"/>
          <w:szCs w:val="24"/>
        </w:rPr>
      </w:pPr>
      <w:r>
        <w:rPr>
          <w:sz w:val="24"/>
          <w:szCs w:val="24"/>
        </w:rPr>
        <w:t>Всем пациентам ССД</w:t>
      </w:r>
      <w:r>
        <w:rPr>
          <w:spacing w:val="-3"/>
          <w:sz w:val="24"/>
          <w:szCs w:val="24"/>
        </w:rPr>
        <w:t xml:space="preserve"> </w:t>
      </w:r>
      <w:r>
        <w:rPr>
          <w:sz w:val="24"/>
          <w:szCs w:val="24"/>
        </w:rPr>
        <w:t>рекомендовано проведение ЭКГ и ЭХО-КГ не реже 1 раза в год [1-7, 18].</w:t>
      </w:r>
    </w:p>
    <w:p w14:paraId="74E8971B" w14:textId="77777777" w:rsidR="008B1DDD" w:rsidRDefault="00EA670F">
      <w:pPr>
        <w:spacing w:line="360" w:lineRule="auto"/>
        <w:ind w:firstLineChars="300" w:firstLine="714"/>
        <w:jc w:val="both"/>
        <w:rPr>
          <w:i/>
          <w:iCs/>
          <w:sz w:val="24"/>
          <w:szCs w:val="24"/>
        </w:rPr>
      </w:pPr>
      <w:r>
        <w:rPr>
          <w:i/>
          <w:iCs/>
          <w:spacing w:val="-2"/>
          <w:sz w:val="24"/>
          <w:szCs w:val="24"/>
        </w:rPr>
        <w:t>Уровень</w:t>
      </w:r>
      <w:r>
        <w:rPr>
          <w:i/>
          <w:iCs/>
          <w:spacing w:val="2"/>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7"/>
          <w:sz w:val="24"/>
          <w:szCs w:val="24"/>
        </w:rPr>
        <w:t xml:space="preserve"> </w:t>
      </w:r>
      <w:r>
        <w:rPr>
          <w:i/>
          <w:iCs/>
          <w:spacing w:val="-2"/>
          <w:sz w:val="24"/>
          <w:szCs w:val="24"/>
        </w:rPr>
        <w:t>B</w:t>
      </w:r>
      <w:r>
        <w:rPr>
          <w:i/>
          <w:iCs/>
          <w:spacing w:val="2"/>
          <w:sz w:val="24"/>
          <w:szCs w:val="24"/>
        </w:rPr>
        <w:t xml:space="preserve"> </w:t>
      </w:r>
      <w:r>
        <w:rPr>
          <w:i/>
          <w:iCs/>
          <w:spacing w:val="-2"/>
          <w:sz w:val="24"/>
          <w:szCs w:val="24"/>
        </w:rPr>
        <w:t>(уровень</w:t>
      </w:r>
      <w:r>
        <w:rPr>
          <w:i/>
          <w:iCs/>
          <w:spacing w:val="3"/>
          <w:sz w:val="24"/>
          <w:szCs w:val="24"/>
        </w:rPr>
        <w:t xml:space="preserve"> </w:t>
      </w:r>
      <w:r>
        <w:rPr>
          <w:i/>
          <w:iCs/>
          <w:spacing w:val="-2"/>
          <w:sz w:val="24"/>
          <w:szCs w:val="24"/>
        </w:rPr>
        <w:t>достоверности</w:t>
      </w:r>
      <w:r>
        <w:rPr>
          <w:i/>
          <w:iCs/>
          <w:spacing w:val="5"/>
          <w:sz w:val="24"/>
          <w:szCs w:val="24"/>
        </w:rPr>
        <w:t xml:space="preserve"> </w:t>
      </w:r>
      <w:r>
        <w:rPr>
          <w:i/>
          <w:iCs/>
          <w:spacing w:val="-2"/>
          <w:sz w:val="24"/>
          <w:szCs w:val="24"/>
        </w:rPr>
        <w:t>доказательств</w:t>
      </w:r>
      <w:r>
        <w:rPr>
          <w:i/>
          <w:iCs/>
          <w:spacing w:val="6"/>
          <w:sz w:val="24"/>
          <w:szCs w:val="24"/>
        </w:rPr>
        <w:t xml:space="preserve"> </w:t>
      </w:r>
      <w:r>
        <w:rPr>
          <w:i/>
          <w:iCs/>
          <w:spacing w:val="-4"/>
          <w:sz w:val="24"/>
          <w:szCs w:val="24"/>
        </w:rPr>
        <w:t>2).</w:t>
      </w:r>
    </w:p>
    <w:p w14:paraId="3CA84C33" w14:textId="77777777" w:rsidR="008B1DDD" w:rsidRDefault="00EA670F">
      <w:pPr>
        <w:pStyle w:val="af5"/>
        <w:numPr>
          <w:ilvl w:val="0"/>
          <w:numId w:val="20"/>
        </w:numPr>
        <w:tabs>
          <w:tab w:val="clear" w:pos="420"/>
          <w:tab w:val="left" w:pos="1100"/>
        </w:tabs>
        <w:spacing w:line="360" w:lineRule="auto"/>
        <w:ind w:left="4" w:firstLine="660"/>
        <w:rPr>
          <w:sz w:val="24"/>
          <w:szCs w:val="24"/>
        </w:rPr>
      </w:pPr>
      <w:r>
        <w:rPr>
          <w:sz w:val="24"/>
          <w:szCs w:val="24"/>
        </w:rPr>
        <w:t>Всем пациентам, получающим ГКС терапию показано проведение рентгеновской денситометрии поясничного</w:t>
      </w:r>
      <w:r>
        <w:rPr>
          <w:spacing w:val="-3"/>
          <w:sz w:val="24"/>
          <w:szCs w:val="24"/>
        </w:rPr>
        <w:t xml:space="preserve"> </w:t>
      </w:r>
      <w:r>
        <w:rPr>
          <w:sz w:val="24"/>
          <w:szCs w:val="24"/>
        </w:rPr>
        <w:t>отдела позвоночника</w:t>
      </w:r>
      <w:r>
        <w:rPr>
          <w:spacing w:val="-1"/>
          <w:sz w:val="24"/>
          <w:szCs w:val="24"/>
        </w:rPr>
        <w:t xml:space="preserve"> </w:t>
      </w:r>
      <w:r>
        <w:rPr>
          <w:sz w:val="24"/>
          <w:szCs w:val="24"/>
        </w:rPr>
        <w:t>и</w:t>
      </w:r>
      <w:r>
        <w:rPr>
          <w:spacing w:val="-1"/>
          <w:sz w:val="24"/>
          <w:szCs w:val="24"/>
        </w:rPr>
        <w:t xml:space="preserve"> </w:t>
      </w:r>
      <w:r>
        <w:rPr>
          <w:sz w:val="24"/>
          <w:szCs w:val="24"/>
        </w:rPr>
        <w:t xml:space="preserve">шейки бедренной кости 1 раз в 12 месяцев </w:t>
      </w:r>
      <w:r>
        <w:rPr>
          <w:spacing w:val="-2"/>
          <w:sz w:val="24"/>
          <w:szCs w:val="24"/>
        </w:rPr>
        <w:t>[1-7, 26].</w:t>
      </w:r>
    </w:p>
    <w:p w14:paraId="4996D84D" w14:textId="77777777" w:rsidR="008B1DDD" w:rsidRDefault="00EA670F">
      <w:pPr>
        <w:spacing w:line="360" w:lineRule="auto"/>
        <w:ind w:firstLineChars="300" w:firstLine="714"/>
        <w:jc w:val="both"/>
      </w:pPr>
      <w:r>
        <w:rPr>
          <w:i/>
          <w:iCs/>
          <w:spacing w:val="-2"/>
          <w:sz w:val="24"/>
          <w:szCs w:val="24"/>
        </w:rPr>
        <w:t>Уровень</w:t>
      </w:r>
      <w:r>
        <w:rPr>
          <w:i/>
          <w:iCs/>
          <w:spacing w:val="1"/>
          <w:sz w:val="24"/>
          <w:szCs w:val="24"/>
        </w:rPr>
        <w:t xml:space="preserve"> </w:t>
      </w:r>
      <w:r>
        <w:rPr>
          <w:i/>
          <w:iCs/>
          <w:spacing w:val="-2"/>
          <w:sz w:val="24"/>
          <w:szCs w:val="24"/>
        </w:rPr>
        <w:t>убедительности</w:t>
      </w:r>
      <w:r>
        <w:rPr>
          <w:i/>
          <w:iCs/>
          <w:spacing w:val="3"/>
          <w:sz w:val="24"/>
          <w:szCs w:val="24"/>
        </w:rPr>
        <w:t xml:space="preserve"> </w:t>
      </w:r>
      <w:r>
        <w:rPr>
          <w:i/>
          <w:iCs/>
          <w:spacing w:val="-2"/>
          <w:sz w:val="24"/>
          <w:szCs w:val="24"/>
        </w:rPr>
        <w:t>рекомендаций</w:t>
      </w:r>
      <w:r>
        <w:rPr>
          <w:i/>
          <w:iCs/>
          <w:spacing w:val="8"/>
          <w:sz w:val="24"/>
          <w:szCs w:val="24"/>
        </w:rPr>
        <w:t xml:space="preserve"> </w:t>
      </w:r>
      <w:r>
        <w:rPr>
          <w:i/>
          <w:iCs/>
          <w:spacing w:val="-2"/>
          <w:sz w:val="24"/>
          <w:szCs w:val="24"/>
        </w:rPr>
        <w:t>D</w:t>
      </w:r>
      <w:r>
        <w:rPr>
          <w:i/>
          <w:iCs/>
          <w:spacing w:val="2"/>
          <w:sz w:val="24"/>
          <w:szCs w:val="24"/>
        </w:rPr>
        <w:t xml:space="preserve"> </w:t>
      </w:r>
      <w:r>
        <w:rPr>
          <w:i/>
          <w:iCs/>
          <w:spacing w:val="-2"/>
          <w:sz w:val="24"/>
          <w:szCs w:val="24"/>
        </w:rPr>
        <w:t>(уровень</w:t>
      </w:r>
      <w:r>
        <w:rPr>
          <w:i/>
          <w:iCs/>
          <w:spacing w:val="4"/>
          <w:sz w:val="24"/>
          <w:szCs w:val="24"/>
        </w:rPr>
        <w:t xml:space="preserve"> </w:t>
      </w:r>
      <w:r>
        <w:rPr>
          <w:i/>
          <w:iCs/>
          <w:spacing w:val="-2"/>
          <w:sz w:val="24"/>
          <w:szCs w:val="24"/>
        </w:rPr>
        <w:t>достоверности</w:t>
      </w:r>
      <w:r>
        <w:rPr>
          <w:i/>
          <w:iCs/>
          <w:spacing w:val="3"/>
          <w:sz w:val="24"/>
          <w:szCs w:val="24"/>
        </w:rPr>
        <w:t xml:space="preserve"> </w:t>
      </w:r>
      <w:r>
        <w:rPr>
          <w:i/>
          <w:iCs/>
          <w:spacing w:val="-2"/>
          <w:sz w:val="24"/>
          <w:szCs w:val="24"/>
        </w:rPr>
        <w:t>доказательств</w:t>
      </w:r>
      <w:r>
        <w:rPr>
          <w:i/>
          <w:iCs/>
          <w:spacing w:val="5"/>
          <w:sz w:val="24"/>
          <w:szCs w:val="24"/>
        </w:rPr>
        <w:t xml:space="preserve"> </w:t>
      </w:r>
      <w:r>
        <w:rPr>
          <w:i/>
          <w:iCs/>
          <w:spacing w:val="-5"/>
          <w:sz w:val="24"/>
          <w:szCs w:val="24"/>
        </w:rPr>
        <w:t>4).</w:t>
      </w:r>
    </w:p>
    <w:p w14:paraId="422A8C55" w14:textId="77777777" w:rsidR="008B1DDD" w:rsidRDefault="00EA670F">
      <w:pPr>
        <w:pStyle w:val="10"/>
        <w:spacing w:before="0" w:line="360" w:lineRule="auto"/>
        <w:jc w:val="center"/>
        <w:rPr>
          <w:spacing w:val="-5"/>
          <w:sz w:val="24"/>
          <w:szCs w:val="24"/>
          <w:u w:val="none"/>
        </w:rPr>
      </w:pPr>
      <w:bookmarkStart w:id="76" w:name="_Toc201650509"/>
      <w:r>
        <w:rPr>
          <w:spacing w:val="-5"/>
          <w:u w:val="none"/>
        </w:rPr>
        <w:t>6. Организация медицинской помощи</w:t>
      </w:r>
      <w:bookmarkEnd w:id="76"/>
      <w:r>
        <w:rPr>
          <w:spacing w:val="-5"/>
          <w:u w:val="none"/>
        </w:rPr>
        <w:t>.</w:t>
      </w:r>
    </w:p>
    <w:p w14:paraId="75567304" w14:textId="77777777" w:rsidR="008B1DDD" w:rsidRDefault="00EA670F">
      <w:pPr>
        <w:pStyle w:val="af7"/>
        <w:spacing w:line="360" w:lineRule="auto"/>
        <w:ind w:firstLineChars="286" w:firstLine="686"/>
        <w:jc w:val="both"/>
        <w:rPr>
          <w:sz w:val="24"/>
          <w:szCs w:val="24"/>
        </w:rPr>
      </w:pPr>
      <w:r>
        <w:rPr>
          <w:sz w:val="24"/>
          <w:szCs w:val="24"/>
        </w:rPr>
        <w:t>Показания для госпитализации в медицинскую организацию:</w:t>
      </w:r>
    </w:p>
    <w:p w14:paraId="10874E00" w14:textId="77777777" w:rsidR="008B1DDD" w:rsidRDefault="00EA670F">
      <w:pPr>
        <w:pStyle w:val="af4"/>
        <w:spacing w:beforeAutospacing="0" w:afterAutospacing="0" w:line="360" w:lineRule="auto"/>
        <w:ind w:firstLineChars="286" w:firstLine="686"/>
        <w:jc w:val="both"/>
        <w:rPr>
          <w:sz w:val="24"/>
        </w:rPr>
      </w:pPr>
      <w:r>
        <w:rPr>
          <w:sz w:val="24"/>
        </w:rPr>
        <w:t xml:space="preserve">Круглосуточный стационар: </w:t>
      </w:r>
    </w:p>
    <w:p w14:paraId="31C81F0E" w14:textId="77777777" w:rsidR="008B1DDD" w:rsidRDefault="00EA670F">
      <w:pPr>
        <w:pStyle w:val="af4"/>
        <w:numPr>
          <w:ilvl w:val="0"/>
          <w:numId w:val="37"/>
        </w:numPr>
        <w:tabs>
          <w:tab w:val="left" w:pos="1100"/>
        </w:tabs>
        <w:spacing w:beforeAutospacing="0" w:afterAutospacing="0" w:line="360" w:lineRule="auto"/>
        <w:ind w:left="0" w:firstLineChars="286" w:firstLine="686"/>
        <w:jc w:val="both"/>
        <w:rPr>
          <w:sz w:val="24"/>
        </w:rPr>
      </w:pPr>
      <w:r>
        <w:rPr>
          <w:sz w:val="24"/>
        </w:rPr>
        <w:t xml:space="preserve">Клинические формы заболевания, требующие постоянного наблюдения врачом, мониторинга клинических и лабораторных показателей, назначения </w:t>
      </w:r>
      <w:proofErr w:type="spellStart"/>
      <w:r>
        <w:rPr>
          <w:sz w:val="24"/>
        </w:rPr>
        <w:t>иммуносупрессивных</w:t>
      </w:r>
      <w:proofErr w:type="spellEnd"/>
      <w:r>
        <w:rPr>
          <w:sz w:val="24"/>
        </w:rPr>
        <w:t xml:space="preserve"> и/или системных глюкокортикостероидных препаратов и/или фототерапии. </w:t>
      </w:r>
    </w:p>
    <w:p w14:paraId="655C39BF" w14:textId="77777777" w:rsidR="008B1DDD" w:rsidRDefault="00EA670F">
      <w:pPr>
        <w:pStyle w:val="af4"/>
        <w:numPr>
          <w:ilvl w:val="0"/>
          <w:numId w:val="37"/>
        </w:numPr>
        <w:tabs>
          <w:tab w:val="left" w:pos="1100"/>
        </w:tabs>
        <w:spacing w:beforeAutospacing="0" w:afterAutospacing="0" w:line="360" w:lineRule="auto"/>
        <w:ind w:left="0" w:firstLineChars="286" w:firstLine="686"/>
        <w:jc w:val="both"/>
        <w:rPr>
          <w:sz w:val="24"/>
        </w:rPr>
      </w:pPr>
      <w:r>
        <w:rPr>
          <w:sz w:val="24"/>
        </w:rPr>
        <w:t xml:space="preserve">Отсутствие эффекта от лечения в амбулаторных условиях, условиях дневного стационара </w:t>
      </w:r>
    </w:p>
    <w:p w14:paraId="1E20302D" w14:textId="77777777" w:rsidR="008B1DDD" w:rsidRDefault="00EA670F">
      <w:pPr>
        <w:pStyle w:val="af4"/>
        <w:spacing w:beforeAutospacing="0" w:afterAutospacing="0" w:line="360" w:lineRule="auto"/>
        <w:ind w:firstLineChars="286" w:firstLine="686"/>
        <w:jc w:val="both"/>
        <w:rPr>
          <w:sz w:val="24"/>
        </w:rPr>
      </w:pPr>
      <w:r>
        <w:rPr>
          <w:sz w:val="24"/>
        </w:rPr>
        <w:t>Дневной стационар:</w:t>
      </w:r>
    </w:p>
    <w:p w14:paraId="53E4F561" w14:textId="77777777" w:rsidR="008B1DDD" w:rsidRDefault="00EA670F">
      <w:pPr>
        <w:pStyle w:val="af4"/>
        <w:spacing w:beforeAutospacing="0" w:afterAutospacing="0" w:line="360" w:lineRule="auto"/>
        <w:ind w:firstLineChars="286" w:firstLine="686"/>
        <w:jc w:val="both"/>
        <w:rPr>
          <w:sz w:val="24"/>
        </w:rPr>
      </w:pPr>
      <w:r>
        <w:rPr>
          <w:sz w:val="24"/>
        </w:rPr>
        <w:t xml:space="preserve">Клинические формы заболевания, которых показано проведение системной </w:t>
      </w:r>
      <w:r>
        <w:rPr>
          <w:sz w:val="24"/>
        </w:rPr>
        <w:lastRenderedPageBreak/>
        <w:t>лекарственной терапии/фототерапии и требующие наблюдения врачом на протяжении определенного времени, периодического   мониторинга клинических и лабораторных показателей.</w:t>
      </w:r>
    </w:p>
    <w:p w14:paraId="11A66B93" w14:textId="77777777" w:rsidR="008B1DDD" w:rsidRDefault="00EA670F">
      <w:pPr>
        <w:pStyle w:val="af4"/>
        <w:spacing w:beforeAutospacing="0" w:afterAutospacing="0" w:line="360" w:lineRule="auto"/>
        <w:ind w:firstLineChars="286" w:firstLine="686"/>
        <w:jc w:val="both"/>
        <w:rPr>
          <w:sz w:val="24"/>
        </w:rPr>
      </w:pPr>
      <w:r>
        <w:rPr>
          <w:sz w:val="24"/>
        </w:rPr>
        <w:t xml:space="preserve">Показания к выписке пациента из </w:t>
      </w:r>
      <w:r>
        <w:rPr>
          <w:color w:val="000000"/>
          <w:sz w:val="24"/>
          <w:lang w:bidi="ru-RU"/>
        </w:rPr>
        <w:t>медицинск</w:t>
      </w:r>
      <w:r>
        <w:rPr>
          <w:sz w:val="24"/>
        </w:rPr>
        <w:t>ой организации:</w:t>
      </w:r>
    </w:p>
    <w:p w14:paraId="38799801" w14:textId="77777777" w:rsidR="008B1DDD" w:rsidRDefault="00EA670F">
      <w:pPr>
        <w:pStyle w:val="af4"/>
        <w:spacing w:beforeAutospacing="0" w:afterAutospacing="0" w:line="360" w:lineRule="auto"/>
        <w:ind w:firstLineChars="286" w:firstLine="686"/>
        <w:jc w:val="both"/>
        <w:rPr>
          <w:sz w:val="24"/>
        </w:rPr>
      </w:pPr>
      <w:r>
        <w:rPr>
          <w:sz w:val="24"/>
        </w:rPr>
        <w:t xml:space="preserve">Подавление активности/прекращение прогрессирования заболевания, полный либо частичный регресс высыпаний. </w:t>
      </w:r>
    </w:p>
    <w:p w14:paraId="2BC941A5" w14:textId="7BC0CF59" w:rsidR="008B1DDD" w:rsidRDefault="00EA670F">
      <w:pPr>
        <w:pStyle w:val="10"/>
        <w:spacing w:before="0" w:line="360" w:lineRule="auto"/>
        <w:jc w:val="center"/>
        <w:rPr>
          <w:u w:val="none"/>
        </w:rPr>
      </w:pPr>
      <w:bookmarkStart w:id="77" w:name="6._Дополнительная_информация,_влияющая_н"/>
      <w:bookmarkStart w:id="78" w:name="_Toc201650510"/>
      <w:bookmarkEnd w:id="77"/>
      <w:r>
        <w:rPr>
          <w:u w:val="none"/>
        </w:rPr>
        <w:t xml:space="preserve">7. </w:t>
      </w:r>
      <w:r w:rsidRPr="00FC12D7">
        <w:rPr>
          <w:u w:val="none"/>
        </w:rPr>
        <w:t>Дополнительная</w:t>
      </w:r>
      <w:r w:rsidRPr="00FC12D7">
        <w:rPr>
          <w:spacing w:val="-13"/>
          <w:u w:val="none"/>
        </w:rPr>
        <w:t xml:space="preserve"> </w:t>
      </w:r>
      <w:r w:rsidRPr="00FC12D7">
        <w:rPr>
          <w:u w:val="none"/>
        </w:rPr>
        <w:t>информация,</w:t>
      </w:r>
      <w:r w:rsidRPr="00FC12D7">
        <w:rPr>
          <w:spacing w:val="-11"/>
          <w:u w:val="none"/>
        </w:rPr>
        <w:t xml:space="preserve"> </w:t>
      </w:r>
      <w:r w:rsidRPr="00FC12D7">
        <w:rPr>
          <w:u w:val="none"/>
        </w:rPr>
        <w:t>влияющая</w:t>
      </w:r>
      <w:r w:rsidRPr="00FC12D7">
        <w:rPr>
          <w:spacing w:val="-11"/>
          <w:u w:val="none"/>
        </w:rPr>
        <w:t xml:space="preserve"> </w:t>
      </w:r>
      <w:r w:rsidRPr="00FC12D7">
        <w:rPr>
          <w:u w:val="none"/>
        </w:rPr>
        <w:t>на</w:t>
      </w:r>
      <w:r w:rsidRPr="00FC12D7">
        <w:rPr>
          <w:spacing w:val="-11"/>
          <w:u w:val="none"/>
        </w:rPr>
        <w:t xml:space="preserve"> </w:t>
      </w:r>
      <w:r w:rsidRPr="00FC12D7">
        <w:rPr>
          <w:u w:val="none"/>
        </w:rPr>
        <w:t>исход</w:t>
      </w:r>
      <w:r w:rsidRPr="00FC12D7">
        <w:rPr>
          <w:spacing w:val="-14"/>
          <w:u w:val="none"/>
        </w:rPr>
        <w:t xml:space="preserve"> </w:t>
      </w:r>
      <w:r w:rsidRPr="00FC12D7">
        <w:rPr>
          <w:spacing w:val="-2"/>
          <w:u w:val="none"/>
        </w:rPr>
        <w:t>заболевания</w:t>
      </w:r>
      <w:bookmarkEnd w:id="78"/>
      <w:r w:rsidR="00896280" w:rsidRPr="00FC12D7">
        <w:rPr>
          <w:spacing w:val="-2"/>
          <w:u w:val="none"/>
        </w:rPr>
        <w:t>/синдрома</w:t>
      </w:r>
    </w:p>
    <w:p w14:paraId="62E82444" w14:textId="77777777" w:rsidR="008B1DDD" w:rsidRDefault="00EA670F">
      <w:pPr>
        <w:pStyle w:val="2"/>
        <w:tabs>
          <w:tab w:val="left" w:pos="1044"/>
        </w:tabs>
        <w:spacing w:before="0" w:line="360" w:lineRule="auto"/>
        <w:ind w:left="0" w:firstLineChars="300" w:firstLine="720"/>
        <w:rPr>
          <w:b w:val="0"/>
          <w:bCs w:val="0"/>
          <w:u w:val="none"/>
        </w:rPr>
      </w:pPr>
      <w:bookmarkStart w:id="79" w:name="_bookmark34"/>
      <w:bookmarkStart w:id="80" w:name="6.1_Оценка_факторов_риска_неблагоприятны"/>
      <w:bookmarkStart w:id="81" w:name="_Toc201650511"/>
      <w:bookmarkEnd w:id="79"/>
      <w:bookmarkEnd w:id="80"/>
      <w:r>
        <w:rPr>
          <w:b w:val="0"/>
          <w:bCs w:val="0"/>
          <w:u w:val="none"/>
        </w:rPr>
        <w:t>Оценка</w:t>
      </w:r>
      <w:r>
        <w:rPr>
          <w:b w:val="0"/>
          <w:bCs w:val="0"/>
          <w:spacing w:val="-15"/>
          <w:u w:val="none"/>
        </w:rPr>
        <w:t xml:space="preserve"> </w:t>
      </w:r>
      <w:r>
        <w:rPr>
          <w:b w:val="0"/>
          <w:bCs w:val="0"/>
          <w:u w:val="none"/>
        </w:rPr>
        <w:t>факторов</w:t>
      </w:r>
      <w:r>
        <w:rPr>
          <w:b w:val="0"/>
          <w:bCs w:val="0"/>
          <w:spacing w:val="-15"/>
          <w:u w:val="none"/>
        </w:rPr>
        <w:t xml:space="preserve"> </w:t>
      </w:r>
      <w:r>
        <w:rPr>
          <w:b w:val="0"/>
          <w:bCs w:val="0"/>
          <w:u w:val="none"/>
        </w:rPr>
        <w:t>риска</w:t>
      </w:r>
      <w:r>
        <w:rPr>
          <w:b w:val="0"/>
          <w:bCs w:val="0"/>
          <w:spacing w:val="-15"/>
          <w:u w:val="none"/>
        </w:rPr>
        <w:t xml:space="preserve"> </w:t>
      </w:r>
      <w:r>
        <w:rPr>
          <w:b w:val="0"/>
          <w:bCs w:val="0"/>
          <w:u w:val="none"/>
        </w:rPr>
        <w:t>неблагоприятных</w:t>
      </w:r>
      <w:r>
        <w:rPr>
          <w:b w:val="0"/>
          <w:bCs w:val="0"/>
          <w:spacing w:val="-13"/>
          <w:u w:val="none"/>
        </w:rPr>
        <w:t xml:space="preserve"> </w:t>
      </w:r>
      <w:r>
        <w:rPr>
          <w:b w:val="0"/>
          <w:bCs w:val="0"/>
          <w:u w:val="none"/>
        </w:rPr>
        <w:t>исходов,</w:t>
      </w:r>
      <w:r>
        <w:rPr>
          <w:b w:val="0"/>
          <w:bCs w:val="0"/>
          <w:spacing w:val="-13"/>
          <w:u w:val="none"/>
        </w:rPr>
        <w:t xml:space="preserve"> </w:t>
      </w:r>
      <w:r>
        <w:rPr>
          <w:b w:val="0"/>
          <w:bCs w:val="0"/>
          <w:u w:val="none"/>
        </w:rPr>
        <w:t>определяющих</w:t>
      </w:r>
      <w:r>
        <w:rPr>
          <w:b w:val="0"/>
          <w:bCs w:val="0"/>
          <w:spacing w:val="-13"/>
          <w:u w:val="none"/>
        </w:rPr>
        <w:t xml:space="preserve"> </w:t>
      </w:r>
      <w:r>
        <w:rPr>
          <w:b w:val="0"/>
          <w:bCs w:val="0"/>
          <w:u w:val="none"/>
        </w:rPr>
        <w:t>тактику ведения больных (таблица 7).</w:t>
      </w:r>
      <w:bookmarkEnd w:id="81"/>
    </w:p>
    <w:p w14:paraId="7EC42FEC" w14:textId="77777777" w:rsidR="008B1DDD" w:rsidRDefault="00EA670F">
      <w:pPr>
        <w:pStyle w:val="af5"/>
        <w:numPr>
          <w:ilvl w:val="255"/>
          <w:numId w:val="38"/>
        </w:numPr>
        <w:tabs>
          <w:tab w:val="left" w:pos="1464"/>
          <w:tab w:val="left" w:pos="1537"/>
        </w:tabs>
        <w:spacing w:line="360" w:lineRule="auto"/>
        <w:ind w:left="0" w:firstLineChars="300" w:firstLine="720"/>
        <w:rPr>
          <w:sz w:val="24"/>
          <w:szCs w:val="24"/>
        </w:rPr>
      </w:pPr>
      <w:r>
        <w:rPr>
          <w:sz w:val="24"/>
          <w:szCs w:val="24"/>
        </w:rPr>
        <w:t>К факторам риска неблагоприятного прогноза при ССД относят пожилой возраст дебюта заболевания, мужской пол, быстрое прогрессирование, диффузную форму, высокую</w:t>
      </w:r>
      <w:r>
        <w:rPr>
          <w:spacing w:val="-3"/>
          <w:sz w:val="24"/>
          <w:szCs w:val="24"/>
        </w:rPr>
        <w:t xml:space="preserve"> </w:t>
      </w:r>
      <w:r>
        <w:rPr>
          <w:sz w:val="24"/>
          <w:szCs w:val="24"/>
        </w:rPr>
        <w:t>степень</w:t>
      </w:r>
      <w:r>
        <w:rPr>
          <w:spacing w:val="-2"/>
          <w:sz w:val="24"/>
          <w:szCs w:val="24"/>
        </w:rPr>
        <w:t xml:space="preserve"> </w:t>
      </w:r>
      <w:r>
        <w:rPr>
          <w:sz w:val="24"/>
          <w:szCs w:val="24"/>
        </w:rPr>
        <w:t>уплотнения</w:t>
      </w:r>
      <w:r>
        <w:rPr>
          <w:spacing w:val="-2"/>
          <w:sz w:val="24"/>
          <w:szCs w:val="24"/>
        </w:rPr>
        <w:t xml:space="preserve"> </w:t>
      </w:r>
      <w:r>
        <w:rPr>
          <w:sz w:val="24"/>
          <w:szCs w:val="24"/>
        </w:rPr>
        <w:t>и</w:t>
      </w:r>
      <w:r>
        <w:rPr>
          <w:spacing w:val="-4"/>
          <w:sz w:val="24"/>
          <w:szCs w:val="24"/>
        </w:rPr>
        <w:t xml:space="preserve"> </w:t>
      </w:r>
      <w:r>
        <w:rPr>
          <w:sz w:val="24"/>
          <w:szCs w:val="24"/>
        </w:rPr>
        <w:t>распространения</w:t>
      </w:r>
      <w:r>
        <w:rPr>
          <w:spacing w:val="-2"/>
          <w:sz w:val="24"/>
          <w:szCs w:val="24"/>
        </w:rPr>
        <w:t xml:space="preserve"> </w:t>
      </w:r>
      <w:r>
        <w:rPr>
          <w:sz w:val="24"/>
          <w:szCs w:val="24"/>
        </w:rPr>
        <w:t>кожи</w:t>
      </w:r>
      <w:r>
        <w:rPr>
          <w:spacing w:val="-2"/>
          <w:sz w:val="24"/>
          <w:szCs w:val="24"/>
        </w:rPr>
        <w:t xml:space="preserve"> </w:t>
      </w:r>
      <w:r>
        <w:rPr>
          <w:sz w:val="24"/>
          <w:szCs w:val="24"/>
        </w:rPr>
        <w:t>в</w:t>
      </w:r>
      <w:r>
        <w:rPr>
          <w:spacing w:val="-3"/>
          <w:sz w:val="24"/>
          <w:szCs w:val="24"/>
        </w:rPr>
        <w:t xml:space="preserve"> </w:t>
      </w:r>
      <w:r>
        <w:rPr>
          <w:sz w:val="24"/>
          <w:szCs w:val="24"/>
        </w:rPr>
        <w:t>дебюте,</w:t>
      </w:r>
      <w:r>
        <w:rPr>
          <w:spacing w:val="-2"/>
          <w:sz w:val="24"/>
          <w:szCs w:val="24"/>
        </w:rPr>
        <w:t xml:space="preserve"> </w:t>
      </w:r>
      <w:r>
        <w:rPr>
          <w:sz w:val="24"/>
          <w:szCs w:val="24"/>
        </w:rPr>
        <w:t>раннее</w:t>
      </w:r>
      <w:r>
        <w:rPr>
          <w:spacing w:val="-2"/>
          <w:sz w:val="24"/>
          <w:szCs w:val="24"/>
        </w:rPr>
        <w:t xml:space="preserve"> </w:t>
      </w:r>
      <w:r>
        <w:rPr>
          <w:sz w:val="24"/>
          <w:szCs w:val="24"/>
        </w:rPr>
        <w:t>вовлечение внутренних органов, позитивность по антителам к топоизомеразе-1 (</w:t>
      </w:r>
      <w:proofErr w:type="spellStart"/>
      <w:r>
        <w:rPr>
          <w:sz w:val="24"/>
          <w:szCs w:val="24"/>
          <w:lang w:val="en-US"/>
        </w:rPr>
        <w:t>Scl</w:t>
      </w:r>
      <w:proofErr w:type="spellEnd"/>
      <w:r>
        <w:rPr>
          <w:sz w:val="24"/>
          <w:szCs w:val="24"/>
        </w:rPr>
        <w:t>-70).</w:t>
      </w:r>
    </w:p>
    <w:p w14:paraId="476F6E2A" w14:textId="77777777" w:rsidR="008B1DDD" w:rsidRDefault="00EA670F">
      <w:pPr>
        <w:pStyle w:val="af5"/>
        <w:numPr>
          <w:ilvl w:val="255"/>
          <w:numId w:val="38"/>
        </w:numPr>
        <w:tabs>
          <w:tab w:val="left" w:pos="1464"/>
          <w:tab w:val="left" w:pos="1545"/>
        </w:tabs>
        <w:spacing w:line="360" w:lineRule="auto"/>
        <w:ind w:left="0" w:firstLineChars="300" w:firstLine="720"/>
        <w:rPr>
          <w:sz w:val="24"/>
          <w:szCs w:val="24"/>
        </w:rPr>
      </w:pPr>
      <w:r>
        <w:rPr>
          <w:sz w:val="24"/>
          <w:szCs w:val="24"/>
        </w:rPr>
        <w:t xml:space="preserve">Риск прогрессирования интерстициального поражения легких выше у больных с низкими показателями функциональных легочных тестов при первом обращении и объемом распространения </w:t>
      </w:r>
      <w:proofErr w:type="spellStart"/>
      <w:r>
        <w:rPr>
          <w:sz w:val="24"/>
          <w:szCs w:val="24"/>
        </w:rPr>
        <w:t>фиброзирующего</w:t>
      </w:r>
      <w:proofErr w:type="spellEnd"/>
      <w:r>
        <w:rPr>
          <w:sz w:val="24"/>
          <w:szCs w:val="24"/>
        </w:rPr>
        <w:t xml:space="preserve"> процесса более 20% объема.</w:t>
      </w:r>
    </w:p>
    <w:p w14:paraId="18E21DCC" w14:textId="77777777" w:rsidR="008B1DDD" w:rsidRDefault="00EA670F">
      <w:pPr>
        <w:pStyle w:val="af5"/>
        <w:numPr>
          <w:ilvl w:val="255"/>
          <w:numId w:val="38"/>
        </w:numPr>
        <w:tabs>
          <w:tab w:val="left" w:pos="1451"/>
          <w:tab w:val="left" w:pos="1464"/>
        </w:tabs>
        <w:spacing w:line="360" w:lineRule="auto"/>
        <w:ind w:left="0" w:firstLineChars="300" w:firstLine="720"/>
        <w:rPr>
          <w:sz w:val="24"/>
          <w:szCs w:val="24"/>
        </w:rPr>
      </w:pPr>
      <w:r>
        <w:rPr>
          <w:sz w:val="24"/>
          <w:szCs w:val="24"/>
        </w:rPr>
        <w:t>Следует с</w:t>
      </w:r>
      <w:r>
        <w:rPr>
          <w:spacing w:val="-3"/>
          <w:sz w:val="24"/>
          <w:szCs w:val="24"/>
        </w:rPr>
        <w:t xml:space="preserve"> </w:t>
      </w:r>
      <w:r>
        <w:rPr>
          <w:sz w:val="24"/>
          <w:szCs w:val="24"/>
        </w:rPr>
        <w:t>большой</w:t>
      </w:r>
      <w:r>
        <w:rPr>
          <w:spacing w:val="-3"/>
          <w:sz w:val="24"/>
          <w:szCs w:val="24"/>
        </w:rPr>
        <w:t xml:space="preserve"> </w:t>
      </w:r>
      <w:r>
        <w:rPr>
          <w:sz w:val="24"/>
          <w:szCs w:val="24"/>
        </w:rPr>
        <w:t>осторожностью</w:t>
      </w:r>
      <w:r>
        <w:rPr>
          <w:spacing w:val="-2"/>
          <w:sz w:val="24"/>
          <w:szCs w:val="24"/>
        </w:rPr>
        <w:t xml:space="preserve"> </w:t>
      </w:r>
      <w:r>
        <w:rPr>
          <w:sz w:val="24"/>
          <w:szCs w:val="24"/>
        </w:rPr>
        <w:t>назначать</w:t>
      </w:r>
      <w:r>
        <w:rPr>
          <w:spacing w:val="-3"/>
          <w:sz w:val="24"/>
          <w:szCs w:val="24"/>
        </w:rPr>
        <w:t xml:space="preserve"> </w:t>
      </w:r>
      <w:r>
        <w:rPr>
          <w:sz w:val="24"/>
          <w:szCs w:val="24"/>
        </w:rPr>
        <w:t>ГК</w:t>
      </w:r>
      <w:r>
        <w:rPr>
          <w:spacing w:val="-3"/>
          <w:sz w:val="24"/>
          <w:szCs w:val="24"/>
        </w:rPr>
        <w:t xml:space="preserve"> </w:t>
      </w:r>
      <w:r>
        <w:rPr>
          <w:sz w:val="24"/>
          <w:szCs w:val="24"/>
        </w:rPr>
        <w:t>больным</w:t>
      </w:r>
      <w:r>
        <w:rPr>
          <w:spacing w:val="-3"/>
          <w:sz w:val="24"/>
          <w:szCs w:val="24"/>
        </w:rPr>
        <w:t xml:space="preserve"> </w:t>
      </w:r>
      <w:r>
        <w:rPr>
          <w:sz w:val="24"/>
          <w:szCs w:val="24"/>
        </w:rPr>
        <w:t>ССД</w:t>
      </w:r>
      <w:r>
        <w:rPr>
          <w:spacing w:val="-8"/>
          <w:sz w:val="24"/>
          <w:szCs w:val="24"/>
        </w:rPr>
        <w:t xml:space="preserve"> </w:t>
      </w:r>
      <w:r>
        <w:rPr>
          <w:sz w:val="24"/>
          <w:szCs w:val="24"/>
        </w:rPr>
        <w:t>с</w:t>
      </w:r>
      <w:r>
        <w:rPr>
          <w:spacing w:val="-3"/>
          <w:sz w:val="24"/>
          <w:szCs w:val="24"/>
        </w:rPr>
        <w:t xml:space="preserve"> </w:t>
      </w:r>
      <w:r>
        <w:rPr>
          <w:sz w:val="24"/>
          <w:szCs w:val="24"/>
        </w:rPr>
        <w:t>факторами</w:t>
      </w:r>
      <w:r>
        <w:rPr>
          <w:spacing w:val="-3"/>
          <w:sz w:val="24"/>
          <w:szCs w:val="24"/>
        </w:rPr>
        <w:t xml:space="preserve"> </w:t>
      </w:r>
      <w:r>
        <w:rPr>
          <w:sz w:val="24"/>
          <w:szCs w:val="24"/>
        </w:rPr>
        <w:t>риска</w:t>
      </w:r>
      <w:r>
        <w:rPr>
          <w:spacing w:val="-5"/>
          <w:sz w:val="24"/>
          <w:szCs w:val="24"/>
        </w:rPr>
        <w:t xml:space="preserve"> </w:t>
      </w:r>
      <w:r>
        <w:rPr>
          <w:sz w:val="24"/>
          <w:szCs w:val="24"/>
        </w:rPr>
        <w:t xml:space="preserve">развития </w:t>
      </w:r>
      <w:proofErr w:type="spellStart"/>
      <w:r>
        <w:rPr>
          <w:sz w:val="24"/>
          <w:szCs w:val="24"/>
        </w:rPr>
        <w:t>склеродермического</w:t>
      </w:r>
      <w:proofErr w:type="spellEnd"/>
      <w:r>
        <w:rPr>
          <w:sz w:val="24"/>
          <w:szCs w:val="24"/>
        </w:rPr>
        <w:t xml:space="preserve"> почечного криза (СПК). Прием кортикостероидов (ГКС) у больных ССД ассоциируется с более высоким риском острого повреждения почек, чем у больных, не получающих ГКС. </w:t>
      </w:r>
    </w:p>
    <w:p w14:paraId="02E9004D" w14:textId="77777777" w:rsidR="008B1DDD" w:rsidRDefault="00EA670F">
      <w:pPr>
        <w:pStyle w:val="af5"/>
        <w:numPr>
          <w:ilvl w:val="255"/>
          <w:numId w:val="38"/>
        </w:numPr>
        <w:tabs>
          <w:tab w:val="left" w:pos="1451"/>
          <w:tab w:val="left" w:pos="1464"/>
        </w:tabs>
        <w:spacing w:line="360" w:lineRule="auto"/>
        <w:ind w:left="0" w:firstLineChars="300" w:firstLine="720"/>
        <w:rPr>
          <w:sz w:val="24"/>
          <w:szCs w:val="24"/>
        </w:rPr>
      </w:pPr>
      <w:r>
        <w:rPr>
          <w:sz w:val="24"/>
          <w:szCs w:val="24"/>
        </w:rPr>
        <w:t>Эффективность</w:t>
      </w:r>
      <w:r>
        <w:rPr>
          <w:spacing w:val="-4"/>
          <w:sz w:val="24"/>
          <w:szCs w:val="24"/>
        </w:rPr>
        <w:t xml:space="preserve"> </w:t>
      </w:r>
      <w:r>
        <w:rPr>
          <w:sz w:val="24"/>
          <w:szCs w:val="24"/>
        </w:rPr>
        <w:t>приема</w:t>
      </w:r>
      <w:r>
        <w:rPr>
          <w:spacing w:val="-7"/>
          <w:sz w:val="24"/>
          <w:szCs w:val="24"/>
        </w:rPr>
        <w:t xml:space="preserve"> </w:t>
      </w:r>
      <w:r>
        <w:rPr>
          <w:sz w:val="24"/>
          <w:szCs w:val="24"/>
        </w:rPr>
        <w:t>ингибиторов</w:t>
      </w:r>
      <w:r>
        <w:rPr>
          <w:spacing w:val="-4"/>
          <w:sz w:val="24"/>
          <w:szCs w:val="24"/>
        </w:rPr>
        <w:t xml:space="preserve"> </w:t>
      </w:r>
      <w:r>
        <w:rPr>
          <w:sz w:val="24"/>
          <w:szCs w:val="24"/>
        </w:rPr>
        <w:t>АПФ</w:t>
      </w:r>
      <w:r>
        <w:rPr>
          <w:spacing w:val="-4"/>
          <w:sz w:val="24"/>
          <w:szCs w:val="24"/>
        </w:rPr>
        <w:t xml:space="preserve"> </w:t>
      </w:r>
      <w:r>
        <w:rPr>
          <w:sz w:val="24"/>
          <w:szCs w:val="24"/>
        </w:rPr>
        <w:t>(</w:t>
      </w:r>
      <w:proofErr w:type="spellStart"/>
      <w:r>
        <w:rPr>
          <w:sz w:val="24"/>
          <w:szCs w:val="24"/>
        </w:rPr>
        <w:t>иАПФ</w:t>
      </w:r>
      <w:proofErr w:type="spellEnd"/>
      <w:r>
        <w:rPr>
          <w:sz w:val="24"/>
          <w:szCs w:val="24"/>
        </w:rPr>
        <w:t>)</w:t>
      </w:r>
      <w:r>
        <w:rPr>
          <w:spacing w:val="-5"/>
          <w:sz w:val="24"/>
          <w:szCs w:val="24"/>
        </w:rPr>
        <w:t xml:space="preserve"> </w:t>
      </w:r>
      <w:r>
        <w:rPr>
          <w:sz w:val="24"/>
          <w:szCs w:val="24"/>
        </w:rPr>
        <w:t>с</w:t>
      </w:r>
      <w:r>
        <w:rPr>
          <w:spacing w:val="-5"/>
          <w:sz w:val="24"/>
          <w:szCs w:val="24"/>
        </w:rPr>
        <w:t xml:space="preserve"> </w:t>
      </w:r>
      <w:r>
        <w:rPr>
          <w:sz w:val="24"/>
          <w:szCs w:val="24"/>
        </w:rPr>
        <w:t>целью</w:t>
      </w:r>
      <w:r>
        <w:rPr>
          <w:spacing w:val="-4"/>
          <w:sz w:val="24"/>
          <w:szCs w:val="24"/>
        </w:rPr>
        <w:t xml:space="preserve"> </w:t>
      </w:r>
      <w:r>
        <w:rPr>
          <w:sz w:val="24"/>
          <w:szCs w:val="24"/>
        </w:rPr>
        <w:t>профилактики</w:t>
      </w:r>
      <w:r>
        <w:rPr>
          <w:spacing w:val="-5"/>
          <w:sz w:val="24"/>
          <w:szCs w:val="24"/>
        </w:rPr>
        <w:t xml:space="preserve"> </w:t>
      </w:r>
      <w:r>
        <w:rPr>
          <w:sz w:val="24"/>
          <w:szCs w:val="24"/>
        </w:rPr>
        <w:t xml:space="preserve">развития СПК не доказана и, возможно, ухудшает последующее его течение. Однако при наличии показаний, таких как артериальная гипертензия, выраженный синдром Рейно, хроническая сердечная недостаточность, протеинурия - назначение </w:t>
      </w:r>
      <w:proofErr w:type="spellStart"/>
      <w:r>
        <w:rPr>
          <w:sz w:val="24"/>
          <w:szCs w:val="24"/>
        </w:rPr>
        <w:t>иАПФ</w:t>
      </w:r>
      <w:proofErr w:type="spellEnd"/>
      <w:r>
        <w:rPr>
          <w:sz w:val="24"/>
          <w:szCs w:val="24"/>
        </w:rPr>
        <w:t xml:space="preserve"> </w:t>
      </w:r>
      <w:r>
        <w:rPr>
          <w:spacing w:val="-2"/>
          <w:sz w:val="24"/>
          <w:szCs w:val="24"/>
        </w:rPr>
        <w:t>целесообразно.</w:t>
      </w:r>
      <w:bookmarkStart w:id="82" w:name="Критерии_оценки_качества_медицинской_пом"/>
      <w:bookmarkStart w:id="83" w:name="6.2_Новые_направления_терапии_системной_"/>
      <w:bookmarkStart w:id="84" w:name="_bookmark35"/>
      <w:bookmarkEnd w:id="82"/>
      <w:bookmarkEnd w:id="83"/>
      <w:bookmarkEnd w:id="84"/>
    </w:p>
    <w:p w14:paraId="145596F6" w14:textId="77777777" w:rsidR="00192212" w:rsidRDefault="00192212">
      <w:pPr>
        <w:pStyle w:val="af5"/>
        <w:tabs>
          <w:tab w:val="left" w:pos="1451"/>
          <w:tab w:val="left" w:pos="1464"/>
        </w:tabs>
        <w:spacing w:line="360" w:lineRule="auto"/>
        <w:ind w:left="582" w:firstLine="0"/>
        <w:jc w:val="center"/>
        <w:outlineLvl w:val="0"/>
        <w:rPr>
          <w:b/>
          <w:bCs/>
          <w:spacing w:val="-10"/>
          <w:sz w:val="28"/>
          <w:szCs w:val="28"/>
        </w:rPr>
      </w:pPr>
      <w:bookmarkStart w:id="85" w:name="_Toc201650512"/>
    </w:p>
    <w:p w14:paraId="598CF938" w14:textId="4EF7D28F" w:rsidR="008B1DDD" w:rsidRDefault="00EA670F">
      <w:pPr>
        <w:pStyle w:val="af5"/>
        <w:tabs>
          <w:tab w:val="left" w:pos="1451"/>
          <w:tab w:val="left" w:pos="1464"/>
        </w:tabs>
        <w:spacing w:line="360" w:lineRule="auto"/>
        <w:ind w:left="582" w:firstLine="0"/>
        <w:jc w:val="center"/>
        <w:outlineLvl w:val="0"/>
        <w:rPr>
          <w:b/>
          <w:bCs/>
          <w:sz w:val="28"/>
          <w:szCs w:val="28"/>
        </w:rPr>
      </w:pPr>
      <w:r>
        <w:rPr>
          <w:b/>
          <w:bCs/>
          <w:spacing w:val="-10"/>
          <w:sz w:val="28"/>
          <w:szCs w:val="28"/>
        </w:rPr>
        <w:t>Критерии</w:t>
      </w:r>
      <w:r>
        <w:rPr>
          <w:b/>
          <w:bCs/>
          <w:spacing w:val="-22"/>
          <w:sz w:val="28"/>
          <w:szCs w:val="28"/>
        </w:rPr>
        <w:t xml:space="preserve"> </w:t>
      </w:r>
      <w:r>
        <w:rPr>
          <w:b/>
          <w:bCs/>
          <w:spacing w:val="-10"/>
          <w:sz w:val="28"/>
          <w:szCs w:val="28"/>
        </w:rPr>
        <w:t>оценки</w:t>
      </w:r>
      <w:r>
        <w:rPr>
          <w:b/>
          <w:bCs/>
          <w:spacing w:val="-19"/>
          <w:sz w:val="28"/>
          <w:szCs w:val="28"/>
        </w:rPr>
        <w:t xml:space="preserve"> </w:t>
      </w:r>
      <w:r>
        <w:rPr>
          <w:b/>
          <w:bCs/>
          <w:spacing w:val="-10"/>
          <w:sz w:val="28"/>
          <w:szCs w:val="28"/>
        </w:rPr>
        <w:t>качества</w:t>
      </w:r>
      <w:r>
        <w:rPr>
          <w:b/>
          <w:bCs/>
          <w:spacing w:val="-21"/>
          <w:sz w:val="28"/>
          <w:szCs w:val="28"/>
        </w:rPr>
        <w:t xml:space="preserve"> </w:t>
      </w:r>
      <w:r>
        <w:rPr>
          <w:b/>
          <w:bCs/>
          <w:spacing w:val="-10"/>
          <w:sz w:val="28"/>
          <w:szCs w:val="28"/>
        </w:rPr>
        <w:t>медицинской</w:t>
      </w:r>
      <w:r>
        <w:rPr>
          <w:b/>
          <w:bCs/>
          <w:spacing w:val="-19"/>
          <w:sz w:val="28"/>
          <w:szCs w:val="28"/>
        </w:rPr>
        <w:t xml:space="preserve"> </w:t>
      </w:r>
      <w:r>
        <w:rPr>
          <w:b/>
          <w:bCs/>
          <w:spacing w:val="-10"/>
          <w:sz w:val="28"/>
          <w:szCs w:val="28"/>
        </w:rPr>
        <w:t>помощи.</w:t>
      </w:r>
      <w:bookmarkEnd w:id="85"/>
    </w:p>
    <w:p w14:paraId="3D786642" w14:textId="77777777" w:rsidR="00192212" w:rsidRDefault="00EA670F" w:rsidP="00192212">
      <w:pPr>
        <w:pStyle w:val="af5"/>
        <w:tabs>
          <w:tab w:val="left" w:pos="1451"/>
          <w:tab w:val="left" w:pos="1464"/>
        </w:tabs>
        <w:spacing w:line="360" w:lineRule="auto"/>
        <w:ind w:left="582" w:firstLine="0"/>
        <w:jc w:val="right"/>
        <w:rPr>
          <w:b/>
          <w:bCs/>
          <w:spacing w:val="-10"/>
          <w:sz w:val="24"/>
          <w:szCs w:val="24"/>
        </w:rPr>
      </w:pPr>
      <w:r w:rsidRPr="004147B5">
        <w:rPr>
          <w:b/>
          <w:bCs/>
          <w:spacing w:val="-10"/>
          <w:sz w:val="24"/>
          <w:szCs w:val="24"/>
        </w:rPr>
        <w:t xml:space="preserve">Таблица 7. </w:t>
      </w:r>
    </w:p>
    <w:p w14:paraId="61AB40BB" w14:textId="39CB0B2C" w:rsidR="008B1DDD" w:rsidRPr="004147B5" w:rsidRDefault="00EA670F">
      <w:pPr>
        <w:pStyle w:val="af5"/>
        <w:tabs>
          <w:tab w:val="left" w:pos="1451"/>
          <w:tab w:val="left" w:pos="1464"/>
        </w:tabs>
        <w:spacing w:line="360" w:lineRule="auto"/>
        <w:ind w:left="582" w:firstLine="0"/>
        <w:jc w:val="center"/>
        <w:rPr>
          <w:b/>
          <w:bCs/>
          <w:sz w:val="24"/>
          <w:szCs w:val="24"/>
        </w:rPr>
      </w:pPr>
      <w:r w:rsidRPr="004147B5">
        <w:rPr>
          <w:b/>
          <w:bCs/>
          <w:spacing w:val="-10"/>
          <w:sz w:val="24"/>
          <w:szCs w:val="24"/>
        </w:rPr>
        <w:t>Критерии</w:t>
      </w:r>
      <w:r w:rsidRPr="004147B5">
        <w:rPr>
          <w:b/>
          <w:bCs/>
          <w:spacing w:val="-22"/>
          <w:sz w:val="24"/>
          <w:szCs w:val="24"/>
        </w:rPr>
        <w:t xml:space="preserve"> </w:t>
      </w:r>
      <w:r w:rsidRPr="004147B5">
        <w:rPr>
          <w:b/>
          <w:bCs/>
          <w:spacing w:val="-10"/>
          <w:sz w:val="24"/>
          <w:szCs w:val="24"/>
        </w:rPr>
        <w:t>оценки</w:t>
      </w:r>
      <w:r w:rsidRPr="004147B5">
        <w:rPr>
          <w:b/>
          <w:bCs/>
          <w:spacing w:val="-19"/>
          <w:sz w:val="24"/>
          <w:szCs w:val="24"/>
        </w:rPr>
        <w:t xml:space="preserve"> </w:t>
      </w:r>
      <w:r w:rsidRPr="004147B5">
        <w:rPr>
          <w:b/>
          <w:bCs/>
          <w:spacing w:val="-10"/>
          <w:sz w:val="24"/>
          <w:szCs w:val="24"/>
        </w:rPr>
        <w:t>качества</w:t>
      </w:r>
      <w:r w:rsidRPr="004147B5">
        <w:rPr>
          <w:b/>
          <w:bCs/>
          <w:spacing w:val="-21"/>
          <w:sz w:val="24"/>
          <w:szCs w:val="24"/>
        </w:rPr>
        <w:t xml:space="preserve"> </w:t>
      </w:r>
      <w:r w:rsidRPr="004147B5">
        <w:rPr>
          <w:b/>
          <w:bCs/>
          <w:spacing w:val="-10"/>
          <w:sz w:val="24"/>
          <w:szCs w:val="24"/>
        </w:rPr>
        <w:t>медицинской</w:t>
      </w:r>
      <w:r w:rsidRPr="004147B5">
        <w:rPr>
          <w:b/>
          <w:bCs/>
          <w:spacing w:val="-19"/>
          <w:sz w:val="24"/>
          <w:szCs w:val="24"/>
        </w:rPr>
        <w:t xml:space="preserve"> </w:t>
      </w:r>
      <w:r w:rsidRPr="004147B5">
        <w:rPr>
          <w:b/>
          <w:bCs/>
          <w:spacing w:val="-10"/>
          <w:sz w:val="24"/>
          <w:szCs w:val="24"/>
        </w:rPr>
        <w:t>помощи.</w:t>
      </w:r>
    </w:p>
    <w:tbl>
      <w:tblPr>
        <w:tblStyle w:val="TableNormal"/>
        <w:tblW w:w="9388" w:type="dxa"/>
        <w:jc w:val="center"/>
        <w:tblInd w:w="0"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4A0" w:firstRow="1" w:lastRow="0" w:firstColumn="1" w:lastColumn="0" w:noHBand="0" w:noVBand="1"/>
      </w:tblPr>
      <w:tblGrid>
        <w:gridCol w:w="444"/>
        <w:gridCol w:w="6942"/>
        <w:gridCol w:w="2002"/>
      </w:tblGrid>
      <w:tr w:rsidR="008B1DDD" w14:paraId="1ED6E31F" w14:textId="77777777">
        <w:trPr>
          <w:trHeight w:val="494"/>
          <w:jc w:val="center"/>
        </w:trPr>
        <w:tc>
          <w:tcPr>
            <w:tcW w:w="444" w:type="dxa"/>
            <w:tcBorders>
              <w:left w:val="single" w:sz="4" w:space="0" w:color="000009"/>
              <w:right w:val="single" w:sz="4" w:space="0" w:color="000009"/>
            </w:tcBorders>
          </w:tcPr>
          <w:p w14:paraId="70199263" w14:textId="77777777" w:rsidR="008B1DDD" w:rsidRDefault="00EA670F">
            <w:pPr>
              <w:pStyle w:val="TableParagraph"/>
              <w:spacing w:line="360" w:lineRule="auto"/>
              <w:jc w:val="center"/>
              <w:rPr>
                <w:sz w:val="24"/>
                <w:szCs w:val="24"/>
              </w:rPr>
            </w:pPr>
            <w:r>
              <w:rPr>
                <w:spacing w:val="-10"/>
                <w:sz w:val="24"/>
                <w:szCs w:val="24"/>
              </w:rPr>
              <w:t>№</w:t>
            </w:r>
          </w:p>
        </w:tc>
        <w:tc>
          <w:tcPr>
            <w:tcW w:w="6942" w:type="dxa"/>
            <w:tcBorders>
              <w:left w:val="single" w:sz="4" w:space="0" w:color="000009"/>
              <w:right w:val="single" w:sz="4" w:space="0" w:color="000009"/>
            </w:tcBorders>
          </w:tcPr>
          <w:p w14:paraId="2011C665" w14:textId="77777777" w:rsidR="008B1DDD" w:rsidRDefault="00EA670F">
            <w:pPr>
              <w:pStyle w:val="TableParagraph"/>
              <w:spacing w:line="360" w:lineRule="auto"/>
              <w:jc w:val="center"/>
              <w:rPr>
                <w:sz w:val="24"/>
                <w:szCs w:val="24"/>
              </w:rPr>
            </w:pPr>
            <w:r>
              <w:rPr>
                <w:spacing w:val="-2"/>
                <w:sz w:val="24"/>
                <w:szCs w:val="24"/>
              </w:rPr>
              <w:t>Критерий</w:t>
            </w:r>
          </w:p>
        </w:tc>
        <w:tc>
          <w:tcPr>
            <w:tcW w:w="2002" w:type="dxa"/>
            <w:tcBorders>
              <w:left w:val="single" w:sz="4" w:space="0" w:color="000009"/>
              <w:right w:val="single" w:sz="4" w:space="0" w:color="000009"/>
            </w:tcBorders>
          </w:tcPr>
          <w:p w14:paraId="64F4CFDB" w14:textId="77777777" w:rsidR="008B1DDD" w:rsidRDefault="00EA670F">
            <w:pPr>
              <w:pStyle w:val="TableParagraph"/>
              <w:spacing w:line="360" w:lineRule="auto"/>
              <w:jc w:val="center"/>
              <w:rPr>
                <w:sz w:val="24"/>
                <w:szCs w:val="24"/>
              </w:rPr>
            </w:pPr>
            <w:r>
              <w:rPr>
                <w:sz w:val="24"/>
                <w:szCs w:val="24"/>
              </w:rPr>
              <w:t>Вид</w:t>
            </w:r>
            <w:r>
              <w:rPr>
                <w:spacing w:val="-2"/>
                <w:sz w:val="24"/>
                <w:szCs w:val="24"/>
              </w:rPr>
              <w:t xml:space="preserve"> критерия</w:t>
            </w:r>
          </w:p>
        </w:tc>
      </w:tr>
      <w:tr w:rsidR="008B1DDD" w14:paraId="1619388B" w14:textId="77777777">
        <w:trPr>
          <w:trHeight w:val="822"/>
          <w:jc w:val="center"/>
        </w:trPr>
        <w:tc>
          <w:tcPr>
            <w:tcW w:w="444" w:type="dxa"/>
            <w:tcBorders>
              <w:left w:val="single" w:sz="4" w:space="0" w:color="000009"/>
              <w:right w:val="single" w:sz="4" w:space="0" w:color="000009"/>
            </w:tcBorders>
          </w:tcPr>
          <w:p w14:paraId="34D3D894" w14:textId="77777777" w:rsidR="008B1DDD" w:rsidRDefault="00EA670F">
            <w:pPr>
              <w:pStyle w:val="TableParagraph"/>
              <w:spacing w:before="272" w:line="360" w:lineRule="auto"/>
              <w:ind w:right="60"/>
              <w:jc w:val="center"/>
              <w:rPr>
                <w:sz w:val="24"/>
                <w:szCs w:val="24"/>
              </w:rPr>
            </w:pPr>
            <w:r>
              <w:rPr>
                <w:spacing w:val="-10"/>
                <w:sz w:val="24"/>
                <w:szCs w:val="24"/>
              </w:rPr>
              <w:t>1</w:t>
            </w:r>
          </w:p>
        </w:tc>
        <w:tc>
          <w:tcPr>
            <w:tcW w:w="6942" w:type="dxa"/>
            <w:tcBorders>
              <w:left w:val="single" w:sz="4" w:space="0" w:color="000009"/>
              <w:right w:val="single" w:sz="4" w:space="0" w:color="000009"/>
            </w:tcBorders>
          </w:tcPr>
          <w:p w14:paraId="3E288812" w14:textId="77777777" w:rsidR="008B1DDD" w:rsidRDefault="00EA670F">
            <w:pPr>
              <w:pStyle w:val="TableParagraph"/>
              <w:spacing w:line="360" w:lineRule="auto"/>
              <w:ind w:leftChars="100" w:left="220" w:rightChars="50" w:right="110"/>
              <w:jc w:val="both"/>
              <w:rPr>
                <w:sz w:val="24"/>
                <w:szCs w:val="24"/>
              </w:rPr>
            </w:pPr>
            <w:r>
              <w:rPr>
                <w:sz w:val="24"/>
                <w:szCs w:val="24"/>
              </w:rPr>
              <w:t>Проведено</w:t>
            </w:r>
            <w:r>
              <w:rPr>
                <w:spacing w:val="-12"/>
                <w:sz w:val="24"/>
                <w:szCs w:val="24"/>
              </w:rPr>
              <w:t xml:space="preserve"> </w:t>
            </w:r>
            <w:r>
              <w:rPr>
                <w:sz w:val="24"/>
                <w:szCs w:val="24"/>
              </w:rPr>
              <w:t>ли</w:t>
            </w:r>
            <w:r>
              <w:rPr>
                <w:spacing w:val="-13"/>
                <w:sz w:val="24"/>
                <w:szCs w:val="24"/>
              </w:rPr>
              <w:t xml:space="preserve"> </w:t>
            </w:r>
            <w:r>
              <w:rPr>
                <w:sz w:val="24"/>
                <w:szCs w:val="24"/>
              </w:rPr>
              <w:t>исследование</w:t>
            </w:r>
            <w:r>
              <w:rPr>
                <w:spacing w:val="-13"/>
                <w:sz w:val="24"/>
                <w:szCs w:val="24"/>
              </w:rPr>
              <w:t xml:space="preserve"> </w:t>
            </w:r>
            <w:r>
              <w:rPr>
                <w:sz w:val="24"/>
                <w:szCs w:val="24"/>
              </w:rPr>
              <w:t>клинического</w:t>
            </w:r>
            <w:r>
              <w:rPr>
                <w:spacing w:val="-15"/>
                <w:sz w:val="24"/>
                <w:szCs w:val="24"/>
              </w:rPr>
              <w:t xml:space="preserve"> </w:t>
            </w:r>
            <w:r>
              <w:rPr>
                <w:sz w:val="24"/>
                <w:szCs w:val="24"/>
              </w:rPr>
              <w:t>анализа</w:t>
            </w:r>
            <w:r>
              <w:rPr>
                <w:spacing w:val="-11"/>
                <w:sz w:val="24"/>
                <w:szCs w:val="24"/>
              </w:rPr>
              <w:t xml:space="preserve"> </w:t>
            </w:r>
            <w:r>
              <w:rPr>
                <w:sz w:val="24"/>
                <w:szCs w:val="24"/>
              </w:rPr>
              <w:t>крови (гемоглобина, лейкоцитов, эритроцитов, тромбоцитов,</w:t>
            </w:r>
          </w:p>
          <w:p w14:paraId="33F9005E" w14:textId="77777777" w:rsidR="008B1DDD" w:rsidRDefault="00EA670F">
            <w:pPr>
              <w:pStyle w:val="TableParagraph"/>
              <w:spacing w:line="360" w:lineRule="auto"/>
              <w:ind w:leftChars="100" w:left="220" w:rightChars="50" w:right="110"/>
              <w:jc w:val="both"/>
              <w:rPr>
                <w:sz w:val="24"/>
                <w:szCs w:val="24"/>
              </w:rPr>
            </w:pPr>
            <w:r>
              <w:rPr>
                <w:spacing w:val="-2"/>
                <w:sz w:val="24"/>
                <w:szCs w:val="24"/>
              </w:rPr>
              <w:t>лейкоцитарной</w:t>
            </w:r>
            <w:r>
              <w:rPr>
                <w:spacing w:val="7"/>
                <w:sz w:val="24"/>
                <w:szCs w:val="24"/>
              </w:rPr>
              <w:t xml:space="preserve"> </w:t>
            </w:r>
            <w:r>
              <w:rPr>
                <w:spacing w:val="-2"/>
                <w:sz w:val="24"/>
                <w:szCs w:val="24"/>
              </w:rPr>
              <w:t>формулы)</w:t>
            </w:r>
          </w:p>
        </w:tc>
        <w:tc>
          <w:tcPr>
            <w:tcW w:w="2002" w:type="dxa"/>
            <w:tcBorders>
              <w:left w:val="single" w:sz="4" w:space="0" w:color="000009"/>
              <w:right w:val="single" w:sz="4" w:space="0" w:color="000009"/>
            </w:tcBorders>
          </w:tcPr>
          <w:p w14:paraId="728FEA37" w14:textId="77777777" w:rsidR="008B1DDD" w:rsidRDefault="00EA670F">
            <w:pPr>
              <w:pStyle w:val="TableParagraph"/>
              <w:spacing w:before="272" w:line="360" w:lineRule="auto"/>
              <w:ind w:leftChars="99" w:left="218" w:right="49"/>
              <w:jc w:val="both"/>
              <w:rPr>
                <w:sz w:val="24"/>
                <w:szCs w:val="24"/>
              </w:rPr>
            </w:pPr>
            <w:r>
              <w:rPr>
                <w:spacing w:val="-2"/>
                <w:sz w:val="24"/>
                <w:szCs w:val="24"/>
              </w:rPr>
              <w:t>Событийный</w:t>
            </w:r>
          </w:p>
        </w:tc>
      </w:tr>
      <w:tr w:rsidR="008B1DDD" w14:paraId="1AB3136E" w14:textId="77777777">
        <w:trPr>
          <w:trHeight w:val="823"/>
          <w:jc w:val="center"/>
        </w:trPr>
        <w:tc>
          <w:tcPr>
            <w:tcW w:w="444" w:type="dxa"/>
            <w:tcBorders>
              <w:left w:val="single" w:sz="4" w:space="0" w:color="000009"/>
              <w:right w:val="single" w:sz="4" w:space="0" w:color="000009"/>
            </w:tcBorders>
          </w:tcPr>
          <w:p w14:paraId="609AEA03" w14:textId="77777777" w:rsidR="008B1DDD" w:rsidRDefault="00EA670F">
            <w:pPr>
              <w:pStyle w:val="TableParagraph"/>
              <w:spacing w:before="272" w:line="360" w:lineRule="auto"/>
              <w:ind w:right="60"/>
              <w:jc w:val="center"/>
              <w:rPr>
                <w:sz w:val="24"/>
                <w:szCs w:val="24"/>
              </w:rPr>
            </w:pPr>
            <w:r>
              <w:rPr>
                <w:spacing w:val="-10"/>
                <w:sz w:val="24"/>
                <w:szCs w:val="24"/>
              </w:rPr>
              <w:lastRenderedPageBreak/>
              <w:t>2</w:t>
            </w:r>
          </w:p>
        </w:tc>
        <w:tc>
          <w:tcPr>
            <w:tcW w:w="6942" w:type="dxa"/>
            <w:tcBorders>
              <w:left w:val="single" w:sz="4" w:space="0" w:color="000009"/>
              <w:right w:val="single" w:sz="4" w:space="0" w:color="000009"/>
            </w:tcBorders>
          </w:tcPr>
          <w:p w14:paraId="321053CD" w14:textId="77777777" w:rsidR="008B1DDD" w:rsidRDefault="00EA670F">
            <w:pPr>
              <w:pStyle w:val="TableParagraph"/>
              <w:spacing w:line="360" w:lineRule="auto"/>
              <w:ind w:leftChars="100" w:left="220" w:rightChars="50" w:right="110"/>
              <w:jc w:val="both"/>
              <w:rPr>
                <w:sz w:val="24"/>
                <w:szCs w:val="24"/>
              </w:rPr>
            </w:pPr>
            <w:r>
              <w:rPr>
                <w:sz w:val="24"/>
                <w:szCs w:val="24"/>
              </w:rPr>
              <w:t xml:space="preserve">Проведен ли биохимический анализ крови (глюкоза, </w:t>
            </w:r>
            <w:r>
              <w:rPr>
                <w:spacing w:val="-2"/>
                <w:sz w:val="24"/>
                <w:szCs w:val="24"/>
              </w:rPr>
              <w:t>билирубин,</w:t>
            </w:r>
            <w:r>
              <w:rPr>
                <w:spacing w:val="-3"/>
                <w:sz w:val="24"/>
                <w:szCs w:val="24"/>
              </w:rPr>
              <w:t xml:space="preserve"> </w:t>
            </w:r>
            <w:proofErr w:type="spellStart"/>
            <w:r>
              <w:rPr>
                <w:spacing w:val="-2"/>
                <w:sz w:val="24"/>
                <w:szCs w:val="24"/>
              </w:rPr>
              <w:t>кратинин</w:t>
            </w:r>
            <w:proofErr w:type="spellEnd"/>
            <w:r>
              <w:rPr>
                <w:spacing w:val="-2"/>
                <w:sz w:val="24"/>
                <w:szCs w:val="24"/>
              </w:rPr>
              <w:t>,</w:t>
            </w:r>
            <w:r>
              <w:rPr>
                <w:spacing w:val="-3"/>
                <w:sz w:val="24"/>
                <w:szCs w:val="24"/>
              </w:rPr>
              <w:t xml:space="preserve"> </w:t>
            </w:r>
            <w:r>
              <w:rPr>
                <w:spacing w:val="-2"/>
                <w:sz w:val="24"/>
                <w:szCs w:val="24"/>
              </w:rPr>
              <w:t>общий</w:t>
            </w:r>
            <w:r>
              <w:rPr>
                <w:spacing w:val="-4"/>
                <w:sz w:val="24"/>
                <w:szCs w:val="24"/>
              </w:rPr>
              <w:t xml:space="preserve"> </w:t>
            </w:r>
            <w:r>
              <w:rPr>
                <w:spacing w:val="-2"/>
                <w:sz w:val="24"/>
                <w:szCs w:val="24"/>
              </w:rPr>
              <w:t>белок,</w:t>
            </w:r>
            <w:r>
              <w:rPr>
                <w:spacing w:val="-3"/>
                <w:sz w:val="24"/>
                <w:szCs w:val="24"/>
              </w:rPr>
              <w:t xml:space="preserve"> </w:t>
            </w:r>
            <w:r>
              <w:rPr>
                <w:spacing w:val="-2"/>
                <w:sz w:val="24"/>
                <w:szCs w:val="24"/>
              </w:rPr>
              <w:t>АСТ,</w:t>
            </w:r>
            <w:r>
              <w:rPr>
                <w:spacing w:val="-13"/>
                <w:sz w:val="24"/>
                <w:szCs w:val="24"/>
              </w:rPr>
              <w:t xml:space="preserve"> </w:t>
            </w:r>
            <w:r>
              <w:rPr>
                <w:spacing w:val="-2"/>
                <w:sz w:val="24"/>
                <w:szCs w:val="24"/>
              </w:rPr>
              <w:t>АЛТ,</w:t>
            </w:r>
            <w:r>
              <w:rPr>
                <w:spacing w:val="-13"/>
                <w:sz w:val="24"/>
                <w:szCs w:val="24"/>
              </w:rPr>
              <w:t xml:space="preserve"> </w:t>
            </w:r>
            <w:r>
              <w:rPr>
                <w:spacing w:val="-2"/>
                <w:sz w:val="24"/>
                <w:szCs w:val="24"/>
              </w:rPr>
              <w:t>мочевая</w:t>
            </w:r>
          </w:p>
          <w:p w14:paraId="376BA9BA" w14:textId="77777777" w:rsidR="008B1DDD" w:rsidRDefault="00EA670F">
            <w:pPr>
              <w:pStyle w:val="TableParagraph"/>
              <w:spacing w:line="360" w:lineRule="auto"/>
              <w:ind w:leftChars="100" w:left="220" w:rightChars="50" w:right="110"/>
              <w:jc w:val="both"/>
              <w:rPr>
                <w:sz w:val="24"/>
                <w:szCs w:val="24"/>
              </w:rPr>
            </w:pPr>
            <w:r>
              <w:rPr>
                <w:sz w:val="24"/>
                <w:szCs w:val="24"/>
              </w:rPr>
              <w:t>кислота,</w:t>
            </w:r>
            <w:r>
              <w:rPr>
                <w:spacing w:val="-3"/>
                <w:sz w:val="24"/>
                <w:szCs w:val="24"/>
              </w:rPr>
              <w:t xml:space="preserve"> </w:t>
            </w:r>
            <w:proofErr w:type="spellStart"/>
            <w:r>
              <w:rPr>
                <w:spacing w:val="-2"/>
                <w:sz w:val="24"/>
                <w:szCs w:val="24"/>
              </w:rPr>
              <w:t>креатинфосфокиназа</w:t>
            </w:r>
            <w:proofErr w:type="spellEnd"/>
            <w:r>
              <w:rPr>
                <w:spacing w:val="-2"/>
                <w:sz w:val="24"/>
                <w:szCs w:val="24"/>
              </w:rPr>
              <w:t>)</w:t>
            </w:r>
          </w:p>
        </w:tc>
        <w:tc>
          <w:tcPr>
            <w:tcW w:w="2002" w:type="dxa"/>
            <w:tcBorders>
              <w:left w:val="single" w:sz="4" w:space="0" w:color="000009"/>
              <w:right w:val="single" w:sz="4" w:space="0" w:color="000009"/>
            </w:tcBorders>
          </w:tcPr>
          <w:p w14:paraId="385B1EA3" w14:textId="77777777" w:rsidR="008B1DDD" w:rsidRDefault="00EA670F">
            <w:pPr>
              <w:pStyle w:val="TableParagraph"/>
              <w:spacing w:before="272" w:line="360" w:lineRule="auto"/>
              <w:ind w:leftChars="99" w:left="218" w:right="49"/>
              <w:jc w:val="both"/>
              <w:rPr>
                <w:sz w:val="24"/>
                <w:szCs w:val="24"/>
              </w:rPr>
            </w:pPr>
            <w:r>
              <w:rPr>
                <w:spacing w:val="-2"/>
                <w:sz w:val="24"/>
                <w:szCs w:val="24"/>
              </w:rPr>
              <w:t>Событийный</w:t>
            </w:r>
          </w:p>
        </w:tc>
      </w:tr>
      <w:tr w:rsidR="008B1DDD" w14:paraId="1F3990F7" w14:textId="77777777">
        <w:trPr>
          <w:trHeight w:val="547"/>
          <w:jc w:val="center"/>
        </w:trPr>
        <w:tc>
          <w:tcPr>
            <w:tcW w:w="444" w:type="dxa"/>
            <w:tcBorders>
              <w:left w:val="single" w:sz="4" w:space="0" w:color="000009"/>
              <w:right w:val="single" w:sz="4" w:space="0" w:color="000009"/>
            </w:tcBorders>
          </w:tcPr>
          <w:p w14:paraId="62FD2FFC" w14:textId="77777777" w:rsidR="008B1DDD" w:rsidRDefault="00EA670F">
            <w:pPr>
              <w:pStyle w:val="TableParagraph"/>
              <w:spacing w:before="134" w:line="360" w:lineRule="auto"/>
              <w:ind w:right="60"/>
              <w:jc w:val="center"/>
              <w:rPr>
                <w:sz w:val="24"/>
                <w:szCs w:val="24"/>
              </w:rPr>
            </w:pPr>
            <w:r>
              <w:rPr>
                <w:spacing w:val="-10"/>
                <w:sz w:val="24"/>
                <w:szCs w:val="24"/>
              </w:rPr>
              <w:t>3</w:t>
            </w:r>
          </w:p>
        </w:tc>
        <w:tc>
          <w:tcPr>
            <w:tcW w:w="6942" w:type="dxa"/>
            <w:tcBorders>
              <w:left w:val="single" w:sz="4" w:space="0" w:color="000009"/>
              <w:right w:val="single" w:sz="4" w:space="0" w:color="000009"/>
            </w:tcBorders>
          </w:tcPr>
          <w:p w14:paraId="2626CC43" w14:textId="77777777" w:rsidR="008B1DDD" w:rsidRDefault="00EA670F">
            <w:pPr>
              <w:pStyle w:val="TableParagraph"/>
              <w:spacing w:line="360" w:lineRule="auto"/>
              <w:ind w:leftChars="100" w:left="220" w:rightChars="50" w:right="110"/>
              <w:jc w:val="both"/>
              <w:rPr>
                <w:sz w:val="24"/>
                <w:szCs w:val="24"/>
              </w:rPr>
            </w:pPr>
            <w:r>
              <w:rPr>
                <w:sz w:val="24"/>
                <w:szCs w:val="24"/>
              </w:rPr>
              <w:t>Проведена</w:t>
            </w:r>
            <w:r>
              <w:rPr>
                <w:spacing w:val="-9"/>
                <w:sz w:val="24"/>
                <w:szCs w:val="24"/>
              </w:rPr>
              <w:t xml:space="preserve"> </w:t>
            </w:r>
            <w:r>
              <w:rPr>
                <w:sz w:val="24"/>
                <w:szCs w:val="24"/>
              </w:rPr>
              <w:t>ли</w:t>
            </w:r>
            <w:r>
              <w:rPr>
                <w:spacing w:val="-8"/>
                <w:sz w:val="24"/>
                <w:szCs w:val="24"/>
              </w:rPr>
              <w:t xml:space="preserve"> </w:t>
            </w:r>
            <w:r>
              <w:rPr>
                <w:sz w:val="24"/>
                <w:szCs w:val="24"/>
              </w:rPr>
              <w:t>оценка</w:t>
            </w:r>
            <w:r>
              <w:rPr>
                <w:spacing w:val="-8"/>
                <w:sz w:val="24"/>
                <w:szCs w:val="24"/>
              </w:rPr>
              <w:t xml:space="preserve"> </w:t>
            </w:r>
            <w:r>
              <w:rPr>
                <w:sz w:val="24"/>
                <w:szCs w:val="24"/>
              </w:rPr>
              <w:t>поражения</w:t>
            </w:r>
            <w:r>
              <w:rPr>
                <w:spacing w:val="-8"/>
                <w:sz w:val="24"/>
                <w:szCs w:val="24"/>
              </w:rPr>
              <w:t xml:space="preserve"> </w:t>
            </w:r>
            <w:r>
              <w:rPr>
                <w:sz w:val="24"/>
                <w:szCs w:val="24"/>
              </w:rPr>
              <w:t>сердца:</w:t>
            </w:r>
            <w:r>
              <w:rPr>
                <w:spacing w:val="-8"/>
                <w:sz w:val="24"/>
                <w:szCs w:val="24"/>
              </w:rPr>
              <w:t xml:space="preserve"> </w:t>
            </w:r>
            <w:r>
              <w:rPr>
                <w:sz w:val="24"/>
                <w:szCs w:val="24"/>
              </w:rPr>
              <w:t>ЭКГ</w:t>
            </w:r>
            <w:r>
              <w:rPr>
                <w:spacing w:val="-8"/>
                <w:sz w:val="24"/>
                <w:szCs w:val="24"/>
              </w:rPr>
              <w:t xml:space="preserve"> </w:t>
            </w:r>
            <w:r>
              <w:rPr>
                <w:sz w:val="24"/>
                <w:szCs w:val="24"/>
              </w:rPr>
              <w:t>и</w:t>
            </w:r>
            <w:r>
              <w:rPr>
                <w:spacing w:val="-8"/>
                <w:sz w:val="24"/>
                <w:szCs w:val="24"/>
              </w:rPr>
              <w:t xml:space="preserve"> </w:t>
            </w:r>
            <w:r>
              <w:rPr>
                <w:sz w:val="24"/>
                <w:szCs w:val="24"/>
              </w:rPr>
              <w:t>ЭХО-КГ</w:t>
            </w:r>
            <w:r>
              <w:rPr>
                <w:spacing w:val="-8"/>
                <w:sz w:val="24"/>
                <w:szCs w:val="24"/>
              </w:rPr>
              <w:t xml:space="preserve"> </w:t>
            </w:r>
            <w:r>
              <w:rPr>
                <w:spacing w:val="-10"/>
                <w:sz w:val="24"/>
                <w:szCs w:val="24"/>
              </w:rPr>
              <w:t>с</w:t>
            </w:r>
          </w:p>
          <w:p w14:paraId="3976E787" w14:textId="77777777" w:rsidR="008B1DDD" w:rsidRDefault="00EA670F">
            <w:pPr>
              <w:pStyle w:val="TableParagraph"/>
              <w:spacing w:line="360" w:lineRule="auto"/>
              <w:ind w:leftChars="100" w:left="220" w:rightChars="50" w:right="110"/>
              <w:jc w:val="both"/>
              <w:rPr>
                <w:sz w:val="24"/>
                <w:szCs w:val="24"/>
              </w:rPr>
            </w:pPr>
            <w:r>
              <w:rPr>
                <w:sz w:val="24"/>
                <w:szCs w:val="24"/>
              </w:rPr>
              <w:t>указанием</w:t>
            </w:r>
            <w:r>
              <w:rPr>
                <w:spacing w:val="-14"/>
                <w:sz w:val="24"/>
                <w:szCs w:val="24"/>
              </w:rPr>
              <w:t xml:space="preserve"> </w:t>
            </w:r>
            <w:r>
              <w:rPr>
                <w:sz w:val="24"/>
                <w:szCs w:val="24"/>
              </w:rPr>
              <w:t>систолического</w:t>
            </w:r>
            <w:r>
              <w:rPr>
                <w:spacing w:val="-13"/>
                <w:sz w:val="24"/>
                <w:szCs w:val="24"/>
              </w:rPr>
              <w:t xml:space="preserve"> </w:t>
            </w:r>
            <w:r>
              <w:rPr>
                <w:sz w:val="24"/>
                <w:szCs w:val="24"/>
              </w:rPr>
              <w:t>давления</w:t>
            </w:r>
            <w:r>
              <w:rPr>
                <w:spacing w:val="-13"/>
                <w:sz w:val="24"/>
                <w:szCs w:val="24"/>
              </w:rPr>
              <w:t xml:space="preserve"> </w:t>
            </w:r>
            <w:r>
              <w:rPr>
                <w:sz w:val="24"/>
                <w:szCs w:val="24"/>
              </w:rPr>
              <w:t>в</w:t>
            </w:r>
            <w:r>
              <w:rPr>
                <w:spacing w:val="-12"/>
                <w:sz w:val="24"/>
                <w:szCs w:val="24"/>
              </w:rPr>
              <w:t xml:space="preserve"> </w:t>
            </w:r>
            <w:r>
              <w:rPr>
                <w:sz w:val="24"/>
                <w:szCs w:val="24"/>
              </w:rPr>
              <w:t>легочной</w:t>
            </w:r>
            <w:r>
              <w:rPr>
                <w:spacing w:val="-12"/>
                <w:sz w:val="24"/>
                <w:szCs w:val="24"/>
              </w:rPr>
              <w:t xml:space="preserve"> </w:t>
            </w:r>
            <w:r>
              <w:rPr>
                <w:spacing w:val="-2"/>
                <w:sz w:val="24"/>
                <w:szCs w:val="24"/>
              </w:rPr>
              <w:t>артерии</w:t>
            </w:r>
          </w:p>
        </w:tc>
        <w:tc>
          <w:tcPr>
            <w:tcW w:w="2002" w:type="dxa"/>
            <w:tcBorders>
              <w:left w:val="single" w:sz="4" w:space="0" w:color="000009"/>
              <w:right w:val="single" w:sz="4" w:space="0" w:color="000009"/>
            </w:tcBorders>
          </w:tcPr>
          <w:p w14:paraId="219D00EF" w14:textId="77777777" w:rsidR="008B1DDD" w:rsidRDefault="00EA670F">
            <w:pPr>
              <w:pStyle w:val="TableParagraph"/>
              <w:spacing w:before="134" w:line="360" w:lineRule="auto"/>
              <w:ind w:leftChars="99" w:left="218" w:right="49"/>
              <w:jc w:val="both"/>
              <w:rPr>
                <w:sz w:val="24"/>
                <w:szCs w:val="24"/>
              </w:rPr>
            </w:pPr>
            <w:r>
              <w:rPr>
                <w:spacing w:val="-2"/>
                <w:sz w:val="24"/>
                <w:szCs w:val="24"/>
              </w:rPr>
              <w:t>Событийный</w:t>
            </w:r>
          </w:p>
        </w:tc>
      </w:tr>
      <w:tr w:rsidR="008B1DDD" w14:paraId="0AD839AB" w14:textId="77777777">
        <w:trPr>
          <w:trHeight w:val="285"/>
          <w:jc w:val="center"/>
        </w:trPr>
        <w:tc>
          <w:tcPr>
            <w:tcW w:w="444" w:type="dxa"/>
            <w:tcBorders>
              <w:left w:val="single" w:sz="4" w:space="0" w:color="000009"/>
              <w:right w:val="single" w:sz="4" w:space="0" w:color="000009"/>
            </w:tcBorders>
          </w:tcPr>
          <w:p w14:paraId="7E7B19C9" w14:textId="77777777" w:rsidR="008B1DDD" w:rsidRDefault="00EA670F">
            <w:pPr>
              <w:pStyle w:val="TableParagraph"/>
              <w:spacing w:before="4" w:line="360" w:lineRule="auto"/>
              <w:jc w:val="center"/>
              <w:rPr>
                <w:sz w:val="24"/>
                <w:szCs w:val="24"/>
              </w:rPr>
            </w:pPr>
            <w:r>
              <w:rPr>
                <w:spacing w:val="-10"/>
                <w:sz w:val="24"/>
                <w:szCs w:val="24"/>
              </w:rPr>
              <w:t>4</w:t>
            </w:r>
          </w:p>
        </w:tc>
        <w:tc>
          <w:tcPr>
            <w:tcW w:w="6942" w:type="dxa"/>
            <w:tcBorders>
              <w:left w:val="single" w:sz="4" w:space="0" w:color="000009"/>
              <w:right w:val="single" w:sz="4" w:space="0" w:color="000009"/>
            </w:tcBorders>
          </w:tcPr>
          <w:p w14:paraId="53992DDA" w14:textId="77777777" w:rsidR="008B1DDD" w:rsidRDefault="00EA670F">
            <w:pPr>
              <w:pStyle w:val="TableParagraph"/>
              <w:spacing w:before="4" w:line="360" w:lineRule="auto"/>
              <w:ind w:leftChars="100" w:left="220" w:rightChars="50" w:right="110"/>
              <w:jc w:val="both"/>
              <w:rPr>
                <w:sz w:val="24"/>
                <w:szCs w:val="24"/>
              </w:rPr>
            </w:pPr>
            <w:r>
              <w:rPr>
                <w:sz w:val="24"/>
                <w:szCs w:val="24"/>
              </w:rPr>
              <w:t>Проведена</w:t>
            </w:r>
            <w:r>
              <w:rPr>
                <w:spacing w:val="-6"/>
                <w:sz w:val="24"/>
                <w:szCs w:val="24"/>
              </w:rPr>
              <w:t xml:space="preserve"> </w:t>
            </w:r>
            <w:r>
              <w:rPr>
                <w:sz w:val="24"/>
                <w:szCs w:val="24"/>
              </w:rPr>
              <w:t>ли</w:t>
            </w:r>
            <w:r>
              <w:rPr>
                <w:spacing w:val="-7"/>
                <w:sz w:val="24"/>
                <w:szCs w:val="24"/>
              </w:rPr>
              <w:t xml:space="preserve"> </w:t>
            </w:r>
            <w:proofErr w:type="spellStart"/>
            <w:r>
              <w:rPr>
                <w:spacing w:val="-2"/>
                <w:sz w:val="24"/>
                <w:szCs w:val="24"/>
              </w:rPr>
              <w:t>эзофагогастодуоденоскопия</w:t>
            </w:r>
            <w:proofErr w:type="spellEnd"/>
          </w:p>
        </w:tc>
        <w:tc>
          <w:tcPr>
            <w:tcW w:w="2002" w:type="dxa"/>
            <w:tcBorders>
              <w:left w:val="single" w:sz="4" w:space="0" w:color="000009"/>
              <w:right w:val="single" w:sz="4" w:space="0" w:color="000009"/>
            </w:tcBorders>
          </w:tcPr>
          <w:p w14:paraId="3680EB86" w14:textId="77777777" w:rsidR="008B1DDD" w:rsidRDefault="00EA670F">
            <w:pPr>
              <w:pStyle w:val="TableParagraph"/>
              <w:spacing w:before="4" w:line="360" w:lineRule="auto"/>
              <w:ind w:leftChars="99" w:left="218" w:right="49"/>
              <w:jc w:val="both"/>
              <w:rPr>
                <w:sz w:val="24"/>
                <w:szCs w:val="24"/>
              </w:rPr>
            </w:pPr>
            <w:r>
              <w:rPr>
                <w:spacing w:val="-2"/>
                <w:sz w:val="24"/>
                <w:szCs w:val="24"/>
              </w:rPr>
              <w:t>Событийный</w:t>
            </w:r>
          </w:p>
        </w:tc>
      </w:tr>
      <w:tr w:rsidR="008B1DDD" w14:paraId="10BD2A80" w14:textId="77777777">
        <w:trPr>
          <w:trHeight w:val="285"/>
          <w:jc w:val="center"/>
        </w:trPr>
        <w:tc>
          <w:tcPr>
            <w:tcW w:w="444" w:type="dxa"/>
            <w:tcBorders>
              <w:left w:val="single" w:sz="4" w:space="0" w:color="000009"/>
              <w:right w:val="single" w:sz="4" w:space="0" w:color="000009"/>
            </w:tcBorders>
          </w:tcPr>
          <w:p w14:paraId="2428FB43" w14:textId="77777777" w:rsidR="008B1DDD" w:rsidRDefault="00EA670F">
            <w:pPr>
              <w:pStyle w:val="TableParagraph"/>
              <w:spacing w:before="4" w:line="360" w:lineRule="auto"/>
              <w:ind w:right="60"/>
              <w:jc w:val="center"/>
              <w:rPr>
                <w:sz w:val="24"/>
                <w:szCs w:val="24"/>
              </w:rPr>
            </w:pPr>
            <w:r>
              <w:rPr>
                <w:spacing w:val="-10"/>
                <w:sz w:val="24"/>
                <w:szCs w:val="24"/>
              </w:rPr>
              <w:t>5</w:t>
            </w:r>
          </w:p>
        </w:tc>
        <w:tc>
          <w:tcPr>
            <w:tcW w:w="6942" w:type="dxa"/>
            <w:tcBorders>
              <w:left w:val="single" w:sz="4" w:space="0" w:color="000009"/>
              <w:right w:val="single" w:sz="4" w:space="0" w:color="000009"/>
            </w:tcBorders>
          </w:tcPr>
          <w:p w14:paraId="533BFE46" w14:textId="77777777" w:rsidR="008B1DDD" w:rsidRDefault="00EA670F">
            <w:pPr>
              <w:pStyle w:val="TableParagraph"/>
              <w:spacing w:before="4" w:line="360" w:lineRule="auto"/>
              <w:ind w:leftChars="100" w:left="220" w:rightChars="50" w:right="110"/>
              <w:jc w:val="both"/>
              <w:rPr>
                <w:sz w:val="24"/>
                <w:szCs w:val="24"/>
              </w:rPr>
            </w:pPr>
            <w:r>
              <w:rPr>
                <w:sz w:val="24"/>
                <w:szCs w:val="24"/>
              </w:rPr>
              <w:t>Проведена</w:t>
            </w:r>
            <w:r>
              <w:rPr>
                <w:spacing w:val="-6"/>
                <w:sz w:val="24"/>
                <w:szCs w:val="24"/>
              </w:rPr>
              <w:t xml:space="preserve"> </w:t>
            </w:r>
            <w:r>
              <w:rPr>
                <w:sz w:val="24"/>
                <w:szCs w:val="24"/>
              </w:rPr>
              <w:t>ли</w:t>
            </w:r>
            <w:r>
              <w:rPr>
                <w:spacing w:val="-7"/>
                <w:sz w:val="24"/>
                <w:szCs w:val="24"/>
              </w:rPr>
              <w:t xml:space="preserve"> </w:t>
            </w:r>
            <w:r>
              <w:rPr>
                <w:spacing w:val="-2"/>
                <w:sz w:val="24"/>
                <w:szCs w:val="24"/>
              </w:rPr>
              <w:t>спирометрия</w:t>
            </w:r>
          </w:p>
        </w:tc>
        <w:tc>
          <w:tcPr>
            <w:tcW w:w="2002" w:type="dxa"/>
            <w:tcBorders>
              <w:left w:val="single" w:sz="4" w:space="0" w:color="000009"/>
              <w:right w:val="single" w:sz="4" w:space="0" w:color="000009"/>
            </w:tcBorders>
          </w:tcPr>
          <w:p w14:paraId="3F96A177" w14:textId="77777777" w:rsidR="008B1DDD" w:rsidRDefault="00EA670F">
            <w:pPr>
              <w:pStyle w:val="TableParagraph"/>
              <w:spacing w:before="4" w:line="360" w:lineRule="auto"/>
              <w:ind w:leftChars="99" w:left="218" w:right="49"/>
              <w:jc w:val="both"/>
              <w:rPr>
                <w:sz w:val="24"/>
                <w:szCs w:val="24"/>
              </w:rPr>
            </w:pPr>
            <w:r>
              <w:rPr>
                <w:spacing w:val="-2"/>
                <w:sz w:val="24"/>
                <w:szCs w:val="24"/>
              </w:rPr>
              <w:t>Событийный</w:t>
            </w:r>
          </w:p>
        </w:tc>
      </w:tr>
      <w:tr w:rsidR="008B1DDD" w14:paraId="5EB37CA2" w14:textId="77777777">
        <w:trPr>
          <w:trHeight w:val="824"/>
          <w:jc w:val="center"/>
        </w:trPr>
        <w:tc>
          <w:tcPr>
            <w:tcW w:w="444" w:type="dxa"/>
            <w:tcBorders>
              <w:left w:val="single" w:sz="4" w:space="0" w:color="000009"/>
              <w:right w:val="single" w:sz="4" w:space="0" w:color="000009"/>
            </w:tcBorders>
          </w:tcPr>
          <w:p w14:paraId="441422ED" w14:textId="77777777" w:rsidR="008B1DDD" w:rsidRDefault="00EA670F">
            <w:pPr>
              <w:pStyle w:val="TableParagraph"/>
              <w:spacing w:before="134" w:line="360" w:lineRule="auto"/>
              <w:ind w:right="60"/>
              <w:jc w:val="center"/>
              <w:rPr>
                <w:sz w:val="24"/>
                <w:szCs w:val="24"/>
              </w:rPr>
            </w:pPr>
            <w:r>
              <w:rPr>
                <w:spacing w:val="-10"/>
                <w:sz w:val="24"/>
                <w:szCs w:val="24"/>
              </w:rPr>
              <w:t>6</w:t>
            </w:r>
          </w:p>
        </w:tc>
        <w:tc>
          <w:tcPr>
            <w:tcW w:w="6942" w:type="dxa"/>
            <w:tcBorders>
              <w:left w:val="single" w:sz="4" w:space="0" w:color="000009"/>
              <w:right w:val="single" w:sz="4" w:space="0" w:color="000009"/>
            </w:tcBorders>
          </w:tcPr>
          <w:p w14:paraId="538CC14D" w14:textId="77777777" w:rsidR="008B1DDD" w:rsidRDefault="00EA670F">
            <w:pPr>
              <w:pStyle w:val="TableParagraph"/>
              <w:spacing w:line="360" w:lineRule="auto"/>
              <w:ind w:leftChars="100" w:left="220" w:rightChars="50" w:right="110"/>
              <w:jc w:val="both"/>
              <w:rPr>
                <w:sz w:val="24"/>
                <w:szCs w:val="24"/>
              </w:rPr>
            </w:pPr>
            <w:r>
              <w:rPr>
                <w:sz w:val="24"/>
                <w:szCs w:val="24"/>
              </w:rPr>
              <w:t>Проведена</w:t>
            </w:r>
            <w:r>
              <w:rPr>
                <w:spacing w:val="-9"/>
                <w:sz w:val="24"/>
                <w:szCs w:val="24"/>
              </w:rPr>
              <w:t xml:space="preserve"> </w:t>
            </w:r>
            <w:r>
              <w:rPr>
                <w:sz w:val="24"/>
                <w:szCs w:val="24"/>
              </w:rPr>
              <w:t>ли</w:t>
            </w:r>
            <w:r>
              <w:rPr>
                <w:spacing w:val="-8"/>
                <w:sz w:val="24"/>
                <w:szCs w:val="24"/>
              </w:rPr>
              <w:t xml:space="preserve"> </w:t>
            </w:r>
            <w:r>
              <w:rPr>
                <w:sz w:val="24"/>
                <w:szCs w:val="24"/>
              </w:rPr>
              <w:t>рентгенография</w:t>
            </w:r>
            <w:r>
              <w:rPr>
                <w:spacing w:val="-7"/>
                <w:sz w:val="24"/>
                <w:szCs w:val="24"/>
              </w:rPr>
              <w:t xml:space="preserve"> </w:t>
            </w:r>
            <w:r>
              <w:rPr>
                <w:sz w:val="24"/>
                <w:szCs w:val="24"/>
              </w:rPr>
              <w:t>и/или</w:t>
            </w:r>
            <w:r>
              <w:rPr>
                <w:spacing w:val="-6"/>
                <w:sz w:val="24"/>
                <w:szCs w:val="24"/>
              </w:rPr>
              <w:t xml:space="preserve"> </w:t>
            </w:r>
            <w:proofErr w:type="spellStart"/>
            <w:r>
              <w:rPr>
                <w:spacing w:val="-2"/>
                <w:sz w:val="24"/>
                <w:szCs w:val="24"/>
              </w:rPr>
              <w:t>мультиспиральная</w:t>
            </w:r>
            <w:proofErr w:type="spellEnd"/>
          </w:p>
          <w:p w14:paraId="59E093B1" w14:textId="77777777" w:rsidR="008B1DDD" w:rsidRDefault="00EA670F">
            <w:pPr>
              <w:pStyle w:val="TableParagraph"/>
              <w:spacing w:line="360" w:lineRule="auto"/>
              <w:ind w:leftChars="100" w:left="220" w:rightChars="50" w:right="110"/>
              <w:jc w:val="both"/>
              <w:rPr>
                <w:sz w:val="24"/>
                <w:szCs w:val="24"/>
              </w:rPr>
            </w:pPr>
            <w:r>
              <w:rPr>
                <w:spacing w:val="-2"/>
                <w:sz w:val="24"/>
                <w:szCs w:val="24"/>
              </w:rPr>
              <w:t>компьютерная</w:t>
            </w:r>
            <w:r>
              <w:rPr>
                <w:spacing w:val="-1"/>
                <w:sz w:val="24"/>
                <w:szCs w:val="24"/>
              </w:rPr>
              <w:t xml:space="preserve"> </w:t>
            </w:r>
            <w:r>
              <w:rPr>
                <w:spacing w:val="-2"/>
                <w:sz w:val="24"/>
                <w:szCs w:val="24"/>
              </w:rPr>
              <w:t>томография грудной</w:t>
            </w:r>
            <w:r>
              <w:rPr>
                <w:sz w:val="24"/>
                <w:szCs w:val="24"/>
              </w:rPr>
              <w:t xml:space="preserve"> </w:t>
            </w:r>
            <w:r>
              <w:rPr>
                <w:spacing w:val="-2"/>
                <w:sz w:val="24"/>
                <w:szCs w:val="24"/>
              </w:rPr>
              <w:t>клетки</w:t>
            </w:r>
          </w:p>
        </w:tc>
        <w:tc>
          <w:tcPr>
            <w:tcW w:w="2002" w:type="dxa"/>
            <w:tcBorders>
              <w:left w:val="single" w:sz="4" w:space="0" w:color="000009"/>
              <w:right w:val="single" w:sz="4" w:space="0" w:color="000009"/>
            </w:tcBorders>
          </w:tcPr>
          <w:p w14:paraId="178EDCA6" w14:textId="77777777" w:rsidR="008B1DDD" w:rsidRDefault="00EA670F">
            <w:pPr>
              <w:pStyle w:val="TableParagraph"/>
              <w:spacing w:before="134" w:line="360" w:lineRule="auto"/>
              <w:ind w:leftChars="99" w:left="218" w:right="49"/>
              <w:jc w:val="both"/>
              <w:rPr>
                <w:sz w:val="24"/>
                <w:szCs w:val="24"/>
              </w:rPr>
            </w:pPr>
            <w:r>
              <w:rPr>
                <w:spacing w:val="-2"/>
                <w:sz w:val="24"/>
                <w:szCs w:val="24"/>
              </w:rPr>
              <w:t>Событийный</w:t>
            </w:r>
          </w:p>
        </w:tc>
      </w:tr>
      <w:tr w:rsidR="008B1DDD" w14:paraId="2FE5C37C" w14:textId="77777777">
        <w:trPr>
          <w:trHeight w:val="285"/>
          <w:jc w:val="center"/>
        </w:trPr>
        <w:tc>
          <w:tcPr>
            <w:tcW w:w="444" w:type="dxa"/>
            <w:tcBorders>
              <w:left w:val="single" w:sz="4" w:space="0" w:color="000009"/>
              <w:right w:val="single" w:sz="4" w:space="0" w:color="000009"/>
            </w:tcBorders>
          </w:tcPr>
          <w:p w14:paraId="26C132C3" w14:textId="77777777" w:rsidR="008B1DDD" w:rsidRDefault="00EA670F">
            <w:pPr>
              <w:pStyle w:val="TableParagraph"/>
              <w:spacing w:before="4" w:line="360" w:lineRule="auto"/>
              <w:ind w:right="60"/>
              <w:jc w:val="center"/>
              <w:rPr>
                <w:sz w:val="24"/>
                <w:szCs w:val="24"/>
              </w:rPr>
            </w:pPr>
            <w:r>
              <w:rPr>
                <w:spacing w:val="-10"/>
                <w:sz w:val="24"/>
                <w:szCs w:val="24"/>
              </w:rPr>
              <w:t>7</w:t>
            </w:r>
          </w:p>
        </w:tc>
        <w:tc>
          <w:tcPr>
            <w:tcW w:w="6942" w:type="dxa"/>
            <w:tcBorders>
              <w:left w:val="single" w:sz="4" w:space="0" w:color="000009"/>
              <w:right w:val="single" w:sz="4" w:space="0" w:color="000009"/>
            </w:tcBorders>
          </w:tcPr>
          <w:p w14:paraId="5CC5297F" w14:textId="77777777" w:rsidR="008B1DDD" w:rsidRDefault="00EA670F">
            <w:pPr>
              <w:pStyle w:val="TableParagraph"/>
              <w:spacing w:before="4" w:line="360" w:lineRule="auto"/>
              <w:ind w:leftChars="100" w:left="220" w:rightChars="50" w:right="110"/>
              <w:jc w:val="both"/>
              <w:rPr>
                <w:sz w:val="24"/>
                <w:szCs w:val="24"/>
              </w:rPr>
            </w:pPr>
            <w:r>
              <w:rPr>
                <w:sz w:val="24"/>
                <w:szCs w:val="24"/>
              </w:rPr>
              <w:t>Проведена</w:t>
            </w:r>
            <w:r>
              <w:rPr>
                <w:spacing w:val="-7"/>
                <w:sz w:val="24"/>
                <w:szCs w:val="24"/>
              </w:rPr>
              <w:t xml:space="preserve"> </w:t>
            </w:r>
            <w:r>
              <w:rPr>
                <w:sz w:val="24"/>
                <w:szCs w:val="24"/>
              </w:rPr>
              <w:t>ли</w:t>
            </w:r>
            <w:r>
              <w:rPr>
                <w:spacing w:val="-6"/>
                <w:sz w:val="24"/>
                <w:szCs w:val="24"/>
              </w:rPr>
              <w:t xml:space="preserve"> </w:t>
            </w:r>
            <w:r>
              <w:rPr>
                <w:sz w:val="24"/>
                <w:szCs w:val="24"/>
              </w:rPr>
              <w:t>оценка</w:t>
            </w:r>
            <w:r>
              <w:rPr>
                <w:spacing w:val="-7"/>
                <w:sz w:val="24"/>
                <w:szCs w:val="24"/>
              </w:rPr>
              <w:t xml:space="preserve"> </w:t>
            </w:r>
            <w:r>
              <w:rPr>
                <w:sz w:val="24"/>
                <w:szCs w:val="24"/>
              </w:rPr>
              <w:t>активности</w:t>
            </w:r>
            <w:r>
              <w:rPr>
                <w:spacing w:val="-4"/>
                <w:sz w:val="24"/>
                <w:szCs w:val="24"/>
              </w:rPr>
              <w:t xml:space="preserve"> </w:t>
            </w:r>
            <w:r>
              <w:rPr>
                <w:spacing w:val="-5"/>
                <w:sz w:val="24"/>
                <w:szCs w:val="24"/>
              </w:rPr>
              <w:t>ССД</w:t>
            </w:r>
          </w:p>
        </w:tc>
        <w:tc>
          <w:tcPr>
            <w:tcW w:w="2002" w:type="dxa"/>
            <w:tcBorders>
              <w:left w:val="single" w:sz="4" w:space="0" w:color="000009"/>
              <w:right w:val="single" w:sz="4" w:space="0" w:color="000009"/>
            </w:tcBorders>
          </w:tcPr>
          <w:p w14:paraId="12D5D1FE" w14:textId="77777777" w:rsidR="008B1DDD" w:rsidRDefault="00EA670F">
            <w:pPr>
              <w:pStyle w:val="TableParagraph"/>
              <w:spacing w:before="4" w:line="360" w:lineRule="auto"/>
              <w:ind w:leftChars="99" w:left="218" w:right="49"/>
              <w:jc w:val="both"/>
              <w:rPr>
                <w:sz w:val="24"/>
                <w:szCs w:val="24"/>
              </w:rPr>
            </w:pPr>
            <w:r>
              <w:rPr>
                <w:spacing w:val="-2"/>
                <w:sz w:val="24"/>
                <w:szCs w:val="24"/>
              </w:rPr>
              <w:t>Событийный</w:t>
            </w:r>
          </w:p>
        </w:tc>
      </w:tr>
      <w:tr w:rsidR="008B1DDD" w14:paraId="792AED5D" w14:textId="77777777">
        <w:trPr>
          <w:trHeight w:val="547"/>
          <w:jc w:val="center"/>
        </w:trPr>
        <w:tc>
          <w:tcPr>
            <w:tcW w:w="444" w:type="dxa"/>
            <w:tcBorders>
              <w:left w:val="single" w:sz="4" w:space="0" w:color="000009"/>
              <w:right w:val="single" w:sz="4" w:space="0" w:color="000009"/>
            </w:tcBorders>
          </w:tcPr>
          <w:p w14:paraId="1C892718" w14:textId="77777777" w:rsidR="008B1DDD" w:rsidRDefault="00EA670F">
            <w:pPr>
              <w:pStyle w:val="TableParagraph"/>
              <w:spacing w:before="134" w:line="360" w:lineRule="auto"/>
              <w:ind w:right="60"/>
              <w:jc w:val="center"/>
              <w:rPr>
                <w:sz w:val="24"/>
                <w:szCs w:val="24"/>
              </w:rPr>
            </w:pPr>
            <w:r>
              <w:rPr>
                <w:spacing w:val="-10"/>
                <w:sz w:val="24"/>
                <w:szCs w:val="24"/>
              </w:rPr>
              <w:t>8</w:t>
            </w:r>
          </w:p>
        </w:tc>
        <w:tc>
          <w:tcPr>
            <w:tcW w:w="6942" w:type="dxa"/>
            <w:tcBorders>
              <w:left w:val="single" w:sz="4" w:space="0" w:color="000009"/>
              <w:right w:val="single" w:sz="4" w:space="0" w:color="000009"/>
            </w:tcBorders>
          </w:tcPr>
          <w:p w14:paraId="54AD7C4A" w14:textId="77777777" w:rsidR="008B1DDD" w:rsidRDefault="00EA670F">
            <w:pPr>
              <w:pStyle w:val="TableParagraph"/>
              <w:spacing w:line="360" w:lineRule="auto"/>
              <w:ind w:leftChars="99" w:left="218" w:rightChars="50" w:right="110"/>
              <w:jc w:val="both"/>
              <w:rPr>
                <w:sz w:val="24"/>
                <w:szCs w:val="24"/>
              </w:rPr>
            </w:pPr>
            <w:r>
              <w:rPr>
                <w:sz w:val="24"/>
                <w:szCs w:val="24"/>
              </w:rPr>
              <w:t>Принятие</w:t>
            </w:r>
            <w:r>
              <w:rPr>
                <w:spacing w:val="-11"/>
                <w:sz w:val="24"/>
                <w:szCs w:val="24"/>
              </w:rPr>
              <w:t xml:space="preserve"> </w:t>
            </w:r>
            <w:r>
              <w:rPr>
                <w:sz w:val="24"/>
                <w:szCs w:val="24"/>
              </w:rPr>
              <w:t>решения</w:t>
            </w:r>
            <w:r>
              <w:rPr>
                <w:spacing w:val="-8"/>
                <w:sz w:val="24"/>
                <w:szCs w:val="24"/>
              </w:rPr>
              <w:t xml:space="preserve"> </w:t>
            </w:r>
            <w:r>
              <w:rPr>
                <w:sz w:val="24"/>
                <w:szCs w:val="24"/>
              </w:rPr>
              <w:t>о</w:t>
            </w:r>
            <w:r>
              <w:rPr>
                <w:spacing w:val="-9"/>
                <w:sz w:val="24"/>
                <w:szCs w:val="24"/>
              </w:rPr>
              <w:t xml:space="preserve"> </w:t>
            </w:r>
            <w:r>
              <w:rPr>
                <w:sz w:val="24"/>
                <w:szCs w:val="24"/>
              </w:rPr>
              <w:t>назначении/модификации</w:t>
            </w:r>
            <w:r>
              <w:rPr>
                <w:spacing w:val="-10"/>
                <w:sz w:val="24"/>
                <w:szCs w:val="24"/>
              </w:rPr>
              <w:t xml:space="preserve"> </w:t>
            </w:r>
            <w:r>
              <w:rPr>
                <w:sz w:val="24"/>
                <w:szCs w:val="24"/>
              </w:rPr>
              <w:t>терапии</w:t>
            </w:r>
            <w:r>
              <w:rPr>
                <w:spacing w:val="-10"/>
                <w:sz w:val="24"/>
                <w:szCs w:val="24"/>
              </w:rPr>
              <w:t xml:space="preserve"> </w:t>
            </w:r>
            <w:r>
              <w:rPr>
                <w:spacing w:val="-5"/>
                <w:sz w:val="24"/>
                <w:szCs w:val="24"/>
              </w:rPr>
              <w:t>не</w:t>
            </w:r>
          </w:p>
          <w:p w14:paraId="1E86020B" w14:textId="77777777" w:rsidR="008B1DDD" w:rsidRDefault="00EA670F">
            <w:pPr>
              <w:pStyle w:val="TableParagraph"/>
              <w:spacing w:line="360" w:lineRule="auto"/>
              <w:ind w:leftChars="99" w:left="218" w:rightChars="50" w:right="110"/>
              <w:jc w:val="both"/>
              <w:rPr>
                <w:sz w:val="24"/>
                <w:szCs w:val="24"/>
              </w:rPr>
            </w:pPr>
            <w:r>
              <w:rPr>
                <w:sz w:val="24"/>
                <w:szCs w:val="24"/>
              </w:rPr>
              <w:t>позже</w:t>
            </w:r>
            <w:r>
              <w:rPr>
                <w:spacing w:val="-5"/>
                <w:sz w:val="24"/>
                <w:szCs w:val="24"/>
              </w:rPr>
              <w:t xml:space="preserve"> </w:t>
            </w:r>
            <w:r>
              <w:rPr>
                <w:sz w:val="24"/>
                <w:szCs w:val="24"/>
              </w:rPr>
              <w:t>10</w:t>
            </w:r>
            <w:r>
              <w:rPr>
                <w:spacing w:val="-3"/>
                <w:sz w:val="24"/>
                <w:szCs w:val="24"/>
              </w:rPr>
              <w:t xml:space="preserve"> </w:t>
            </w:r>
            <w:r>
              <w:rPr>
                <w:sz w:val="24"/>
                <w:szCs w:val="24"/>
              </w:rPr>
              <w:t>суток</w:t>
            </w:r>
            <w:r>
              <w:rPr>
                <w:spacing w:val="-4"/>
                <w:sz w:val="24"/>
                <w:szCs w:val="24"/>
              </w:rPr>
              <w:t xml:space="preserve"> </w:t>
            </w:r>
            <w:r>
              <w:rPr>
                <w:sz w:val="24"/>
                <w:szCs w:val="24"/>
              </w:rPr>
              <w:t>от</w:t>
            </w:r>
            <w:r>
              <w:rPr>
                <w:spacing w:val="-6"/>
                <w:sz w:val="24"/>
                <w:szCs w:val="24"/>
              </w:rPr>
              <w:t xml:space="preserve"> </w:t>
            </w:r>
            <w:r>
              <w:rPr>
                <w:sz w:val="24"/>
                <w:szCs w:val="24"/>
              </w:rPr>
              <w:t>поступления</w:t>
            </w:r>
            <w:r>
              <w:rPr>
                <w:spacing w:val="-2"/>
                <w:sz w:val="24"/>
                <w:szCs w:val="24"/>
              </w:rPr>
              <w:t xml:space="preserve"> </w:t>
            </w:r>
            <w:r>
              <w:rPr>
                <w:sz w:val="24"/>
                <w:szCs w:val="24"/>
              </w:rPr>
              <w:t>в</w:t>
            </w:r>
            <w:r>
              <w:rPr>
                <w:spacing w:val="-5"/>
                <w:sz w:val="24"/>
                <w:szCs w:val="24"/>
              </w:rPr>
              <w:t xml:space="preserve"> </w:t>
            </w:r>
            <w:r>
              <w:rPr>
                <w:spacing w:val="-2"/>
                <w:sz w:val="24"/>
                <w:szCs w:val="24"/>
              </w:rPr>
              <w:t>стационар</w:t>
            </w:r>
          </w:p>
        </w:tc>
        <w:tc>
          <w:tcPr>
            <w:tcW w:w="2002" w:type="dxa"/>
            <w:tcBorders>
              <w:left w:val="single" w:sz="4" w:space="0" w:color="000009"/>
              <w:right w:val="single" w:sz="4" w:space="0" w:color="000009"/>
            </w:tcBorders>
          </w:tcPr>
          <w:p w14:paraId="16092DB3" w14:textId="77777777" w:rsidR="008B1DDD" w:rsidRDefault="00EA670F">
            <w:pPr>
              <w:pStyle w:val="TableParagraph"/>
              <w:spacing w:before="134" w:line="360" w:lineRule="auto"/>
              <w:ind w:leftChars="99" w:left="218" w:right="49"/>
              <w:jc w:val="both"/>
              <w:rPr>
                <w:sz w:val="24"/>
                <w:szCs w:val="24"/>
              </w:rPr>
            </w:pPr>
            <w:r>
              <w:rPr>
                <w:spacing w:val="-2"/>
                <w:sz w:val="24"/>
                <w:szCs w:val="24"/>
              </w:rPr>
              <w:t>Временной</w:t>
            </w:r>
          </w:p>
        </w:tc>
      </w:tr>
      <w:tr w:rsidR="008B1DDD" w14:paraId="7456AF36" w14:textId="77777777">
        <w:trPr>
          <w:trHeight w:val="547"/>
          <w:jc w:val="center"/>
        </w:trPr>
        <w:tc>
          <w:tcPr>
            <w:tcW w:w="444" w:type="dxa"/>
            <w:tcBorders>
              <w:left w:val="single" w:sz="4" w:space="0" w:color="000009"/>
              <w:right w:val="single" w:sz="4" w:space="0" w:color="000009"/>
            </w:tcBorders>
          </w:tcPr>
          <w:p w14:paraId="7EE0F19B" w14:textId="77777777" w:rsidR="008B1DDD" w:rsidRDefault="00EA670F">
            <w:pPr>
              <w:pStyle w:val="TableParagraph"/>
              <w:spacing w:before="134" w:line="360" w:lineRule="auto"/>
              <w:ind w:right="60"/>
              <w:jc w:val="center"/>
              <w:rPr>
                <w:sz w:val="24"/>
                <w:szCs w:val="24"/>
              </w:rPr>
            </w:pPr>
            <w:r>
              <w:rPr>
                <w:spacing w:val="-10"/>
                <w:sz w:val="24"/>
                <w:szCs w:val="24"/>
              </w:rPr>
              <w:t>9</w:t>
            </w:r>
          </w:p>
        </w:tc>
        <w:tc>
          <w:tcPr>
            <w:tcW w:w="6942" w:type="dxa"/>
            <w:tcBorders>
              <w:left w:val="single" w:sz="4" w:space="0" w:color="000009"/>
              <w:right w:val="single" w:sz="4" w:space="0" w:color="000009"/>
            </w:tcBorders>
          </w:tcPr>
          <w:p w14:paraId="16A1CC02" w14:textId="77777777" w:rsidR="008B1DDD" w:rsidRDefault="00EA670F">
            <w:pPr>
              <w:pStyle w:val="TableParagraph"/>
              <w:spacing w:line="360" w:lineRule="auto"/>
              <w:ind w:leftChars="99" w:left="218" w:rightChars="50" w:right="110"/>
              <w:jc w:val="both"/>
              <w:rPr>
                <w:sz w:val="24"/>
                <w:szCs w:val="24"/>
              </w:rPr>
            </w:pPr>
            <w:r>
              <w:rPr>
                <w:sz w:val="24"/>
                <w:szCs w:val="24"/>
              </w:rPr>
              <w:t>Подобран</w:t>
            </w:r>
            <w:r>
              <w:rPr>
                <w:spacing w:val="-16"/>
                <w:sz w:val="24"/>
                <w:szCs w:val="24"/>
              </w:rPr>
              <w:t xml:space="preserve"> </w:t>
            </w:r>
            <w:r>
              <w:rPr>
                <w:sz w:val="24"/>
                <w:szCs w:val="24"/>
              </w:rPr>
              <w:t>комплекс</w:t>
            </w:r>
            <w:r>
              <w:rPr>
                <w:spacing w:val="-15"/>
                <w:sz w:val="24"/>
                <w:szCs w:val="24"/>
              </w:rPr>
              <w:t xml:space="preserve"> </w:t>
            </w:r>
            <w:r>
              <w:rPr>
                <w:sz w:val="24"/>
                <w:szCs w:val="24"/>
              </w:rPr>
              <w:t>препаратов</w:t>
            </w:r>
            <w:r>
              <w:rPr>
                <w:spacing w:val="-14"/>
                <w:sz w:val="24"/>
                <w:szCs w:val="24"/>
              </w:rPr>
              <w:t xml:space="preserve"> </w:t>
            </w:r>
            <w:r>
              <w:rPr>
                <w:sz w:val="24"/>
                <w:szCs w:val="24"/>
              </w:rPr>
              <w:t>с</w:t>
            </w:r>
            <w:r>
              <w:rPr>
                <w:spacing w:val="-14"/>
                <w:sz w:val="24"/>
                <w:szCs w:val="24"/>
              </w:rPr>
              <w:t xml:space="preserve"> </w:t>
            </w:r>
            <w:r>
              <w:rPr>
                <w:spacing w:val="-2"/>
                <w:sz w:val="24"/>
                <w:szCs w:val="24"/>
              </w:rPr>
              <w:t>наименьшими</w:t>
            </w:r>
          </w:p>
          <w:p w14:paraId="581C3693" w14:textId="77777777" w:rsidR="008B1DDD" w:rsidRDefault="00EA670F">
            <w:pPr>
              <w:pStyle w:val="TableParagraph"/>
              <w:spacing w:line="360" w:lineRule="auto"/>
              <w:ind w:leftChars="99" w:left="218" w:rightChars="50" w:right="110"/>
              <w:jc w:val="both"/>
              <w:rPr>
                <w:sz w:val="24"/>
                <w:szCs w:val="24"/>
              </w:rPr>
            </w:pPr>
            <w:r>
              <w:rPr>
                <w:spacing w:val="-2"/>
                <w:sz w:val="24"/>
                <w:szCs w:val="24"/>
              </w:rPr>
              <w:t>нежелательными</w:t>
            </w:r>
            <w:r>
              <w:rPr>
                <w:spacing w:val="9"/>
                <w:sz w:val="24"/>
                <w:szCs w:val="24"/>
              </w:rPr>
              <w:t xml:space="preserve"> </w:t>
            </w:r>
            <w:r>
              <w:rPr>
                <w:spacing w:val="-2"/>
                <w:sz w:val="24"/>
                <w:szCs w:val="24"/>
              </w:rPr>
              <w:t>явлениями</w:t>
            </w:r>
          </w:p>
        </w:tc>
        <w:tc>
          <w:tcPr>
            <w:tcW w:w="2002" w:type="dxa"/>
            <w:tcBorders>
              <w:left w:val="single" w:sz="4" w:space="0" w:color="000009"/>
              <w:right w:val="single" w:sz="4" w:space="0" w:color="000009"/>
            </w:tcBorders>
          </w:tcPr>
          <w:p w14:paraId="4D669B0A" w14:textId="77777777" w:rsidR="008B1DDD" w:rsidRDefault="00EA670F">
            <w:pPr>
              <w:pStyle w:val="TableParagraph"/>
              <w:spacing w:before="134" w:line="360" w:lineRule="auto"/>
              <w:ind w:leftChars="99" w:left="218" w:right="49"/>
              <w:jc w:val="both"/>
              <w:rPr>
                <w:sz w:val="24"/>
                <w:szCs w:val="24"/>
              </w:rPr>
            </w:pPr>
            <w:r>
              <w:rPr>
                <w:spacing w:val="-2"/>
                <w:sz w:val="24"/>
                <w:szCs w:val="24"/>
              </w:rPr>
              <w:t>Результативный</w:t>
            </w:r>
          </w:p>
        </w:tc>
      </w:tr>
      <w:tr w:rsidR="008B1DDD" w14:paraId="71083FD7" w14:textId="77777777">
        <w:trPr>
          <w:trHeight w:val="285"/>
          <w:jc w:val="center"/>
        </w:trPr>
        <w:tc>
          <w:tcPr>
            <w:tcW w:w="444" w:type="dxa"/>
            <w:tcBorders>
              <w:left w:val="single" w:sz="4" w:space="0" w:color="000009"/>
              <w:right w:val="single" w:sz="4" w:space="0" w:color="000009"/>
            </w:tcBorders>
          </w:tcPr>
          <w:p w14:paraId="3C8CAFFD" w14:textId="77777777" w:rsidR="008B1DDD" w:rsidRDefault="00EA670F">
            <w:pPr>
              <w:pStyle w:val="TableParagraph"/>
              <w:spacing w:before="4" w:line="360" w:lineRule="auto"/>
              <w:ind w:right="60"/>
              <w:jc w:val="center"/>
              <w:rPr>
                <w:sz w:val="24"/>
                <w:szCs w:val="24"/>
              </w:rPr>
            </w:pPr>
            <w:r>
              <w:rPr>
                <w:spacing w:val="-5"/>
                <w:sz w:val="24"/>
                <w:szCs w:val="24"/>
              </w:rPr>
              <w:t>10</w:t>
            </w:r>
          </w:p>
        </w:tc>
        <w:tc>
          <w:tcPr>
            <w:tcW w:w="6942" w:type="dxa"/>
            <w:tcBorders>
              <w:left w:val="single" w:sz="4" w:space="0" w:color="000009"/>
              <w:right w:val="single" w:sz="4" w:space="0" w:color="000009"/>
            </w:tcBorders>
          </w:tcPr>
          <w:p w14:paraId="7C486309" w14:textId="77777777" w:rsidR="008B1DDD" w:rsidRDefault="00EA670F">
            <w:pPr>
              <w:pStyle w:val="TableParagraph"/>
              <w:spacing w:before="4" w:line="360" w:lineRule="auto"/>
              <w:ind w:leftChars="99" w:left="218" w:rightChars="50" w:right="110"/>
              <w:jc w:val="both"/>
              <w:rPr>
                <w:sz w:val="24"/>
                <w:szCs w:val="24"/>
              </w:rPr>
            </w:pPr>
            <w:r>
              <w:rPr>
                <w:sz w:val="24"/>
                <w:szCs w:val="24"/>
              </w:rPr>
              <w:t>Отсутствие</w:t>
            </w:r>
            <w:r>
              <w:rPr>
                <w:spacing w:val="-7"/>
                <w:sz w:val="24"/>
                <w:szCs w:val="24"/>
              </w:rPr>
              <w:t xml:space="preserve"> </w:t>
            </w:r>
            <w:r>
              <w:rPr>
                <w:sz w:val="24"/>
                <w:szCs w:val="24"/>
              </w:rPr>
              <w:t>новых</w:t>
            </w:r>
            <w:r>
              <w:rPr>
                <w:spacing w:val="-5"/>
                <w:sz w:val="24"/>
                <w:szCs w:val="24"/>
              </w:rPr>
              <w:t xml:space="preserve"> </w:t>
            </w:r>
            <w:r>
              <w:rPr>
                <w:sz w:val="24"/>
                <w:szCs w:val="24"/>
              </w:rPr>
              <w:t>проявлений</w:t>
            </w:r>
            <w:r>
              <w:rPr>
                <w:spacing w:val="-7"/>
                <w:sz w:val="24"/>
                <w:szCs w:val="24"/>
              </w:rPr>
              <w:t xml:space="preserve"> </w:t>
            </w:r>
            <w:r>
              <w:rPr>
                <w:sz w:val="24"/>
                <w:szCs w:val="24"/>
              </w:rPr>
              <w:t>ССД</w:t>
            </w:r>
            <w:r>
              <w:rPr>
                <w:spacing w:val="-11"/>
                <w:sz w:val="24"/>
                <w:szCs w:val="24"/>
              </w:rPr>
              <w:t xml:space="preserve"> </w:t>
            </w:r>
            <w:r>
              <w:rPr>
                <w:sz w:val="24"/>
                <w:szCs w:val="24"/>
              </w:rPr>
              <w:t>за</w:t>
            </w:r>
            <w:r>
              <w:rPr>
                <w:spacing w:val="-4"/>
                <w:sz w:val="24"/>
                <w:szCs w:val="24"/>
              </w:rPr>
              <w:t xml:space="preserve"> </w:t>
            </w:r>
            <w:r>
              <w:rPr>
                <w:sz w:val="24"/>
                <w:szCs w:val="24"/>
              </w:rPr>
              <w:t>время</w:t>
            </w:r>
            <w:r>
              <w:rPr>
                <w:spacing w:val="-4"/>
                <w:sz w:val="24"/>
                <w:szCs w:val="24"/>
              </w:rPr>
              <w:t xml:space="preserve"> </w:t>
            </w:r>
            <w:r>
              <w:rPr>
                <w:spacing w:val="-2"/>
                <w:sz w:val="24"/>
                <w:szCs w:val="24"/>
              </w:rPr>
              <w:t>госпитализации</w:t>
            </w:r>
          </w:p>
        </w:tc>
        <w:tc>
          <w:tcPr>
            <w:tcW w:w="2002" w:type="dxa"/>
            <w:tcBorders>
              <w:left w:val="single" w:sz="4" w:space="0" w:color="000009"/>
              <w:right w:val="single" w:sz="4" w:space="0" w:color="000009"/>
            </w:tcBorders>
          </w:tcPr>
          <w:p w14:paraId="000C4037" w14:textId="77777777" w:rsidR="008B1DDD" w:rsidRDefault="00EA670F">
            <w:pPr>
              <w:pStyle w:val="TableParagraph"/>
              <w:spacing w:before="4" w:line="360" w:lineRule="auto"/>
              <w:ind w:leftChars="99" w:left="218" w:right="49"/>
              <w:jc w:val="both"/>
              <w:rPr>
                <w:sz w:val="24"/>
                <w:szCs w:val="24"/>
              </w:rPr>
            </w:pPr>
            <w:r>
              <w:rPr>
                <w:spacing w:val="-2"/>
                <w:sz w:val="24"/>
                <w:szCs w:val="24"/>
              </w:rPr>
              <w:t>Результативный</w:t>
            </w:r>
          </w:p>
        </w:tc>
      </w:tr>
      <w:tr w:rsidR="008B1DDD" w14:paraId="73A11F06" w14:textId="77777777">
        <w:trPr>
          <w:trHeight w:val="1098"/>
          <w:jc w:val="center"/>
        </w:trPr>
        <w:tc>
          <w:tcPr>
            <w:tcW w:w="444" w:type="dxa"/>
            <w:tcBorders>
              <w:left w:val="single" w:sz="4" w:space="0" w:color="000009"/>
              <w:right w:val="single" w:sz="4" w:space="0" w:color="000009"/>
            </w:tcBorders>
          </w:tcPr>
          <w:p w14:paraId="64860E58" w14:textId="77777777" w:rsidR="008B1DDD" w:rsidRDefault="008B1DDD">
            <w:pPr>
              <w:pStyle w:val="TableParagraph"/>
              <w:spacing w:before="134" w:line="360" w:lineRule="auto"/>
              <w:jc w:val="center"/>
              <w:rPr>
                <w:sz w:val="24"/>
                <w:szCs w:val="24"/>
              </w:rPr>
            </w:pPr>
          </w:p>
          <w:p w14:paraId="05E13B89" w14:textId="77777777" w:rsidR="008B1DDD" w:rsidRDefault="00EA670F">
            <w:pPr>
              <w:pStyle w:val="TableParagraph"/>
              <w:spacing w:line="360" w:lineRule="auto"/>
              <w:ind w:right="57"/>
              <w:jc w:val="center"/>
              <w:rPr>
                <w:sz w:val="24"/>
                <w:szCs w:val="24"/>
              </w:rPr>
            </w:pPr>
            <w:r>
              <w:rPr>
                <w:spacing w:val="-5"/>
                <w:sz w:val="24"/>
                <w:szCs w:val="24"/>
              </w:rPr>
              <w:t>11</w:t>
            </w:r>
          </w:p>
        </w:tc>
        <w:tc>
          <w:tcPr>
            <w:tcW w:w="6942" w:type="dxa"/>
            <w:tcBorders>
              <w:left w:val="single" w:sz="4" w:space="0" w:color="000009"/>
              <w:right w:val="single" w:sz="4" w:space="0" w:color="000009"/>
            </w:tcBorders>
          </w:tcPr>
          <w:p w14:paraId="2CB5AA06" w14:textId="77777777" w:rsidR="008B1DDD" w:rsidRDefault="00EA670F">
            <w:pPr>
              <w:pStyle w:val="TableParagraph"/>
              <w:spacing w:line="360" w:lineRule="auto"/>
              <w:ind w:leftChars="99" w:left="218" w:rightChars="50" w:right="110"/>
              <w:jc w:val="both"/>
              <w:rPr>
                <w:sz w:val="24"/>
                <w:szCs w:val="24"/>
              </w:rPr>
            </w:pPr>
            <w:r>
              <w:rPr>
                <w:sz w:val="24"/>
                <w:szCs w:val="24"/>
              </w:rPr>
              <w:t>Снижение выраженности дигитальной ишемии и/или проявлений</w:t>
            </w:r>
            <w:r>
              <w:rPr>
                <w:spacing w:val="-13"/>
                <w:sz w:val="24"/>
                <w:szCs w:val="24"/>
              </w:rPr>
              <w:t xml:space="preserve"> </w:t>
            </w:r>
            <w:r>
              <w:rPr>
                <w:sz w:val="24"/>
                <w:szCs w:val="24"/>
              </w:rPr>
              <w:t>синдрома</w:t>
            </w:r>
            <w:r>
              <w:rPr>
                <w:spacing w:val="-14"/>
                <w:sz w:val="24"/>
                <w:szCs w:val="24"/>
              </w:rPr>
              <w:t xml:space="preserve"> </w:t>
            </w:r>
            <w:r>
              <w:rPr>
                <w:sz w:val="24"/>
                <w:szCs w:val="24"/>
              </w:rPr>
              <w:t>Рейно</w:t>
            </w:r>
            <w:r>
              <w:rPr>
                <w:spacing w:val="-14"/>
                <w:sz w:val="24"/>
                <w:szCs w:val="24"/>
              </w:rPr>
              <w:t xml:space="preserve"> </w:t>
            </w:r>
            <w:r>
              <w:rPr>
                <w:sz w:val="24"/>
                <w:szCs w:val="24"/>
              </w:rPr>
              <w:t>(уменьшение</w:t>
            </w:r>
            <w:r>
              <w:rPr>
                <w:spacing w:val="-14"/>
                <w:sz w:val="24"/>
                <w:szCs w:val="24"/>
              </w:rPr>
              <w:t xml:space="preserve"> </w:t>
            </w:r>
            <w:r>
              <w:rPr>
                <w:sz w:val="24"/>
                <w:szCs w:val="24"/>
              </w:rPr>
              <w:t>боли,</w:t>
            </w:r>
            <w:r>
              <w:rPr>
                <w:spacing w:val="-13"/>
                <w:sz w:val="24"/>
                <w:szCs w:val="24"/>
              </w:rPr>
              <w:t xml:space="preserve"> </w:t>
            </w:r>
            <w:r>
              <w:rPr>
                <w:sz w:val="24"/>
                <w:szCs w:val="24"/>
              </w:rPr>
              <w:t>уменьшение доз анальгетических препаратов, уменьшение размеров или</w:t>
            </w:r>
          </w:p>
          <w:p w14:paraId="504864F2" w14:textId="77777777" w:rsidR="008B1DDD" w:rsidRDefault="00EA670F">
            <w:pPr>
              <w:pStyle w:val="TableParagraph"/>
              <w:spacing w:line="360" w:lineRule="auto"/>
              <w:ind w:leftChars="99" w:left="218" w:rightChars="50" w:right="110"/>
              <w:jc w:val="both"/>
              <w:rPr>
                <w:sz w:val="24"/>
                <w:szCs w:val="24"/>
              </w:rPr>
            </w:pPr>
            <w:r>
              <w:rPr>
                <w:sz w:val="24"/>
                <w:szCs w:val="24"/>
              </w:rPr>
              <w:t>заживление</w:t>
            </w:r>
            <w:r>
              <w:rPr>
                <w:spacing w:val="-9"/>
                <w:sz w:val="24"/>
                <w:szCs w:val="24"/>
              </w:rPr>
              <w:t xml:space="preserve"> </w:t>
            </w:r>
            <w:r>
              <w:rPr>
                <w:spacing w:val="-4"/>
                <w:sz w:val="24"/>
                <w:szCs w:val="24"/>
              </w:rPr>
              <w:t>язв)</w:t>
            </w:r>
          </w:p>
        </w:tc>
        <w:tc>
          <w:tcPr>
            <w:tcW w:w="2002" w:type="dxa"/>
            <w:tcBorders>
              <w:left w:val="single" w:sz="4" w:space="0" w:color="000009"/>
              <w:right w:val="single" w:sz="4" w:space="0" w:color="000009"/>
            </w:tcBorders>
          </w:tcPr>
          <w:p w14:paraId="04557DAC" w14:textId="77777777" w:rsidR="008B1DDD" w:rsidRDefault="008B1DDD">
            <w:pPr>
              <w:pStyle w:val="TableParagraph"/>
              <w:spacing w:before="134" w:line="360" w:lineRule="auto"/>
              <w:ind w:leftChars="99" w:left="218"/>
              <w:jc w:val="both"/>
              <w:rPr>
                <w:sz w:val="24"/>
                <w:szCs w:val="24"/>
              </w:rPr>
            </w:pPr>
          </w:p>
          <w:p w14:paraId="5EC2D639" w14:textId="77777777" w:rsidR="008B1DDD" w:rsidRDefault="00EA670F">
            <w:pPr>
              <w:pStyle w:val="TableParagraph"/>
              <w:spacing w:line="360" w:lineRule="auto"/>
              <w:ind w:leftChars="99" w:left="218" w:right="49"/>
              <w:jc w:val="both"/>
              <w:rPr>
                <w:sz w:val="24"/>
                <w:szCs w:val="24"/>
              </w:rPr>
            </w:pPr>
            <w:r>
              <w:rPr>
                <w:spacing w:val="-2"/>
                <w:sz w:val="24"/>
                <w:szCs w:val="24"/>
              </w:rPr>
              <w:t>Результативный</w:t>
            </w:r>
          </w:p>
        </w:tc>
      </w:tr>
    </w:tbl>
    <w:p w14:paraId="6A56B0EE" w14:textId="77777777" w:rsidR="00192212" w:rsidRDefault="00192212" w:rsidP="004147B5">
      <w:pPr>
        <w:pStyle w:val="10"/>
        <w:spacing w:line="360" w:lineRule="auto"/>
        <w:jc w:val="center"/>
        <w:rPr>
          <w:u w:val="none"/>
        </w:rPr>
      </w:pPr>
      <w:bookmarkStart w:id="86" w:name="Список_литературы"/>
      <w:bookmarkStart w:id="87" w:name="_Toc201650513"/>
      <w:bookmarkEnd w:id="86"/>
    </w:p>
    <w:p w14:paraId="7F72A712" w14:textId="77777777" w:rsidR="00192212" w:rsidRDefault="00192212" w:rsidP="004147B5">
      <w:pPr>
        <w:pStyle w:val="10"/>
        <w:spacing w:line="360" w:lineRule="auto"/>
        <w:jc w:val="center"/>
        <w:rPr>
          <w:u w:val="none"/>
        </w:rPr>
      </w:pPr>
    </w:p>
    <w:p w14:paraId="112C2FB5" w14:textId="77777777" w:rsidR="00192212" w:rsidRDefault="00192212" w:rsidP="004147B5">
      <w:pPr>
        <w:pStyle w:val="10"/>
        <w:spacing w:line="360" w:lineRule="auto"/>
        <w:jc w:val="center"/>
        <w:rPr>
          <w:u w:val="none"/>
        </w:rPr>
      </w:pPr>
    </w:p>
    <w:p w14:paraId="0F6B1E47" w14:textId="77777777" w:rsidR="00192212" w:rsidRDefault="00192212" w:rsidP="004147B5">
      <w:pPr>
        <w:pStyle w:val="10"/>
        <w:spacing w:line="360" w:lineRule="auto"/>
        <w:jc w:val="center"/>
        <w:rPr>
          <w:u w:val="none"/>
        </w:rPr>
      </w:pPr>
    </w:p>
    <w:p w14:paraId="7DD2F9AE" w14:textId="77777777" w:rsidR="00192212" w:rsidRDefault="00192212" w:rsidP="004147B5">
      <w:pPr>
        <w:pStyle w:val="10"/>
        <w:spacing w:line="360" w:lineRule="auto"/>
        <w:jc w:val="center"/>
        <w:rPr>
          <w:u w:val="none"/>
        </w:rPr>
      </w:pPr>
    </w:p>
    <w:p w14:paraId="18A69BBD" w14:textId="77777777" w:rsidR="00192212" w:rsidRDefault="00192212" w:rsidP="004147B5">
      <w:pPr>
        <w:pStyle w:val="10"/>
        <w:spacing w:line="360" w:lineRule="auto"/>
        <w:jc w:val="center"/>
        <w:rPr>
          <w:u w:val="none"/>
        </w:rPr>
      </w:pPr>
    </w:p>
    <w:p w14:paraId="145D6060" w14:textId="77777777" w:rsidR="00192212" w:rsidRDefault="00192212" w:rsidP="004147B5">
      <w:pPr>
        <w:pStyle w:val="10"/>
        <w:spacing w:line="360" w:lineRule="auto"/>
        <w:jc w:val="center"/>
        <w:rPr>
          <w:u w:val="none"/>
        </w:rPr>
      </w:pPr>
    </w:p>
    <w:p w14:paraId="07FAFA23" w14:textId="77777777" w:rsidR="00192212" w:rsidRDefault="00192212" w:rsidP="004147B5">
      <w:pPr>
        <w:pStyle w:val="10"/>
        <w:spacing w:line="360" w:lineRule="auto"/>
        <w:jc w:val="center"/>
        <w:rPr>
          <w:u w:val="none"/>
        </w:rPr>
      </w:pPr>
    </w:p>
    <w:p w14:paraId="2E3C87F3" w14:textId="77777777" w:rsidR="00192212" w:rsidRDefault="00192212" w:rsidP="004147B5">
      <w:pPr>
        <w:pStyle w:val="10"/>
        <w:spacing w:line="360" w:lineRule="auto"/>
        <w:jc w:val="center"/>
        <w:rPr>
          <w:u w:val="none"/>
        </w:rPr>
      </w:pPr>
    </w:p>
    <w:p w14:paraId="07300C9D" w14:textId="63384333" w:rsidR="008B1DDD" w:rsidRPr="004147B5" w:rsidRDefault="00EA670F" w:rsidP="004147B5">
      <w:pPr>
        <w:pStyle w:val="10"/>
        <w:spacing w:line="360" w:lineRule="auto"/>
        <w:jc w:val="center"/>
        <w:rPr>
          <w:spacing w:val="-2"/>
          <w:u w:val="none"/>
        </w:rPr>
      </w:pPr>
      <w:r w:rsidRPr="004147B5">
        <w:rPr>
          <w:u w:val="none"/>
        </w:rPr>
        <w:lastRenderedPageBreak/>
        <w:t>Список</w:t>
      </w:r>
      <w:r w:rsidRPr="004147B5">
        <w:rPr>
          <w:spacing w:val="-5"/>
          <w:u w:val="none"/>
        </w:rPr>
        <w:t xml:space="preserve"> </w:t>
      </w:r>
      <w:r w:rsidRPr="004147B5">
        <w:rPr>
          <w:spacing w:val="-2"/>
          <w:u w:val="none"/>
        </w:rPr>
        <w:t>литературы</w:t>
      </w:r>
      <w:bookmarkEnd w:id="87"/>
    </w:p>
    <w:p w14:paraId="1D4CB5B7" w14:textId="77777777" w:rsidR="008B1DDD" w:rsidRDefault="00EA670F">
      <w:pPr>
        <w:pStyle w:val="af5"/>
        <w:numPr>
          <w:ilvl w:val="0"/>
          <w:numId w:val="39"/>
        </w:numPr>
        <w:tabs>
          <w:tab w:val="clear" w:pos="425"/>
          <w:tab w:val="left" w:pos="0"/>
          <w:tab w:val="left" w:pos="720"/>
          <w:tab w:val="left" w:pos="880"/>
          <w:tab w:val="left" w:pos="8800"/>
        </w:tabs>
        <w:spacing w:line="360" w:lineRule="auto"/>
        <w:ind w:left="2" w:firstLine="658"/>
        <w:rPr>
          <w:sz w:val="24"/>
          <w:szCs w:val="24"/>
          <w:lang w:val="en-US"/>
        </w:rPr>
      </w:pPr>
      <w:r>
        <w:rPr>
          <w:sz w:val="24"/>
          <w:szCs w:val="24"/>
          <w:lang w:val="en-US"/>
        </w:rPr>
        <w:t>Desbois A</w:t>
      </w:r>
      <w:r w:rsidRPr="008722F9">
        <w:rPr>
          <w:sz w:val="24"/>
          <w:szCs w:val="24"/>
          <w:lang w:val="en-US"/>
        </w:rPr>
        <w:t>.</w:t>
      </w:r>
      <w:r>
        <w:rPr>
          <w:sz w:val="24"/>
          <w:szCs w:val="24"/>
          <w:lang w:val="en-US"/>
        </w:rPr>
        <w:t>C</w:t>
      </w:r>
      <w:r w:rsidRPr="008722F9">
        <w:rPr>
          <w:sz w:val="24"/>
          <w:szCs w:val="24"/>
          <w:lang w:val="en-US"/>
        </w:rPr>
        <w:t>.</w:t>
      </w:r>
      <w:r>
        <w:rPr>
          <w:sz w:val="24"/>
          <w:szCs w:val="24"/>
          <w:lang w:val="en-US"/>
        </w:rPr>
        <w:t xml:space="preserve">, </w:t>
      </w:r>
      <w:proofErr w:type="spellStart"/>
      <w:r>
        <w:rPr>
          <w:sz w:val="24"/>
          <w:szCs w:val="24"/>
          <w:lang w:val="en-US"/>
        </w:rPr>
        <w:t>Cacoub</w:t>
      </w:r>
      <w:proofErr w:type="spellEnd"/>
      <w:r>
        <w:rPr>
          <w:sz w:val="24"/>
          <w:szCs w:val="24"/>
          <w:lang w:val="en-US"/>
        </w:rPr>
        <w:t xml:space="preserve"> P. Systemic sclerosis: An update in 2016, </w:t>
      </w:r>
      <w:proofErr w:type="spellStart"/>
      <w:r>
        <w:rPr>
          <w:sz w:val="24"/>
          <w:szCs w:val="24"/>
          <w:lang w:val="en-US"/>
        </w:rPr>
        <w:t>Autoimmun</w:t>
      </w:r>
      <w:proofErr w:type="spellEnd"/>
      <w:r>
        <w:rPr>
          <w:sz w:val="24"/>
          <w:szCs w:val="24"/>
          <w:lang w:val="en-US"/>
        </w:rPr>
        <w:t xml:space="preserve"> Rev (2016), </w:t>
      </w:r>
      <w:hyperlink r:id="rId21">
        <w:r w:rsidR="008B1DDD">
          <w:rPr>
            <w:spacing w:val="-2"/>
            <w:sz w:val="24"/>
            <w:szCs w:val="24"/>
            <w:lang w:val="en-US"/>
          </w:rPr>
          <w:t>http://dx.doi.org/10.1016/j.autrev.2016.01.007</w:t>
        </w:r>
      </w:hyperlink>
    </w:p>
    <w:p w14:paraId="5E83099F" w14:textId="77777777" w:rsidR="008B1DDD" w:rsidRDefault="00EA670F">
      <w:pPr>
        <w:pStyle w:val="af5"/>
        <w:numPr>
          <w:ilvl w:val="0"/>
          <w:numId w:val="39"/>
        </w:numPr>
        <w:tabs>
          <w:tab w:val="clear" w:pos="425"/>
          <w:tab w:val="left" w:pos="0"/>
          <w:tab w:val="left" w:pos="720"/>
          <w:tab w:val="left" w:pos="880"/>
          <w:tab w:val="left" w:pos="8800"/>
        </w:tabs>
        <w:spacing w:line="360" w:lineRule="auto"/>
        <w:ind w:left="2" w:firstLine="658"/>
        <w:rPr>
          <w:sz w:val="24"/>
          <w:szCs w:val="24"/>
          <w:lang w:val="en-US"/>
        </w:rPr>
      </w:pPr>
      <w:hyperlink r:id="rId22">
        <w:r>
          <w:rPr>
            <w:sz w:val="24"/>
            <w:szCs w:val="24"/>
            <w:lang w:val="en-US"/>
          </w:rPr>
          <w:t>Van</w:t>
        </w:r>
        <w:r>
          <w:rPr>
            <w:spacing w:val="-3"/>
            <w:sz w:val="24"/>
            <w:szCs w:val="24"/>
            <w:lang w:val="en-US"/>
          </w:rPr>
          <w:t xml:space="preserve"> </w:t>
        </w:r>
        <w:r>
          <w:rPr>
            <w:sz w:val="24"/>
            <w:szCs w:val="24"/>
            <w:lang w:val="en-US"/>
          </w:rPr>
          <w:t>den</w:t>
        </w:r>
        <w:r>
          <w:rPr>
            <w:spacing w:val="-3"/>
            <w:sz w:val="24"/>
            <w:szCs w:val="24"/>
            <w:lang w:val="en-US"/>
          </w:rPr>
          <w:t xml:space="preserve"> </w:t>
        </w:r>
        <w:proofErr w:type="spellStart"/>
        <w:r>
          <w:rPr>
            <w:sz w:val="24"/>
            <w:szCs w:val="24"/>
            <w:lang w:val="en-US"/>
          </w:rPr>
          <w:t>Hoogen</w:t>
        </w:r>
        <w:proofErr w:type="spellEnd"/>
        <w:r>
          <w:rPr>
            <w:spacing w:val="-3"/>
            <w:sz w:val="24"/>
            <w:szCs w:val="24"/>
            <w:lang w:val="en-US"/>
          </w:rPr>
          <w:t xml:space="preserve"> </w:t>
        </w:r>
        <w:r>
          <w:rPr>
            <w:sz w:val="24"/>
            <w:szCs w:val="24"/>
            <w:lang w:val="en-US"/>
          </w:rPr>
          <w:t>F</w:t>
        </w:r>
      </w:hyperlink>
      <w:r>
        <w:rPr>
          <w:sz w:val="24"/>
          <w:szCs w:val="24"/>
          <w:lang w:val="en-US"/>
        </w:rPr>
        <w:t>.,</w:t>
      </w:r>
      <w:r>
        <w:rPr>
          <w:spacing w:val="-3"/>
          <w:sz w:val="24"/>
          <w:szCs w:val="24"/>
          <w:lang w:val="en-US"/>
        </w:rPr>
        <w:t xml:space="preserve"> </w:t>
      </w:r>
      <w:hyperlink r:id="rId23">
        <w:r w:rsidR="008B1DDD">
          <w:rPr>
            <w:sz w:val="24"/>
            <w:szCs w:val="24"/>
            <w:lang w:val="en-US"/>
          </w:rPr>
          <w:t>Khanna</w:t>
        </w:r>
        <w:r w:rsidR="008B1DDD">
          <w:rPr>
            <w:spacing w:val="-2"/>
            <w:sz w:val="24"/>
            <w:szCs w:val="24"/>
            <w:lang w:val="en-US"/>
          </w:rPr>
          <w:t xml:space="preserve"> </w:t>
        </w:r>
        <w:r w:rsidR="008B1DDD">
          <w:rPr>
            <w:sz w:val="24"/>
            <w:szCs w:val="24"/>
            <w:lang w:val="en-US"/>
          </w:rPr>
          <w:t>D</w:t>
        </w:r>
      </w:hyperlink>
      <w:r w:rsidRPr="008722F9">
        <w:rPr>
          <w:sz w:val="24"/>
          <w:szCs w:val="24"/>
          <w:lang w:val="en-US"/>
        </w:rPr>
        <w:t>.</w:t>
      </w:r>
      <w:r>
        <w:rPr>
          <w:sz w:val="24"/>
          <w:szCs w:val="24"/>
          <w:lang w:val="en-US"/>
        </w:rPr>
        <w:t>,</w:t>
      </w:r>
      <w:r>
        <w:rPr>
          <w:spacing w:val="-3"/>
          <w:sz w:val="24"/>
          <w:szCs w:val="24"/>
          <w:lang w:val="en-US"/>
        </w:rPr>
        <w:t xml:space="preserve"> </w:t>
      </w:r>
      <w:hyperlink r:id="rId24">
        <w:r w:rsidR="008B1DDD">
          <w:rPr>
            <w:sz w:val="24"/>
            <w:szCs w:val="24"/>
            <w:lang w:val="en-US"/>
          </w:rPr>
          <w:t>Fransen</w:t>
        </w:r>
        <w:r w:rsidR="008B1DDD">
          <w:rPr>
            <w:spacing w:val="-2"/>
            <w:sz w:val="24"/>
            <w:szCs w:val="24"/>
            <w:lang w:val="en-US"/>
          </w:rPr>
          <w:t xml:space="preserve"> </w:t>
        </w:r>
        <w:r w:rsidR="008B1DDD">
          <w:rPr>
            <w:sz w:val="24"/>
            <w:szCs w:val="24"/>
            <w:lang w:val="en-US"/>
          </w:rPr>
          <w:t>J</w:t>
        </w:r>
      </w:hyperlink>
      <w:r>
        <w:rPr>
          <w:sz w:val="24"/>
          <w:szCs w:val="24"/>
          <w:lang w:val="en-US"/>
        </w:rPr>
        <w:t>.,</w:t>
      </w:r>
      <w:r>
        <w:rPr>
          <w:spacing w:val="-3"/>
          <w:sz w:val="24"/>
          <w:szCs w:val="24"/>
          <w:lang w:val="en-US"/>
        </w:rPr>
        <w:t xml:space="preserve"> </w:t>
      </w:r>
      <w:r>
        <w:rPr>
          <w:sz w:val="24"/>
          <w:szCs w:val="24"/>
          <w:lang w:val="en-US"/>
        </w:rPr>
        <w:t>et</w:t>
      </w:r>
      <w:r>
        <w:rPr>
          <w:spacing w:val="-2"/>
          <w:sz w:val="24"/>
          <w:szCs w:val="24"/>
          <w:lang w:val="en-US"/>
        </w:rPr>
        <w:t xml:space="preserve"> </w:t>
      </w:r>
      <w:r>
        <w:rPr>
          <w:sz w:val="24"/>
          <w:szCs w:val="24"/>
          <w:lang w:val="en-US"/>
        </w:rPr>
        <w:t>al.</w:t>
      </w:r>
      <w:r>
        <w:rPr>
          <w:spacing w:val="-3"/>
          <w:sz w:val="24"/>
          <w:szCs w:val="24"/>
          <w:lang w:val="en-US"/>
        </w:rPr>
        <w:t xml:space="preserve"> </w:t>
      </w:r>
      <w:r>
        <w:rPr>
          <w:sz w:val="24"/>
          <w:szCs w:val="24"/>
          <w:lang w:val="en-US"/>
        </w:rPr>
        <w:t>2013</w:t>
      </w:r>
      <w:r>
        <w:rPr>
          <w:spacing w:val="-3"/>
          <w:sz w:val="24"/>
          <w:szCs w:val="24"/>
          <w:lang w:val="en-US"/>
        </w:rPr>
        <w:t xml:space="preserve"> </w:t>
      </w:r>
      <w:r>
        <w:rPr>
          <w:sz w:val="24"/>
          <w:szCs w:val="24"/>
          <w:lang w:val="en-US"/>
        </w:rPr>
        <w:t>classification</w:t>
      </w:r>
      <w:r>
        <w:rPr>
          <w:spacing w:val="-3"/>
          <w:sz w:val="24"/>
          <w:szCs w:val="24"/>
          <w:lang w:val="en-US"/>
        </w:rPr>
        <w:t xml:space="preserve"> </w:t>
      </w:r>
      <w:r>
        <w:rPr>
          <w:sz w:val="24"/>
          <w:szCs w:val="24"/>
          <w:lang w:val="en-US"/>
        </w:rPr>
        <w:t>criteria</w:t>
      </w:r>
      <w:r>
        <w:rPr>
          <w:spacing w:val="-4"/>
          <w:sz w:val="24"/>
          <w:szCs w:val="24"/>
          <w:lang w:val="en-US"/>
        </w:rPr>
        <w:t xml:space="preserve"> </w:t>
      </w:r>
      <w:r>
        <w:rPr>
          <w:sz w:val="24"/>
          <w:szCs w:val="24"/>
          <w:lang w:val="en-US"/>
        </w:rPr>
        <w:t>for</w:t>
      </w:r>
      <w:r>
        <w:rPr>
          <w:spacing w:val="-3"/>
          <w:sz w:val="24"/>
          <w:szCs w:val="24"/>
          <w:lang w:val="en-US"/>
        </w:rPr>
        <w:t xml:space="preserve"> </w:t>
      </w:r>
      <w:r>
        <w:rPr>
          <w:sz w:val="24"/>
          <w:szCs w:val="24"/>
          <w:lang w:val="en-US"/>
        </w:rPr>
        <w:t>systemic</w:t>
      </w:r>
      <w:r>
        <w:rPr>
          <w:spacing w:val="-4"/>
          <w:sz w:val="24"/>
          <w:szCs w:val="24"/>
          <w:lang w:val="en-US"/>
        </w:rPr>
        <w:t xml:space="preserve"> </w:t>
      </w:r>
      <w:r>
        <w:rPr>
          <w:sz w:val="24"/>
          <w:szCs w:val="24"/>
          <w:lang w:val="en-US"/>
        </w:rPr>
        <w:t xml:space="preserve">sclerosis: an American College of Rheumatology/European League against Rheumatism collaborative initiative. </w:t>
      </w:r>
      <w:hyperlink r:id="rId25">
        <w:r w:rsidR="008B1DDD">
          <w:rPr>
            <w:sz w:val="24"/>
            <w:szCs w:val="24"/>
            <w:lang w:val="en-US"/>
          </w:rPr>
          <w:t>Arthritis Rheum.</w:t>
        </w:r>
      </w:hyperlink>
      <w:r>
        <w:rPr>
          <w:color w:val="0000FF"/>
          <w:sz w:val="24"/>
          <w:szCs w:val="24"/>
          <w:lang w:val="en-US"/>
        </w:rPr>
        <w:t xml:space="preserve"> </w:t>
      </w:r>
      <w:r>
        <w:rPr>
          <w:sz w:val="24"/>
          <w:szCs w:val="24"/>
          <w:lang w:val="en-US"/>
        </w:rPr>
        <w:t xml:space="preserve">2013;65(11):2737-2747. </w:t>
      </w:r>
      <w:proofErr w:type="spellStart"/>
      <w:r>
        <w:rPr>
          <w:sz w:val="24"/>
          <w:szCs w:val="24"/>
          <w:lang w:val="en-US"/>
        </w:rPr>
        <w:t>doi</w:t>
      </w:r>
      <w:proofErr w:type="spellEnd"/>
      <w:r>
        <w:rPr>
          <w:sz w:val="24"/>
          <w:szCs w:val="24"/>
          <w:lang w:val="en-US"/>
        </w:rPr>
        <w:t>: 10.1002/art.38098.</w:t>
      </w:r>
    </w:p>
    <w:p w14:paraId="1D67440C" w14:textId="77777777" w:rsidR="008B1DDD" w:rsidRDefault="00EA670F">
      <w:pPr>
        <w:pStyle w:val="af5"/>
        <w:numPr>
          <w:ilvl w:val="0"/>
          <w:numId w:val="39"/>
        </w:numPr>
        <w:tabs>
          <w:tab w:val="clear" w:pos="425"/>
          <w:tab w:val="left" w:pos="0"/>
          <w:tab w:val="left" w:pos="720"/>
          <w:tab w:val="left" w:pos="880"/>
          <w:tab w:val="left" w:pos="8800"/>
        </w:tabs>
        <w:spacing w:line="360" w:lineRule="auto"/>
        <w:ind w:left="2" w:firstLine="658"/>
        <w:rPr>
          <w:sz w:val="24"/>
          <w:szCs w:val="24"/>
        </w:rPr>
      </w:pPr>
      <w:proofErr w:type="spellStart"/>
      <w:r>
        <w:rPr>
          <w:sz w:val="24"/>
          <w:szCs w:val="24"/>
          <w:lang w:val="en-US"/>
        </w:rPr>
        <w:t>Avouac</w:t>
      </w:r>
      <w:proofErr w:type="spellEnd"/>
      <w:r>
        <w:rPr>
          <w:sz w:val="24"/>
          <w:szCs w:val="24"/>
          <w:lang w:val="en-US"/>
        </w:rPr>
        <w:t xml:space="preserve"> J</w:t>
      </w:r>
      <w:r w:rsidRPr="008722F9">
        <w:rPr>
          <w:sz w:val="24"/>
          <w:szCs w:val="24"/>
          <w:lang w:val="en-US"/>
        </w:rPr>
        <w:t>.</w:t>
      </w:r>
      <w:r>
        <w:rPr>
          <w:sz w:val="24"/>
          <w:szCs w:val="24"/>
          <w:lang w:val="en-US"/>
        </w:rPr>
        <w:t>, Fransen J</w:t>
      </w:r>
      <w:r w:rsidRPr="008722F9">
        <w:rPr>
          <w:sz w:val="24"/>
          <w:szCs w:val="24"/>
          <w:lang w:val="en-US"/>
        </w:rPr>
        <w:t>.</w:t>
      </w:r>
      <w:r>
        <w:rPr>
          <w:sz w:val="24"/>
          <w:szCs w:val="24"/>
          <w:lang w:val="en-US"/>
        </w:rPr>
        <w:t>, Walker U</w:t>
      </w:r>
      <w:r w:rsidRPr="008722F9">
        <w:rPr>
          <w:sz w:val="24"/>
          <w:szCs w:val="24"/>
          <w:lang w:val="en-US"/>
        </w:rPr>
        <w:t>.</w:t>
      </w:r>
      <w:r>
        <w:rPr>
          <w:sz w:val="24"/>
          <w:szCs w:val="24"/>
          <w:lang w:val="en-US"/>
        </w:rPr>
        <w:t>A</w:t>
      </w:r>
      <w:r w:rsidRPr="008722F9">
        <w:rPr>
          <w:sz w:val="24"/>
          <w:szCs w:val="24"/>
          <w:lang w:val="en-US"/>
        </w:rPr>
        <w:t>.</w:t>
      </w:r>
      <w:r>
        <w:rPr>
          <w:sz w:val="24"/>
          <w:szCs w:val="24"/>
          <w:lang w:val="en-US"/>
        </w:rPr>
        <w:t xml:space="preserve"> et al. EUSTAR Group. Preliminary criteria for the very early diagnosis of systemic sclerosis: results of a Delphi Consensus Study from EULAR Scleroderma Trials and Research Group. </w:t>
      </w:r>
      <w:proofErr w:type="spellStart"/>
      <w:r>
        <w:rPr>
          <w:sz w:val="24"/>
          <w:szCs w:val="24"/>
        </w:rPr>
        <w:t>Ann</w:t>
      </w:r>
      <w:proofErr w:type="spellEnd"/>
      <w:r>
        <w:rPr>
          <w:sz w:val="24"/>
          <w:szCs w:val="24"/>
        </w:rPr>
        <w:t xml:space="preserve"> </w:t>
      </w:r>
      <w:proofErr w:type="spellStart"/>
      <w:r>
        <w:rPr>
          <w:sz w:val="24"/>
          <w:szCs w:val="24"/>
        </w:rPr>
        <w:t>Rheum</w:t>
      </w:r>
      <w:proofErr w:type="spellEnd"/>
      <w:r>
        <w:rPr>
          <w:sz w:val="24"/>
          <w:szCs w:val="24"/>
        </w:rPr>
        <w:t xml:space="preserve"> </w:t>
      </w:r>
      <w:proofErr w:type="spellStart"/>
      <w:r>
        <w:rPr>
          <w:sz w:val="24"/>
          <w:szCs w:val="24"/>
        </w:rPr>
        <w:t>Dis</w:t>
      </w:r>
      <w:proofErr w:type="spellEnd"/>
      <w:r>
        <w:rPr>
          <w:sz w:val="24"/>
          <w:szCs w:val="24"/>
        </w:rPr>
        <w:t xml:space="preserve"> 2011; 70: 476–81.</w:t>
      </w:r>
    </w:p>
    <w:p w14:paraId="36C3723A" w14:textId="77777777" w:rsidR="008B1DDD" w:rsidRDefault="00EA670F">
      <w:pPr>
        <w:pStyle w:val="af5"/>
        <w:numPr>
          <w:ilvl w:val="0"/>
          <w:numId w:val="39"/>
        </w:numPr>
        <w:tabs>
          <w:tab w:val="clear" w:pos="425"/>
          <w:tab w:val="left" w:pos="0"/>
          <w:tab w:val="left" w:pos="720"/>
          <w:tab w:val="left" w:pos="880"/>
          <w:tab w:val="left" w:pos="8800"/>
        </w:tabs>
        <w:spacing w:line="360" w:lineRule="auto"/>
        <w:ind w:left="2" w:firstLine="658"/>
        <w:rPr>
          <w:sz w:val="24"/>
          <w:szCs w:val="24"/>
        </w:rPr>
      </w:pPr>
      <w:r>
        <w:rPr>
          <w:sz w:val="24"/>
          <w:szCs w:val="24"/>
        </w:rPr>
        <w:t>Ревматология: клинические рекомендации. Под редакцией Е.Л. Насонова. М.: ГЭОТАР- Медиа, 2017, 142-167.</w:t>
      </w:r>
    </w:p>
    <w:p w14:paraId="0CDF29DA"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rPr>
      </w:pPr>
      <w:r>
        <w:rPr>
          <w:sz w:val="24"/>
          <w:szCs w:val="24"/>
        </w:rPr>
        <w:t>Ревматология: клинические рекомендации. Под редакцией Е.Л. Насонова. М.: ГЭОТАР- Медиа, 2010, 523-558.</w:t>
      </w:r>
    </w:p>
    <w:p w14:paraId="491928BC"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rPr>
      </w:pPr>
      <w:r>
        <w:rPr>
          <w:sz w:val="24"/>
          <w:szCs w:val="24"/>
        </w:rPr>
        <w:t>Ревматология: клинические рекомендации. Под редакцией Е.Л. Насонова. М.: ГЭОТАР- Медиа, 2010, 274-290.</w:t>
      </w:r>
    </w:p>
    <w:p w14:paraId="702B6D7C"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rPr>
      </w:pPr>
      <w:r>
        <w:rPr>
          <w:sz w:val="24"/>
          <w:szCs w:val="24"/>
        </w:rPr>
        <w:t>Ревматология: клинические рекомендации. Под редакцией Е.Л. Насонова. М.: ГЭОТАР- Медиа, 2017, 394-411.</w:t>
      </w:r>
    </w:p>
    <w:p w14:paraId="178BE646" w14:textId="77777777" w:rsidR="008B1DDD" w:rsidRDefault="00EA670F">
      <w:pPr>
        <w:pStyle w:val="af5"/>
        <w:numPr>
          <w:ilvl w:val="0"/>
          <w:numId w:val="39"/>
        </w:numPr>
        <w:tabs>
          <w:tab w:val="clear" w:pos="425"/>
          <w:tab w:val="left" w:pos="0"/>
          <w:tab w:val="left" w:pos="720"/>
          <w:tab w:val="left" w:pos="880"/>
          <w:tab w:val="left" w:pos="8800"/>
        </w:tabs>
        <w:spacing w:line="360" w:lineRule="auto"/>
        <w:ind w:left="2" w:firstLine="658"/>
        <w:rPr>
          <w:sz w:val="24"/>
          <w:szCs w:val="24"/>
        </w:rPr>
      </w:pPr>
      <w:r>
        <w:rPr>
          <w:spacing w:val="-4"/>
          <w:sz w:val="24"/>
          <w:szCs w:val="24"/>
        </w:rPr>
        <w:t>Дьяченко А. Г. Здоровье населения Приднестровья и деятельность учреждений здравоохранения -2023: статистический сборник (за 2022-2023гг.)/Министерство здравоохранения Приднестровской Молдавской Республики - Тирасполь, 2024 -146с.</w:t>
      </w:r>
    </w:p>
    <w:p w14:paraId="5C444EE2" w14:textId="77777777" w:rsidR="008B1DDD" w:rsidRDefault="008B1DDD">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rPr>
      </w:pPr>
      <w:hyperlink r:id="rId26">
        <w:r>
          <w:rPr>
            <w:color w:val="000009"/>
            <w:sz w:val="24"/>
            <w:szCs w:val="24"/>
            <w:lang w:val="en-US"/>
          </w:rPr>
          <w:t>Jaeger V</w:t>
        </w:r>
        <w:r w:rsidRPr="008722F9">
          <w:rPr>
            <w:color w:val="000009"/>
            <w:sz w:val="24"/>
            <w:szCs w:val="24"/>
            <w:lang w:val="en-US"/>
          </w:rPr>
          <w:t>.</w:t>
        </w:r>
        <w:r>
          <w:rPr>
            <w:color w:val="000009"/>
            <w:sz w:val="24"/>
            <w:szCs w:val="24"/>
            <w:lang w:val="en-US"/>
          </w:rPr>
          <w:t>K</w:t>
        </w:r>
      </w:hyperlink>
      <w:r w:rsidRPr="008722F9">
        <w:rPr>
          <w:color w:val="000009"/>
          <w:sz w:val="24"/>
          <w:szCs w:val="24"/>
          <w:lang w:val="en-US"/>
        </w:rPr>
        <w:t>.</w:t>
      </w:r>
      <w:r>
        <w:rPr>
          <w:sz w:val="24"/>
          <w:szCs w:val="24"/>
          <w:lang w:val="en-US"/>
        </w:rPr>
        <w:t xml:space="preserve">, </w:t>
      </w:r>
      <w:hyperlink r:id="rId27">
        <w:r>
          <w:rPr>
            <w:color w:val="000009"/>
            <w:sz w:val="24"/>
            <w:szCs w:val="24"/>
            <w:lang w:val="en-US"/>
          </w:rPr>
          <w:t>Wirz E</w:t>
        </w:r>
        <w:r w:rsidRPr="008722F9">
          <w:rPr>
            <w:color w:val="000009"/>
            <w:sz w:val="24"/>
            <w:szCs w:val="24"/>
            <w:lang w:val="en-US"/>
          </w:rPr>
          <w:t>.</w:t>
        </w:r>
        <w:r>
          <w:rPr>
            <w:color w:val="000009"/>
            <w:sz w:val="24"/>
            <w:szCs w:val="24"/>
            <w:lang w:val="en-US"/>
          </w:rPr>
          <w:t>G</w:t>
        </w:r>
      </w:hyperlink>
      <w:r w:rsidRPr="008722F9">
        <w:rPr>
          <w:color w:val="000009"/>
          <w:sz w:val="24"/>
          <w:szCs w:val="24"/>
          <w:lang w:val="en-US"/>
        </w:rPr>
        <w:t>.</w:t>
      </w:r>
      <w:r>
        <w:rPr>
          <w:sz w:val="24"/>
          <w:szCs w:val="24"/>
          <w:lang w:val="en-US"/>
        </w:rPr>
        <w:t xml:space="preserve">, </w:t>
      </w:r>
      <w:hyperlink r:id="rId28">
        <w:proofErr w:type="spellStart"/>
        <w:r>
          <w:rPr>
            <w:color w:val="000009"/>
            <w:sz w:val="24"/>
            <w:szCs w:val="24"/>
            <w:lang w:val="en-US"/>
          </w:rPr>
          <w:t>Allanore</w:t>
        </w:r>
        <w:proofErr w:type="spellEnd"/>
        <w:r>
          <w:rPr>
            <w:color w:val="000009"/>
            <w:sz w:val="24"/>
            <w:szCs w:val="24"/>
            <w:lang w:val="en-US"/>
          </w:rPr>
          <w:t xml:space="preserve"> Y</w:t>
        </w:r>
      </w:hyperlink>
      <w:r w:rsidRPr="008722F9">
        <w:rPr>
          <w:color w:val="000009"/>
          <w:sz w:val="24"/>
          <w:szCs w:val="24"/>
          <w:lang w:val="en-US"/>
        </w:rPr>
        <w:t>.</w:t>
      </w:r>
      <w:r>
        <w:rPr>
          <w:sz w:val="24"/>
          <w:szCs w:val="24"/>
          <w:lang w:val="en-US"/>
        </w:rPr>
        <w:t xml:space="preserve">, et al. Incidences and Risk Factors of Organ Manifestations in the Early Course of Systemic Sclerosis: A Longitudinal EUSTAR Study. </w:t>
      </w:r>
      <w:r w:rsidRPr="008722F9">
        <w:rPr>
          <w:sz w:val="24"/>
          <w:szCs w:val="24"/>
          <w:lang w:val="en-US"/>
        </w:rPr>
        <w:t xml:space="preserve">2016; </w:t>
      </w:r>
      <w:hyperlink r:id="rId29">
        <w:proofErr w:type="spellStart"/>
        <w:r w:rsidRPr="008722F9">
          <w:rPr>
            <w:color w:val="000009"/>
            <w:sz w:val="24"/>
            <w:szCs w:val="24"/>
            <w:lang w:val="en-US"/>
          </w:rPr>
          <w:t>PLoS</w:t>
        </w:r>
        <w:proofErr w:type="spellEnd"/>
        <w:r w:rsidRPr="008722F9">
          <w:rPr>
            <w:color w:val="000009"/>
            <w:sz w:val="24"/>
            <w:szCs w:val="24"/>
            <w:lang w:val="en-US"/>
          </w:rPr>
          <w:t xml:space="preserve"> One.</w:t>
        </w:r>
      </w:hyperlink>
      <w:r w:rsidRPr="008722F9">
        <w:rPr>
          <w:color w:val="000009"/>
          <w:sz w:val="24"/>
          <w:szCs w:val="24"/>
          <w:lang w:val="en-US"/>
        </w:rPr>
        <w:t xml:space="preserve"> </w:t>
      </w:r>
      <w:r>
        <w:rPr>
          <w:sz w:val="24"/>
          <w:szCs w:val="24"/>
        </w:rPr>
        <w:t xml:space="preserve">5;11(10):e0163894. </w:t>
      </w:r>
      <w:proofErr w:type="spellStart"/>
      <w:r>
        <w:rPr>
          <w:sz w:val="24"/>
          <w:szCs w:val="24"/>
        </w:rPr>
        <w:t>doi</w:t>
      </w:r>
      <w:proofErr w:type="spellEnd"/>
      <w:r>
        <w:rPr>
          <w:sz w:val="24"/>
          <w:szCs w:val="24"/>
        </w:rPr>
        <w:t>: 10.1371/journal.pone.0163894.</w:t>
      </w:r>
    </w:p>
    <w:p w14:paraId="69B4B3BE" w14:textId="77777777" w:rsidR="008B1DDD" w:rsidRDefault="008B1DDD">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rPr>
      </w:pPr>
      <w:hyperlink r:id="rId30">
        <w:r>
          <w:rPr>
            <w:color w:val="000009"/>
            <w:sz w:val="24"/>
            <w:szCs w:val="24"/>
            <w:lang w:val="en-US"/>
          </w:rPr>
          <w:t>Liu X</w:t>
        </w:r>
      </w:hyperlink>
      <w:r w:rsidRPr="008722F9">
        <w:rPr>
          <w:color w:val="000009"/>
          <w:sz w:val="24"/>
          <w:szCs w:val="24"/>
          <w:lang w:val="en-US"/>
        </w:rPr>
        <w:t>.</w:t>
      </w:r>
      <w:r>
        <w:rPr>
          <w:sz w:val="24"/>
          <w:szCs w:val="24"/>
          <w:lang w:val="en-US"/>
        </w:rPr>
        <w:t>,</w:t>
      </w:r>
      <w:r>
        <w:rPr>
          <w:spacing w:val="-2"/>
          <w:sz w:val="24"/>
          <w:szCs w:val="24"/>
          <w:lang w:val="en-US"/>
        </w:rPr>
        <w:t xml:space="preserve"> </w:t>
      </w:r>
      <w:hyperlink r:id="rId31">
        <w:r>
          <w:rPr>
            <w:color w:val="000009"/>
            <w:sz w:val="24"/>
            <w:szCs w:val="24"/>
            <w:lang w:val="en-US"/>
          </w:rPr>
          <w:t>Mayes M</w:t>
        </w:r>
        <w:r w:rsidRPr="008722F9">
          <w:rPr>
            <w:color w:val="000009"/>
            <w:sz w:val="24"/>
            <w:szCs w:val="24"/>
            <w:lang w:val="en-US"/>
          </w:rPr>
          <w:t>.</w:t>
        </w:r>
        <w:r>
          <w:rPr>
            <w:color w:val="000009"/>
            <w:sz w:val="24"/>
            <w:szCs w:val="24"/>
            <w:lang w:val="en-US"/>
          </w:rPr>
          <w:t>D</w:t>
        </w:r>
      </w:hyperlink>
      <w:r w:rsidRPr="008722F9">
        <w:rPr>
          <w:color w:val="000009"/>
          <w:sz w:val="24"/>
          <w:szCs w:val="24"/>
          <w:lang w:val="en-US"/>
        </w:rPr>
        <w:t>.</w:t>
      </w:r>
      <w:r>
        <w:rPr>
          <w:sz w:val="24"/>
          <w:szCs w:val="24"/>
          <w:lang w:val="en-US"/>
        </w:rPr>
        <w:t>,</w:t>
      </w:r>
      <w:r>
        <w:rPr>
          <w:spacing w:val="-2"/>
          <w:sz w:val="24"/>
          <w:szCs w:val="24"/>
          <w:lang w:val="en-US"/>
        </w:rPr>
        <w:t xml:space="preserve"> </w:t>
      </w:r>
      <w:r>
        <w:rPr>
          <w:sz w:val="24"/>
          <w:szCs w:val="24"/>
          <w:lang w:val="en-US"/>
        </w:rPr>
        <w:t xml:space="preserve">Pedroza et al. Does C-reactive protein predict the long-term progression of interstitial lung disease and survival in patients with early systemic sclerosis? </w:t>
      </w:r>
      <w:hyperlink r:id="rId32">
        <w:proofErr w:type="spellStart"/>
        <w:r>
          <w:rPr>
            <w:color w:val="000009"/>
            <w:sz w:val="24"/>
            <w:szCs w:val="24"/>
          </w:rPr>
          <w:t>Arthritis</w:t>
        </w:r>
        <w:proofErr w:type="spellEnd"/>
        <w:r>
          <w:rPr>
            <w:color w:val="000009"/>
            <w:sz w:val="24"/>
            <w:szCs w:val="24"/>
          </w:rPr>
          <w:t xml:space="preserve"> Care Res</w:t>
        </w:r>
      </w:hyperlink>
      <w:r>
        <w:rPr>
          <w:color w:val="000009"/>
          <w:sz w:val="24"/>
          <w:szCs w:val="24"/>
        </w:rPr>
        <w:t xml:space="preserve"> </w:t>
      </w:r>
      <w:hyperlink r:id="rId33">
        <w:r>
          <w:rPr>
            <w:color w:val="000009"/>
            <w:sz w:val="24"/>
            <w:szCs w:val="24"/>
          </w:rPr>
          <w:t>(</w:t>
        </w:r>
        <w:proofErr w:type="spellStart"/>
        <w:r>
          <w:rPr>
            <w:color w:val="000009"/>
            <w:sz w:val="24"/>
            <w:szCs w:val="24"/>
          </w:rPr>
          <w:t>Hoboken</w:t>
        </w:r>
        <w:proofErr w:type="spellEnd"/>
        <w:r>
          <w:rPr>
            <w:color w:val="000009"/>
            <w:sz w:val="24"/>
            <w:szCs w:val="24"/>
          </w:rPr>
          <w:t>).</w:t>
        </w:r>
      </w:hyperlink>
      <w:r>
        <w:rPr>
          <w:color w:val="000009"/>
          <w:sz w:val="24"/>
          <w:szCs w:val="24"/>
        </w:rPr>
        <w:t xml:space="preserve"> </w:t>
      </w:r>
      <w:r>
        <w:rPr>
          <w:sz w:val="24"/>
          <w:szCs w:val="24"/>
        </w:rPr>
        <w:t xml:space="preserve">2013 Aug;65(8):1375-1380. </w:t>
      </w:r>
      <w:proofErr w:type="spellStart"/>
      <w:r>
        <w:rPr>
          <w:sz w:val="24"/>
          <w:szCs w:val="24"/>
        </w:rPr>
        <w:t>doi</w:t>
      </w:r>
      <w:proofErr w:type="spellEnd"/>
      <w:r>
        <w:rPr>
          <w:sz w:val="24"/>
          <w:szCs w:val="24"/>
        </w:rPr>
        <w:t>: 10.1002/acr.21968.</w:t>
      </w:r>
    </w:p>
    <w:p w14:paraId="1DD875B6"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lang w:val="en-US"/>
        </w:rPr>
      </w:pPr>
      <w:r>
        <w:rPr>
          <w:sz w:val="24"/>
          <w:szCs w:val="24"/>
          <w:lang w:val="en-US"/>
        </w:rPr>
        <w:t>Stewart M</w:t>
      </w:r>
      <w:r w:rsidRPr="008722F9">
        <w:rPr>
          <w:sz w:val="24"/>
          <w:szCs w:val="24"/>
          <w:lang w:val="en-US"/>
        </w:rPr>
        <w:t>.</w:t>
      </w:r>
      <w:r>
        <w:rPr>
          <w:sz w:val="24"/>
          <w:szCs w:val="24"/>
          <w:lang w:val="en-US"/>
        </w:rPr>
        <w:t>, Morling J</w:t>
      </w:r>
      <w:r w:rsidRPr="008722F9">
        <w:rPr>
          <w:sz w:val="24"/>
          <w:szCs w:val="24"/>
          <w:lang w:val="en-US"/>
        </w:rPr>
        <w:t>.</w:t>
      </w:r>
      <w:r>
        <w:rPr>
          <w:sz w:val="24"/>
          <w:szCs w:val="24"/>
          <w:lang w:val="en-US"/>
        </w:rPr>
        <w:t xml:space="preserve">R. Oral vasodilators for primary Raynaud's phenomenon. </w:t>
      </w:r>
      <w:proofErr w:type="spellStart"/>
      <w:r>
        <w:rPr>
          <w:sz w:val="24"/>
          <w:szCs w:val="24"/>
        </w:rPr>
        <w:t>Cochrane</w:t>
      </w:r>
      <w:proofErr w:type="spellEnd"/>
      <w:r>
        <w:rPr>
          <w:sz w:val="24"/>
          <w:szCs w:val="24"/>
        </w:rPr>
        <w:t xml:space="preserve"> Database </w:t>
      </w:r>
      <w:proofErr w:type="spellStart"/>
      <w:r>
        <w:rPr>
          <w:sz w:val="24"/>
          <w:szCs w:val="24"/>
        </w:rPr>
        <w:t>Syst</w:t>
      </w:r>
      <w:proofErr w:type="spellEnd"/>
      <w:r>
        <w:rPr>
          <w:sz w:val="24"/>
          <w:szCs w:val="24"/>
        </w:rPr>
        <w:t xml:space="preserve"> </w:t>
      </w:r>
      <w:proofErr w:type="spellStart"/>
      <w:r>
        <w:rPr>
          <w:sz w:val="24"/>
          <w:szCs w:val="24"/>
        </w:rPr>
        <w:t>Rev</w:t>
      </w:r>
      <w:proofErr w:type="spellEnd"/>
      <w:r>
        <w:rPr>
          <w:sz w:val="24"/>
          <w:szCs w:val="24"/>
        </w:rPr>
        <w:t xml:space="preserve"> 2012; 11;7:CD006687.</w:t>
      </w:r>
    </w:p>
    <w:p w14:paraId="54BE2185"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lang w:val="en-US"/>
        </w:rPr>
      </w:pPr>
      <w:r>
        <w:rPr>
          <w:sz w:val="24"/>
          <w:szCs w:val="24"/>
          <w:lang w:val="en-US"/>
        </w:rPr>
        <w:t>Lammi M</w:t>
      </w:r>
      <w:r w:rsidRPr="008722F9">
        <w:rPr>
          <w:sz w:val="24"/>
          <w:szCs w:val="24"/>
          <w:lang w:val="en-US"/>
        </w:rPr>
        <w:t>.</w:t>
      </w:r>
      <w:r>
        <w:rPr>
          <w:sz w:val="24"/>
          <w:szCs w:val="24"/>
          <w:lang w:val="en-US"/>
        </w:rPr>
        <w:t>R</w:t>
      </w:r>
      <w:r w:rsidRPr="008722F9">
        <w:rPr>
          <w:sz w:val="24"/>
          <w:szCs w:val="24"/>
          <w:lang w:val="en-US"/>
        </w:rPr>
        <w:t>.</w:t>
      </w:r>
      <w:r>
        <w:rPr>
          <w:sz w:val="24"/>
          <w:szCs w:val="24"/>
          <w:lang w:val="en-US"/>
        </w:rPr>
        <w:t>, Baughman R</w:t>
      </w:r>
      <w:r w:rsidRPr="008722F9">
        <w:rPr>
          <w:sz w:val="24"/>
          <w:szCs w:val="24"/>
          <w:lang w:val="en-US"/>
        </w:rPr>
        <w:t>.</w:t>
      </w:r>
      <w:r>
        <w:rPr>
          <w:sz w:val="24"/>
          <w:szCs w:val="24"/>
          <w:lang w:val="en-US"/>
        </w:rPr>
        <w:t>P</w:t>
      </w:r>
      <w:r w:rsidRPr="008722F9">
        <w:rPr>
          <w:sz w:val="24"/>
          <w:szCs w:val="24"/>
          <w:lang w:val="en-US"/>
        </w:rPr>
        <w:t>.</w:t>
      </w:r>
      <w:r>
        <w:rPr>
          <w:sz w:val="24"/>
          <w:szCs w:val="24"/>
          <w:lang w:val="en-US"/>
        </w:rPr>
        <w:t>, Birring S</w:t>
      </w:r>
      <w:r w:rsidRPr="008722F9">
        <w:rPr>
          <w:sz w:val="24"/>
          <w:szCs w:val="24"/>
          <w:lang w:val="en-US"/>
        </w:rPr>
        <w:t>.</w:t>
      </w:r>
      <w:r>
        <w:rPr>
          <w:sz w:val="24"/>
          <w:szCs w:val="24"/>
          <w:lang w:val="en-US"/>
        </w:rPr>
        <w:t xml:space="preserve">S. Outcome Measures for Clinical Trials in Interstitial Lung Diseases. Curr Respir Med Rev. </w:t>
      </w:r>
      <w:proofErr w:type="gramStart"/>
      <w:r>
        <w:rPr>
          <w:sz w:val="24"/>
          <w:szCs w:val="24"/>
          <w:lang w:val="en-US"/>
        </w:rPr>
        <w:t>2015 ;</w:t>
      </w:r>
      <w:proofErr w:type="gramEnd"/>
      <w:r>
        <w:rPr>
          <w:sz w:val="24"/>
          <w:szCs w:val="24"/>
          <w:lang w:val="en-US"/>
        </w:rPr>
        <w:t xml:space="preserve"> 11(2): 163–174. </w:t>
      </w:r>
      <w:r>
        <w:rPr>
          <w:spacing w:val="-2"/>
          <w:sz w:val="24"/>
          <w:szCs w:val="24"/>
          <w:lang w:val="en-US"/>
        </w:rPr>
        <w:t>doi:10.2174/1573398X11666150619183527.</w:t>
      </w:r>
    </w:p>
    <w:p w14:paraId="67C3D3E1"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lang w:val="en-US"/>
        </w:rPr>
      </w:pPr>
      <w:r>
        <w:rPr>
          <w:sz w:val="24"/>
          <w:szCs w:val="24"/>
          <w:lang w:val="en-US"/>
        </w:rPr>
        <w:t>Khanna D</w:t>
      </w:r>
      <w:r w:rsidRPr="008722F9">
        <w:rPr>
          <w:sz w:val="24"/>
          <w:szCs w:val="24"/>
          <w:lang w:val="en-US"/>
        </w:rPr>
        <w:t>.</w:t>
      </w:r>
      <w:r>
        <w:rPr>
          <w:sz w:val="24"/>
          <w:szCs w:val="24"/>
          <w:lang w:val="en-US"/>
        </w:rPr>
        <w:t xml:space="preserve">, </w:t>
      </w:r>
      <w:proofErr w:type="spellStart"/>
      <w:r>
        <w:rPr>
          <w:sz w:val="24"/>
          <w:szCs w:val="24"/>
          <w:lang w:val="en-US"/>
        </w:rPr>
        <w:t>Gladue</w:t>
      </w:r>
      <w:proofErr w:type="spellEnd"/>
      <w:r>
        <w:rPr>
          <w:sz w:val="24"/>
          <w:szCs w:val="24"/>
          <w:lang w:val="en-US"/>
        </w:rPr>
        <w:t xml:space="preserve"> H., </w:t>
      </w:r>
      <w:proofErr w:type="spellStart"/>
      <w:r>
        <w:rPr>
          <w:sz w:val="24"/>
          <w:szCs w:val="24"/>
          <w:lang w:val="en-US"/>
        </w:rPr>
        <w:t>Channick</w:t>
      </w:r>
      <w:proofErr w:type="spellEnd"/>
      <w:r>
        <w:rPr>
          <w:sz w:val="24"/>
          <w:szCs w:val="24"/>
          <w:lang w:val="en-US"/>
        </w:rPr>
        <w:t xml:space="preserve"> R. et al. Recommendations for Screening and Detection of Connective Tissue Disease–Associated Pulmonary Arterial Hypertension Arthritis &amp; Rheumatism, 2013, V. 65, No. 12, 3194–3201</w:t>
      </w:r>
    </w:p>
    <w:p w14:paraId="323D18D7" w14:textId="77777777" w:rsidR="008B1DDD" w:rsidRDefault="008B1DDD">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lang w:val="en-US"/>
        </w:rPr>
      </w:pPr>
      <w:hyperlink r:id="rId34">
        <w:r>
          <w:rPr>
            <w:sz w:val="24"/>
            <w:szCs w:val="24"/>
            <w:lang w:val="en-US"/>
          </w:rPr>
          <w:t>Cappelli S</w:t>
        </w:r>
      </w:hyperlink>
      <w:r w:rsidRPr="008722F9">
        <w:rPr>
          <w:sz w:val="24"/>
          <w:szCs w:val="24"/>
          <w:lang w:val="en-US"/>
        </w:rPr>
        <w:t>.</w:t>
      </w:r>
      <w:r>
        <w:rPr>
          <w:sz w:val="24"/>
          <w:szCs w:val="24"/>
          <w:lang w:val="en-US"/>
        </w:rPr>
        <w:t>,</w:t>
      </w:r>
      <w:r>
        <w:rPr>
          <w:spacing w:val="-2"/>
          <w:sz w:val="24"/>
          <w:szCs w:val="24"/>
          <w:lang w:val="en-US"/>
        </w:rPr>
        <w:t xml:space="preserve"> </w:t>
      </w:r>
      <w:hyperlink r:id="rId35">
        <w:r>
          <w:rPr>
            <w:sz w:val="24"/>
            <w:szCs w:val="24"/>
            <w:lang w:val="en-US"/>
          </w:rPr>
          <w:t>Bellando Randone S</w:t>
        </w:r>
      </w:hyperlink>
      <w:r w:rsidRPr="008722F9">
        <w:rPr>
          <w:sz w:val="24"/>
          <w:szCs w:val="24"/>
          <w:lang w:val="en-US"/>
        </w:rPr>
        <w:t>.</w:t>
      </w:r>
      <w:r>
        <w:rPr>
          <w:sz w:val="24"/>
          <w:szCs w:val="24"/>
          <w:lang w:val="en-US"/>
        </w:rPr>
        <w:t>,</w:t>
      </w:r>
      <w:r>
        <w:rPr>
          <w:spacing w:val="-2"/>
          <w:sz w:val="24"/>
          <w:szCs w:val="24"/>
          <w:lang w:val="en-US"/>
        </w:rPr>
        <w:t xml:space="preserve"> </w:t>
      </w:r>
      <w:hyperlink r:id="rId36">
        <w:proofErr w:type="spellStart"/>
        <w:r>
          <w:rPr>
            <w:sz w:val="24"/>
            <w:szCs w:val="24"/>
            <w:lang w:val="en-US"/>
          </w:rPr>
          <w:t>Camiciottoli</w:t>
        </w:r>
        <w:proofErr w:type="spellEnd"/>
        <w:r>
          <w:rPr>
            <w:sz w:val="24"/>
            <w:szCs w:val="24"/>
            <w:lang w:val="en-US"/>
          </w:rPr>
          <w:t xml:space="preserve"> G</w:t>
        </w:r>
      </w:hyperlink>
      <w:r w:rsidRPr="008722F9">
        <w:rPr>
          <w:sz w:val="24"/>
          <w:szCs w:val="24"/>
          <w:lang w:val="en-US"/>
        </w:rPr>
        <w:t>.</w:t>
      </w:r>
      <w:r>
        <w:rPr>
          <w:sz w:val="24"/>
          <w:szCs w:val="24"/>
          <w:lang w:val="en-US"/>
        </w:rPr>
        <w:t xml:space="preserve">, et al. Interstitial lung disease in </w:t>
      </w:r>
      <w:r>
        <w:rPr>
          <w:sz w:val="24"/>
          <w:szCs w:val="24"/>
          <w:lang w:val="en-US"/>
        </w:rPr>
        <w:lastRenderedPageBreak/>
        <w:t xml:space="preserve">systemic sclerosis: where do we stand? </w:t>
      </w:r>
      <w:hyperlink r:id="rId37">
        <w:r>
          <w:rPr>
            <w:sz w:val="24"/>
            <w:szCs w:val="24"/>
            <w:lang w:val="en-US"/>
          </w:rPr>
          <w:t>Eur Respir Rev.</w:t>
        </w:r>
      </w:hyperlink>
      <w:r>
        <w:rPr>
          <w:color w:val="0000FF"/>
          <w:spacing w:val="-7"/>
          <w:sz w:val="24"/>
          <w:szCs w:val="24"/>
          <w:lang w:val="en-US"/>
        </w:rPr>
        <w:t xml:space="preserve"> </w:t>
      </w:r>
      <w:r>
        <w:rPr>
          <w:sz w:val="24"/>
          <w:szCs w:val="24"/>
          <w:lang w:val="en-US"/>
        </w:rPr>
        <w:t xml:space="preserve">2015; Sep;24(137):411-9. </w:t>
      </w:r>
      <w:proofErr w:type="spellStart"/>
      <w:r>
        <w:rPr>
          <w:sz w:val="24"/>
          <w:szCs w:val="24"/>
          <w:lang w:val="en-US"/>
        </w:rPr>
        <w:t>doi</w:t>
      </w:r>
      <w:proofErr w:type="spellEnd"/>
      <w:r>
        <w:rPr>
          <w:sz w:val="24"/>
          <w:szCs w:val="24"/>
          <w:lang w:val="en-US"/>
        </w:rPr>
        <w:t xml:space="preserve">: </w:t>
      </w:r>
      <w:r>
        <w:rPr>
          <w:spacing w:val="-2"/>
          <w:sz w:val="24"/>
          <w:szCs w:val="24"/>
          <w:lang w:val="en-US"/>
        </w:rPr>
        <w:t>10.1183/16000617.00002915.</w:t>
      </w:r>
    </w:p>
    <w:p w14:paraId="2EC63977" w14:textId="77777777" w:rsidR="008B1DDD" w:rsidRDefault="008B1DDD">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rPr>
      </w:pPr>
      <w:hyperlink r:id="rId38" w:anchor="comments">
        <w:r>
          <w:rPr>
            <w:sz w:val="24"/>
            <w:szCs w:val="24"/>
            <w:lang w:val="en-US"/>
          </w:rPr>
          <w:t xml:space="preserve">See comment in PubMed Commons </w:t>
        </w:r>
        <w:proofErr w:type="spellStart"/>
        <w:r>
          <w:rPr>
            <w:sz w:val="24"/>
            <w:szCs w:val="24"/>
            <w:lang w:val="en-US"/>
          </w:rPr>
          <w:t>below</w:t>
        </w:r>
      </w:hyperlink>
      <w:hyperlink r:id="rId39">
        <w:r>
          <w:rPr>
            <w:sz w:val="24"/>
            <w:szCs w:val="24"/>
            <w:lang w:val="en-US"/>
          </w:rPr>
          <w:t>Sobanski</w:t>
        </w:r>
        <w:proofErr w:type="spellEnd"/>
        <w:r>
          <w:rPr>
            <w:sz w:val="24"/>
            <w:szCs w:val="24"/>
            <w:lang w:val="en-US"/>
          </w:rPr>
          <w:t xml:space="preserve"> V</w:t>
        </w:r>
      </w:hyperlink>
      <w:r w:rsidRPr="008722F9">
        <w:rPr>
          <w:sz w:val="24"/>
          <w:szCs w:val="24"/>
          <w:lang w:val="en-US"/>
        </w:rPr>
        <w:t>.</w:t>
      </w:r>
      <w:r>
        <w:rPr>
          <w:sz w:val="24"/>
          <w:szCs w:val="24"/>
          <w:lang w:val="en-US"/>
        </w:rPr>
        <w:t xml:space="preserve">, </w:t>
      </w:r>
      <w:hyperlink r:id="rId40">
        <w:r>
          <w:rPr>
            <w:sz w:val="24"/>
            <w:szCs w:val="24"/>
            <w:lang w:val="en-US"/>
          </w:rPr>
          <w:t>Launay D</w:t>
        </w:r>
      </w:hyperlink>
      <w:r w:rsidRPr="008722F9">
        <w:rPr>
          <w:sz w:val="24"/>
          <w:szCs w:val="24"/>
          <w:lang w:val="en-US"/>
        </w:rPr>
        <w:t>.</w:t>
      </w:r>
      <w:r>
        <w:rPr>
          <w:sz w:val="24"/>
          <w:szCs w:val="24"/>
          <w:lang w:val="en-US"/>
        </w:rPr>
        <w:t xml:space="preserve">, </w:t>
      </w:r>
      <w:hyperlink r:id="rId41">
        <w:proofErr w:type="spellStart"/>
        <w:r>
          <w:rPr>
            <w:sz w:val="24"/>
            <w:szCs w:val="24"/>
            <w:lang w:val="en-US"/>
          </w:rPr>
          <w:t>Hachulla</w:t>
        </w:r>
        <w:proofErr w:type="spellEnd"/>
        <w:r>
          <w:rPr>
            <w:sz w:val="24"/>
            <w:szCs w:val="24"/>
            <w:lang w:val="en-US"/>
          </w:rPr>
          <w:t xml:space="preserve"> E</w:t>
        </w:r>
      </w:hyperlink>
      <w:r w:rsidRPr="008722F9">
        <w:rPr>
          <w:sz w:val="24"/>
          <w:szCs w:val="24"/>
          <w:lang w:val="en-US"/>
        </w:rPr>
        <w:t>.</w:t>
      </w:r>
      <w:r>
        <w:rPr>
          <w:sz w:val="24"/>
          <w:szCs w:val="24"/>
          <w:lang w:val="en-US"/>
        </w:rPr>
        <w:t xml:space="preserve">, </w:t>
      </w:r>
      <w:hyperlink r:id="rId42">
        <w:r>
          <w:rPr>
            <w:sz w:val="24"/>
            <w:szCs w:val="24"/>
            <w:lang w:val="en-US"/>
          </w:rPr>
          <w:t>Humbert M</w:t>
        </w:r>
      </w:hyperlink>
      <w:r>
        <w:rPr>
          <w:sz w:val="24"/>
          <w:szCs w:val="24"/>
          <w:lang w:val="en-US"/>
        </w:rPr>
        <w:t>. Current Approaches to the Treatment of Systemic-Sclerosis-Associated Pulmonary Arterial Hypertension (</w:t>
      </w:r>
      <w:proofErr w:type="spellStart"/>
      <w:r>
        <w:rPr>
          <w:sz w:val="24"/>
          <w:szCs w:val="24"/>
          <w:lang w:val="en-US"/>
        </w:rPr>
        <w:t>SSc</w:t>
      </w:r>
      <w:proofErr w:type="spellEnd"/>
      <w:r>
        <w:rPr>
          <w:sz w:val="24"/>
          <w:szCs w:val="24"/>
          <w:lang w:val="en-US"/>
        </w:rPr>
        <w:t xml:space="preserve">-PAH). </w:t>
      </w:r>
      <w:hyperlink r:id="rId43">
        <w:proofErr w:type="spellStart"/>
        <w:r>
          <w:rPr>
            <w:sz w:val="24"/>
            <w:szCs w:val="24"/>
          </w:rPr>
          <w:t>Curr</w:t>
        </w:r>
        <w:proofErr w:type="spellEnd"/>
        <w:r>
          <w:rPr>
            <w:sz w:val="24"/>
            <w:szCs w:val="24"/>
          </w:rPr>
          <w:t xml:space="preserve"> </w:t>
        </w:r>
        <w:proofErr w:type="spellStart"/>
        <w:r>
          <w:rPr>
            <w:sz w:val="24"/>
            <w:szCs w:val="24"/>
          </w:rPr>
          <w:t>Rheumatol</w:t>
        </w:r>
        <w:proofErr w:type="spellEnd"/>
        <w:r>
          <w:rPr>
            <w:sz w:val="24"/>
            <w:szCs w:val="24"/>
          </w:rPr>
          <w:t xml:space="preserve"> </w:t>
        </w:r>
        <w:proofErr w:type="spellStart"/>
        <w:r>
          <w:rPr>
            <w:sz w:val="24"/>
            <w:szCs w:val="24"/>
          </w:rPr>
          <w:t>Rep</w:t>
        </w:r>
        <w:proofErr w:type="spellEnd"/>
        <w:r>
          <w:rPr>
            <w:sz w:val="24"/>
            <w:szCs w:val="24"/>
          </w:rPr>
          <w:t>.</w:t>
        </w:r>
      </w:hyperlink>
      <w:r>
        <w:rPr>
          <w:color w:val="0000FF"/>
          <w:sz w:val="24"/>
          <w:szCs w:val="24"/>
        </w:rPr>
        <w:t xml:space="preserve"> </w:t>
      </w:r>
      <w:r>
        <w:rPr>
          <w:sz w:val="24"/>
          <w:szCs w:val="24"/>
        </w:rPr>
        <w:t>2016;18(2):10.</w:t>
      </w:r>
    </w:p>
    <w:p w14:paraId="26232194"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rPr>
      </w:pPr>
      <w:r>
        <w:rPr>
          <w:sz w:val="24"/>
          <w:szCs w:val="24"/>
          <w:lang w:val="en-US"/>
        </w:rPr>
        <w:t>Baron</w:t>
      </w:r>
      <w:r>
        <w:rPr>
          <w:spacing w:val="-3"/>
          <w:sz w:val="24"/>
          <w:szCs w:val="24"/>
          <w:lang w:val="en-US"/>
        </w:rPr>
        <w:t xml:space="preserve"> </w:t>
      </w:r>
      <w:r>
        <w:rPr>
          <w:sz w:val="24"/>
          <w:szCs w:val="24"/>
          <w:lang w:val="en-US"/>
        </w:rPr>
        <w:t>M</w:t>
      </w:r>
      <w:r w:rsidRPr="008722F9">
        <w:rPr>
          <w:sz w:val="24"/>
          <w:szCs w:val="24"/>
          <w:lang w:val="en-US"/>
        </w:rPr>
        <w:t>.</w:t>
      </w:r>
      <w:r>
        <w:rPr>
          <w:sz w:val="24"/>
          <w:szCs w:val="24"/>
          <w:lang w:val="en-US"/>
        </w:rPr>
        <w:t>,</w:t>
      </w:r>
      <w:r>
        <w:rPr>
          <w:spacing w:val="-3"/>
          <w:sz w:val="24"/>
          <w:szCs w:val="24"/>
          <w:lang w:val="en-US"/>
        </w:rPr>
        <w:t xml:space="preserve"> </w:t>
      </w:r>
      <w:r>
        <w:rPr>
          <w:sz w:val="24"/>
          <w:szCs w:val="24"/>
          <w:lang w:val="en-US"/>
        </w:rPr>
        <w:t>Bernier</w:t>
      </w:r>
      <w:r>
        <w:rPr>
          <w:spacing w:val="-1"/>
          <w:sz w:val="24"/>
          <w:szCs w:val="24"/>
          <w:lang w:val="en-US"/>
        </w:rPr>
        <w:t xml:space="preserve"> </w:t>
      </w:r>
      <w:r>
        <w:rPr>
          <w:sz w:val="24"/>
          <w:szCs w:val="24"/>
          <w:lang w:val="en-US"/>
        </w:rPr>
        <w:t>P</w:t>
      </w:r>
      <w:r w:rsidRPr="008722F9">
        <w:rPr>
          <w:sz w:val="24"/>
          <w:szCs w:val="24"/>
          <w:lang w:val="en-US"/>
        </w:rPr>
        <w:t>.</w:t>
      </w:r>
      <w:r>
        <w:rPr>
          <w:sz w:val="24"/>
          <w:szCs w:val="24"/>
          <w:lang w:val="en-US"/>
        </w:rPr>
        <w:t>,</w:t>
      </w:r>
      <w:r>
        <w:rPr>
          <w:spacing w:val="-15"/>
          <w:sz w:val="24"/>
          <w:szCs w:val="24"/>
          <w:lang w:val="en-US"/>
        </w:rPr>
        <w:t xml:space="preserve"> </w:t>
      </w:r>
      <w:r>
        <w:rPr>
          <w:sz w:val="24"/>
          <w:szCs w:val="24"/>
          <w:lang w:val="en-US"/>
        </w:rPr>
        <w:t>Côté</w:t>
      </w:r>
      <w:r>
        <w:rPr>
          <w:spacing w:val="-2"/>
          <w:sz w:val="24"/>
          <w:szCs w:val="24"/>
          <w:lang w:val="en-US"/>
        </w:rPr>
        <w:t xml:space="preserve"> </w:t>
      </w:r>
      <w:r>
        <w:rPr>
          <w:sz w:val="24"/>
          <w:szCs w:val="24"/>
          <w:lang w:val="en-US"/>
        </w:rPr>
        <w:t>L</w:t>
      </w:r>
      <w:r w:rsidRPr="008722F9">
        <w:rPr>
          <w:sz w:val="24"/>
          <w:szCs w:val="24"/>
          <w:lang w:val="en-US"/>
        </w:rPr>
        <w:t>.</w:t>
      </w:r>
      <w:r>
        <w:rPr>
          <w:sz w:val="24"/>
          <w:szCs w:val="24"/>
          <w:lang w:val="en-US"/>
        </w:rPr>
        <w:t>F.</w:t>
      </w:r>
      <w:r>
        <w:rPr>
          <w:spacing w:val="-12"/>
          <w:sz w:val="24"/>
          <w:szCs w:val="24"/>
          <w:lang w:val="en-US"/>
        </w:rPr>
        <w:t xml:space="preserve"> </w:t>
      </w:r>
      <w:r>
        <w:rPr>
          <w:sz w:val="24"/>
          <w:szCs w:val="24"/>
        </w:rPr>
        <w:t>и</w:t>
      </w:r>
      <w:r>
        <w:rPr>
          <w:spacing w:val="-3"/>
          <w:sz w:val="24"/>
          <w:szCs w:val="24"/>
          <w:lang w:val="en-US"/>
        </w:rPr>
        <w:t xml:space="preserve"> </w:t>
      </w:r>
      <w:proofErr w:type="spellStart"/>
      <w:r>
        <w:rPr>
          <w:sz w:val="24"/>
          <w:szCs w:val="24"/>
        </w:rPr>
        <w:t>соавт</w:t>
      </w:r>
      <w:proofErr w:type="spellEnd"/>
      <w:r>
        <w:rPr>
          <w:sz w:val="24"/>
          <w:szCs w:val="24"/>
          <w:lang w:val="en-US"/>
        </w:rPr>
        <w:t>.</w:t>
      </w:r>
      <w:r>
        <w:rPr>
          <w:spacing w:val="-10"/>
          <w:sz w:val="24"/>
          <w:szCs w:val="24"/>
          <w:lang w:val="en-US"/>
        </w:rPr>
        <w:t xml:space="preserve"> </w:t>
      </w:r>
      <w:r>
        <w:rPr>
          <w:sz w:val="24"/>
          <w:szCs w:val="24"/>
          <w:lang w:val="en-US"/>
        </w:rPr>
        <w:t>Screening</w:t>
      </w:r>
      <w:r>
        <w:rPr>
          <w:spacing w:val="-1"/>
          <w:sz w:val="24"/>
          <w:szCs w:val="24"/>
          <w:lang w:val="en-US"/>
        </w:rPr>
        <w:t xml:space="preserve"> </w:t>
      </w:r>
      <w:r>
        <w:rPr>
          <w:sz w:val="24"/>
          <w:szCs w:val="24"/>
          <w:lang w:val="en-US"/>
        </w:rPr>
        <w:t>and</w:t>
      </w:r>
      <w:r>
        <w:rPr>
          <w:spacing w:val="-3"/>
          <w:sz w:val="24"/>
          <w:szCs w:val="24"/>
          <w:lang w:val="en-US"/>
        </w:rPr>
        <w:t xml:space="preserve"> </w:t>
      </w:r>
      <w:r>
        <w:rPr>
          <w:sz w:val="24"/>
          <w:szCs w:val="24"/>
          <w:lang w:val="en-US"/>
        </w:rPr>
        <w:t>therapy</w:t>
      </w:r>
      <w:r>
        <w:rPr>
          <w:spacing w:val="-1"/>
          <w:sz w:val="24"/>
          <w:szCs w:val="24"/>
          <w:lang w:val="en-US"/>
        </w:rPr>
        <w:t xml:space="preserve"> </w:t>
      </w:r>
      <w:r>
        <w:rPr>
          <w:sz w:val="24"/>
          <w:szCs w:val="24"/>
          <w:lang w:val="en-US"/>
        </w:rPr>
        <w:t>for</w:t>
      </w:r>
      <w:r>
        <w:rPr>
          <w:spacing w:val="-3"/>
          <w:sz w:val="24"/>
          <w:szCs w:val="24"/>
          <w:lang w:val="en-US"/>
        </w:rPr>
        <w:t xml:space="preserve"> </w:t>
      </w:r>
      <w:r>
        <w:rPr>
          <w:sz w:val="24"/>
          <w:szCs w:val="24"/>
          <w:lang w:val="en-US"/>
        </w:rPr>
        <w:t>malnutrition</w:t>
      </w:r>
      <w:r>
        <w:rPr>
          <w:spacing w:val="-1"/>
          <w:sz w:val="24"/>
          <w:szCs w:val="24"/>
          <w:lang w:val="en-US"/>
        </w:rPr>
        <w:t xml:space="preserve"> </w:t>
      </w:r>
      <w:r>
        <w:rPr>
          <w:sz w:val="24"/>
          <w:szCs w:val="24"/>
          <w:lang w:val="en-US"/>
        </w:rPr>
        <w:t>and</w:t>
      </w:r>
      <w:r>
        <w:rPr>
          <w:spacing w:val="-3"/>
          <w:sz w:val="24"/>
          <w:szCs w:val="24"/>
          <w:lang w:val="en-US"/>
        </w:rPr>
        <w:t xml:space="preserve"> </w:t>
      </w:r>
      <w:r>
        <w:rPr>
          <w:sz w:val="24"/>
          <w:szCs w:val="24"/>
          <w:lang w:val="en-US"/>
        </w:rPr>
        <w:t>related</w:t>
      </w:r>
      <w:r>
        <w:rPr>
          <w:spacing w:val="-1"/>
          <w:sz w:val="24"/>
          <w:szCs w:val="24"/>
          <w:lang w:val="en-US"/>
        </w:rPr>
        <w:t xml:space="preserve"> </w:t>
      </w:r>
      <w:r>
        <w:rPr>
          <w:sz w:val="24"/>
          <w:szCs w:val="24"/>
          <w:lang w:val="en-US"/>
        </w:rPr>
        <w:t xml:space="preserve">gastro- intestinal disorders in systemic sclerosis: recommendations of a North American expert panel. </w:t>
      </w:r>
      <w:proofErr w:type="spellStart"/>
      <w:r>
        <w:rPr>
          <w:sz w:val="24"/>
          <w:szCs w:val="24"/>
        </w:rPr>
        <w:t>Clin</w:t>
      </w:r>
      <w:proofErr w:type="spellEnd"/>
      <w:r>
        <w:rPr>
          <w:sz w:val="24"/>
          <w:szCs w:val="24"/>
        </w:rPr>
        <w:t xml:space="preserve"> </w:t>
      </w:r>
      <w:proofErr w:type="spellStart"/>
      <w:r>
        <w:rPr>
          <w:sz w:val="24"/>
          <w:szCs w:val="24"/>
        </w:rPr>
        <w:t>Exp</w:t>
      </w:r>
      <w:proofErr w:type="spellEnd"/>
      <w:r>
        <w:rPr>
          <w:sz w:val="24"/>
          <w:szCs w:val="24"/>
        </w:rPr>
        <w:t xml:space="preserve"> </w:t>
      </w:r>
      <w:proofErr w:type="spellStart"/>
      <w:r>
        <w:rPr>
          <w:sz w:val="24"/>
          <w:szCs w:val="24"/>
        </w:rPr>
        <w:t>Rheumatol</w:t>
      </w:r>
      <w:proofErr w:type="spellEnd"/>
      <w:r>
        <w:rPr>
          <w:sz w:val="24"/>
          <w:szCs w:val="24"/>
        </w:rPr>
        <w:t xml:space="preserve">. 2010; 28(2 </w:t>
      </w:r>
      <w:proofErr w:type="spellStart"/>
      <w:r>
        <w:rPr>
          <w:sz w:val="24"/>
          <w:szCs w:val="24"/>
        </w:rPr>
        <w:t>Suppl</w:t>
      </w:r>
      <w:proofErr w:type="spellEnd"/>
      <w:r>
        <w:rPr>
          <w:sz w:val="24"/>
          <w:szCs w:val="24"/>
        </w:rPr>
        <w:t xml:space="preserve"> 58</w:t>
      </w:r>
      <w:proofErr w:type="gramStart"/>
      <w:r>
        <w:rPr>
          <w:sz w:val="24"/>
          <w:szCs w:val="24"/>
        </w:rPr>
        <w:t>):S</w:t>
      </w:r>
      <w:proofErr w:type="gramEnd"/>
      <w:r>
        <w:rPr>
          <w:sz w:val="24"/>
          <w:szCs w:val="24"/>
        </w:rPr>
        <w:t>42-6.</w:t>
      </w:r>
    </w:p>
    <w:p w14:paraId="4727D2BE"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rPr>
      </w:pPr>
      <w:proofErr w:type="spellStart"/>
      <w:r>
        <w:rPr>
          <w:sz w:val="24"/>
          <w:szCs w:val="24"/>
          <w:lang w:val="en-US"/>
        </w:rPr>
        <w:t>Foocharoen</w:t>
      </w:r>
      <w:proofErr w:type="spellEnd"/>
      <w:r>
        <w:rPr>
          <w:sz w:val="24"/>
          <w:szCs w:val="24"/>
          <w:lang w:val="en-US"/>
        </w:rPr>
        <w:t xml:space="preserve"> C</w:t>
      </w:r>
      <w:r w:rsidRPr="008722F9">
        <w:rPr>
          <w:sz w:val="24"/>
          <w:szCs w:val="24"/>
          <w:lang w:val="en-US"/>
        </w:rPr>
        <w:t>.</w:t>
      </w:r>
      <w:r>
        <w:rPr>
          <w:sz w:val="24"/>
          <w:szCs w:val="24"/>
          <w:lang w:val="en-US"/>
        </w:rPr>
        <w:t xml:space="preserve">, </w:t>
      </w:r>
      <w:proofErr w:type="spellStart"/>
      <w:r>
        <w:rPr>
          <w:sz w:val="24"/>
          <w:szCs w:val="24"/>
          <w:lang w:val="en-US"/>
        </w:rPr>
        <w:t>Chunlertrith</w:t>
      </w:r>
      <w:proofErr w:type="spellEnd"/>
      <w:r>
        <w:rPr>
          <w:sz w:val="24"/>
          <w:szCs w:val="24"/>
          <w:lang w:val="en-US"/>
        </w:rPr>
        <w:t xml:space="preserve"> K</w:t>
      </w:r>
      <w:r w:rsidRPr="008722F9">
        <w:rPr>
          <w:sz w:val="24"/>
          <w:szCs w:val="24"/>
          <w:lang w:val="en-US"/>
        </w:rPr>
        <w:t>.</w:t>
      </w:r>
      <w:r>
        <w:rPr>
          <w:sz w:val="24"/>
          <w:szCs w:val="24"/>
          <w:lang w:val="en-US"/>
        </w:rPr>
        <w:t xml:space="preserve">, </w:t>
      </w:r>
      <w:proofErr w:type="spellStart"/>
      <w:r>
        <w:rPr>
          <w:sz w:val="24"/>
          <w:szCs w:val="24"/>
          <w:lang w:val="en-US"/>
        </w:rPr>
        <w:t>Mairiang</w:t>
      </w:r>
      <w:proofErr w:type="spellEnd"/>
      <w:r>
        <w:rPr>
          <w:sz w:val="24"/>
          <w:szCs w:val="24"/>
          <w:lang w:val="en-US"/>
        </w:rPr>
        <w:t xml:space="preserve"> P</w:t>
      </w:r>
      <w:r w:rsidRPr="008722F9">
        <w:rPr>
          <w:sz w:val="24"/>
          <w:szCs w:val="24"/>
          <w:lang w:val="en-US"/>
        </w:rPr>
        <w:t>.</w:t>
      </w:r>
      <w:r>
        <w:rPr>
          <w:sz w:val="24"/>
          <w:szCs w:val="24"/>
          <w:lang w:val="en-US"/>
        </w:rPr>
        <w:t xml:space="preserve">, </w:t>
      </w:r>
      <w:proofErr w:type="spellStart"/>
      <w:r>
        <w:rPr>
          <w:sz w:val="24"/>
          <w:szCs w:val="24"/>
          <w:lang w:val="en-US"/>
        </w:rPr>
        <w:t>e.a.</w:t>
      </w:r>
      <w:proofErr w:type="spellEnd"/>
      <w:r>
        <w:rPr>
          <w:sz w:val="24"/>
          <w:szCs w:val="24"/>
          <w:lang w:val="en-US"/>
        </w:rPr>
        <w:t xml:space="preserve"> Effectiveness of add-on therapy with domperidone vs alginic acid in proton pump inhibitor partial response gastro-</w:t>
      </w:r>
      <w:proofErr w:type="spellStart"/>
      <w:r>
        <w:rPr>
          <w:sz w:val="24"/>
          <w:szCs w:val="24"/>
          <w:lang w:val="en-US"/>
        </w:rPr>
        <w:t>oesophageal</w:t>
      </w:r>
      <w:proofErr w:type="spellEnd"/>
      <w:r>
        <w:rPr>
          <w:sz w:val="24"/>
          <w:szCs w:val="24"/>
          <w:lang w:val="en-US"/>
        </w:rPr>
        <w:t xml:space="preserve"> reflux disease in systemic sclerosis: randomized placebo-controlled trial. </w:t>
      </w:r>
      <w:proofErr w:type="spellStart"/>
      <w:r>
        <w:rPr>
          <w:sz w:val="24"/>
          <w:szCs w:val="24"/>
        </w:rPr>
        <w:t>Rheumatology</w:t>
      </w:r>
      <w:proofErr w:type="spellEnd"/>
      <w:r>
        <w:rPr>
          <w:sz w:val="24"/>
          <w:szCs w:val="24"/>
        </w:rPr>
        <w:t xml:space="preserve"> (</w:t>
      </w:r>
      <w:proofErr w:type="spellStart"/>
      <w:r>
        <w:rPr>
          <w:sz w:val="24"/>
          <w:szCs w:val="24"/>
        </w:rPr>
        <w:t>Oxford</w:t>
      </w:r>
      <w:proofErr w:type="spellEnd"/>
      <w:r>
        <w:rPr>
          <w:sz w:val="24"/>
          <w:szCs w:val="24"/>
        </w:rPr>
        <w:t xml:space="preserve">). 2016 </w:t>
      </w:r>
      <w:proofErr w:type="spellStart"/>
      <w:r>
        <w:rPr>
          <w:sz w:val="24"/>
          <w:szCs w:val="24"/>
        </w:rPr>
        <w:t>May</w:t>
      </w:r>
      <w:proofErr w:type="spellEnd"/>
      <w:r>
        <w:rPr>
          <w:sz w:val="24"/>
          <w:szCs w:val="24"/>
        </w:rPr>
        <w:t xml:space="preserve"> 13. </w:t>
      </w:r>
      <w:proofErr w:type="spellStart"/>
      <w:r>
        <w:rPr>
          <w:sz w:val="24"/>
          <w:szCs w:val="24"/>
        </w:rPr>
        <w:t>pii</w:t>
      </w:r>
      <w:proofErr w:type="spellEnd"/>
      <w:r>
        <w:rPr>
          <w:sz w:val="24"/>
          <w:szCs w:val="24"/>
        </w:rPr>
        <w:t>: kew216. [</w:t>
      </w:r>
      <w:proofErr w:type="spellStart"/>
      <w:r>
        <w:rPr>
          <w:sz w:val="24"/>
          <w:szCs w:val="24"/>
        </w:rPr>
        <w:t>Epub</w:t>
      </w:r>
      <w:proofErr w:type="spellEnd"/>
      <w:r>
        <w:rPr>
          <w:sz w:val="24"/>
          <w:szCs w:val="24"/>
        </w:rPr>
        <w:t xml:space="preserve"> </w:t>
      </w:r>
      <w:proofErr w:type="spellStart"/>
      <w:r>
        <w:rPr>
          <w:sz w:val="24"/>
          <w:szCs w:val="24"/>
        </w:rPr>
        <w:t>ahead</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print</w:t>
      </w:r>
      <w:proofErr w:type="spellEnd"/>
      <w:r>
        <w:rPr>
          <w:sz w:val="24"/>
          <w:szCs w:val="24"/>
        </w:rPr>
        <w:t>].</w:t>
      </w:r>
    </w:p>
    <w:p w14:paraId="6588948A"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rPr>
      </w:pPr>
      <w:r>
        <w:rPr>
          <w:sz w:val="24"/>
          <w:szCs w:val="24"/>
        </w:rPr>
        <w:t>Рекомендации ESC/ERS</w:t>
      </w:r>
      <w:r>
        <w:rPr>
          <w:spacing w:val="-4"/>
          <w:sz w:val="24"/>
          <w:szCs w:val="24"/>
        </w:rPr>
        <w:t xml:space="preserve"> </w:t>
      </w:r>
      <w:r>
        <w:rPr>
          <w:sz w:val="24"/>
          <w:szCs w:val="24"/>
        </w:rPr>
        <w:t>по диагностике и лечению легочной гипертензии 2015 г. Российский кардиологический журнал 2016, 5 (133), 5-64</w:t>
      </w:r>
    </w:p>
    <w:p w14:paraId="1F523E2A"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lang w:val="en-US"/>
        </w:rPr>
      </w:pPr>
      <w:r>
        <w:rPr>
          <w:sz w:val="24"/>
          <w:szCs w:val="24"/>
          <w:lang w:val="en-US"/>
        </w:rPr>
        <w:t>Montanelli</w:t>
      </w:r>
      <w:r>
        <w:rPr>
          <w:spacing w:val="-3"/>
          <w:sz w:val="24"/>
          <w:szCs w:val="24"/>
          <w:lang w:val="en-US"/>
        </w:rPr>
        <w:t xml:space="preserve"> </w:t>
      </w:r>
      <w:r>
        <w:rPr>
          <w:sz w:val="24"/>
          <w:szCs w:val="24"/>
          <w:lang w:val="en-US"/>
        </w:rPr>
        <w:t>G</w:t>
      </w:r>
      <w:r w:rsidRPr="008722F9">
        <w:rPr>
          <w:sz w:val="24"/>
          <w:szCs w:val="24"/>
          <w:lang w:val="en-US"/>
        </w:rPr>
        <w:t>.</w:t>
      </w:r>
      <w:r>
        <w:rPr>
          <w:sz w:val="24"/>
          <w:szCs w:val="24"/>
          <w:lang w:val="en-US"/>
        </w:rPr>
        <w:t>,</w:t>
      </w:r>
      <w:r>
        <w:rPr>
          <w:spacing w:val="-3"/>
          <w:sz w:val="24"/>
          <w:szCs w:val="24"/>
          <w:lang w:val="en-US"/>
        </w:rPr>
        <w:t xml:space="preserve"> </w:t>
      </w:r>
      <w:r>
        <w:rPr>
          <w:sz w:val="24"/>
          <w:szCs w:val="24"/>
          <w:lang w:val="en-US"/>
        </w:rPr>
        <w:t>Beretta</w:t>
      </w:r>
      <w:r>
        <w:rPr>
          <w:spacing w:val="-3"/>
          <w:sz w:val="24"/>
          <w:szCs w:val="24"/>
          <w:lang w:val="en-US"/>
        </w:rPr>
        <w:t xml:space="preserve"> </w:t>
      </w:r>
      <w:r>
        <w:rPr>
          <w:sz w:val="24"/>
          <w:szCs w:val="24"/>
          <w:lang w:val="en-US"/>
        </w:rPr>
        <w:t>L</w:t>
      </w:r>
      <w:r w:rsidRPr="008722F9">
        <w:rPr>
          <w:sz w:val="24"/>
          <w:szCs w:val="24"/>
          <w:lang w:val="en-US"/>
        </w:rPr>
        <w:t>.</w:t>
      </w:r>
      <w:r>
        <w:rPr>
          <w:sz w:val="24"/>
          <w:szCs w:val="24"/>
          <w:lang w:val="en-US"/>
        </w:rPr>
        <w:t>,</w:t>
      </w:r>
      <w:r>
        <w:rPr>
          <w:spacing w:val="-1"/>
          <w:sz w:val="24"/>
          <w:szCs w:val="24"/>
          <w:lang w:val="en-US"/>
        </w:rPr>
        <w:t xml:space="preserve"> </w:t>
      </w:r>
      <w:r>
        <w:rPr>
          <w:sz w:val="24"/>
          <w:szCs w:val="24"/>
          <w:lang w:val="en-US"/>
        </w:rPr>
        <w:t>Santaniello</w:t>
      </w:r>
      <w:r>
        <w:rPr>
          <w:spacing w:val="-9"/>
          <w:sz w:val="24"/>
          <w:szCs w:val="24"/>
          <w:lang w:val="en-US"/>
        </w:rPr>
        <w:t xml:space="preserve"> </w:t>
      </w:r>
      <w:r>
        <w:rPr>
          <w:sz w:val="24"/>
          <w:szCs w:val="24"/>
          <w:lang w:val="en-US"/>
        </w:rPr>
        <w:t>A</w:t>
      </w:r>
      <w:r w:rsidRPr="008722F9">
        <w:rPr>
          <w:sz w:val="24"/>
          <w:szCs w:val="24"/>
          <w:lang w:val="en-US"/>
        </w:rPr>
        <w:t>.</w:t>
      </w:r>
      <w:r>
        <w:rPr>
          <w:sz w:val="24"/>
          <w:szCs w:val="24"/>
          <w:lang w:val="en-US"/>
        </w:rPr>
        <w:t>,</w:t>
      </w:r>
      <w:r>
        <w:rPr>
          <w:spacing w:val="-1"/>
          <w:sz w:val="24"/>
          <w:szCs w:val="24"/>
          <w:lang w:val="en-US"/>
        </w:rPr>
        <w:t xml:space="preserve"> </w:t>
      </w:r>
      <w:r>
        <w:rPr>
          <w:sz w:val="24"/>
          <w:szCs w:val="24"/>
          <w:lang w:val="en-US"/>
        </w:rPr>
        <w:t>et</w:t>
      </w:r>
      <w:r>
        <w:rPr>
          <w:spacing w:val="-3"/>
          <w:sz w:val="24"/>
          <w:szCs w:val="24"/>
          <w:lang w:val="en-US"/>
        </w:rPr>
        <w:t xml:space="preserve"> </w:t>
      </w:r>
      <w:r>
        <w:rPr>
          <w:sz w:val="24"/>
          <w:szCs w:val="24"/>
          <w:lang w:val="en-US"/>
        </w:rPr>
        <w:t>al.</w:t>
      </w:r>
      <w:r>
        <w:rPr>
          <w:spacing w:val="-1"/>
          <w:sz w:val="24"/>
          <w:szCs w:val="24"/>
          <w:lang w:val="en-US"/>
        </w:rPr>
        <w:t xml:space="preserve"> </w:t>
      </w:r>
      <w:r>
        <w:rPr>
          <w:sz w:val="24"/>
          <w:szCs w:val="24"/>
          <w:lang w:val="en-US"/>
        </w:rPr>
        <w:t>Effect</w:t>
      </w:r>
      <w:r>
        <w:rPr>
          <w:spacing w:val="-2"/>
          <w:sz w:val="24"/>
          <w:szCs w:val="24"/>
          <w:lang w:val="en-US"/>
        </w:rPr>
        <w:t xml:space="preserve"> </w:t>
      </w:r>
      <w:r>
        <w:rPr>
          <w:sz w:val="24"/>
          <w:szCs w:val="24"/>
          <w:lang w:val="en-US"/>
        </w:rPr>
        <w:t>of</w:t>
      </w:r>
      <w:r>
        <w:rPr>
          <w:spacing w:val="-3"/>
          <w:sz w:val="24"/>
          <w:szCs w:val="24"/>
          <w:lang w:val="en-US"/>
        </w:rPr>
        <w:t xml:space="preserve"> </w:t>
      </w:r>
      <w:r>
        <w:rPr>
          <w:sz w:val="24"/>
          <w:szCs w:val="24"/>
          <w:lang w:val="en-US"/>
        </w:rPr>
        <w:t>dihydropyridine</w:t>
      </w:r>
      <w:r>
        <w:rPr>
          <w:spacing w:val="-2"/>
          <w:sz w:val="24"/>
          <w:szCs w:val="24"/>
          <w:lang w:val="en-US"/>
        </w:rPr>
        <w:t xml:space="preserve"> </w:t>
      </w:r>
      <w:r>
        <w:rPr>
          <w:sz w:val="24"/>
          <w:szCs w:val="24"/>
          <w:lang w:val="en-US"/>
        </w:rPr>
        <w:t>calcium</w:t>
      </w:r>
      <w:r>
        <w:rPr>
          <w:spacing w:val="-2"/>
          <w:sz w:val="24"/>
          <w:szCs w:val="24"/>
          <w:lang w:val="en-US"/>
        </w:rPr>
        <w:t xml:space="preserve"> </w:t>
      </w:r>
      <w:r>
        <w:rPr>
          <w:sz w:val="24"/>
          <w:szCs w:val="24"/>
          <w:lang w:val="en-US"/>
        </w:rPr>
        <w:t>channel</w:t>
      </w:r>
      <w:r>
        <w:rPr>
          <w:spacing w:val="-2"/>
          <w:sz w:val="24"/>
          <w:szCs w:val="24"/>
          <w:lang w:val="en-US"/>
        </w:rPr>
        <w:t xml:space="preserve"> </w:t>
      </w:r>
      <w:r>
        <w:rPr>
          <w:sz w:val="24"/>
          <w:szCs w:val="24"/>
          <w:lang w:val="en-US"/>
        </w:rPr>
        <w:t>blockers and</w:t>
      </w:r>
      <w:r>
        <w:rPr>
          <w:spacing w:val="-3"/>
          <w:sz w:val="24"/>
          <w:szCs w:val="24"/>
          <w:lang w:val="en-US"/>
        </w:rPr>
        <w:t xml:space="preserve"> </w:t>
      </w:r>
      <w:r>
        <w:rPr>
          <w:sz w:val="24"/>
          <w:szCs w:val="24"/>
          <w:lang w:val="en-US"/>
        </w:rPr>
        <w:t>glucocorticoids</w:t>
      </w:r>
      <w:r>
        <w:rPr>
          <w:spacing w:val="-2"/>
          <w:sz w:val="24"/>
          <w:szCs w:val="24"/>
          <w:lang w:val="en-US"/>
        </w:rPr>
        <w:t xml:space="preserve"> </w:t>
      </w:r>
      <w:r>
        <w:rPr>
          <w:sz w:val="24"/>
          <w:szCs w:val="24"/>
          <w:lang w:val="en-US"/>
        </w:rPr>
        <w:t>on</w:t>
      </w:r>
      <w:r>
        <w:rPr>
          <w:spacing w:val="-3"/>
          <w:sz w:val="24"/>
          <w:szCs w:val="24"/>
          <w:lang w:val="en-US"/>
        </w:rPr>
        <w:t xml:space="preserve"> </w:t>
      </w:r>
      <w:r>
        <w:rPr>
          <w:sz w:val="24"/>
          <w:szCs w:val="24"/>
          <w:lang w:val="en-US"/>
        </w:rPr>
        <w:t>the</w:t>
      </w:r>
      <w:r>
        <w:rPr>
          <w:spacing w:val="-3"/>
          <w:sz w:val="24"/>
          <w:szCs w:val="24"/>
          <w:lang w:val="en-US"/>
        </w:rPr>
        <w:t xml:space="preserve"> </w:t>
      </w:r>
      <w:r>
        <w:rPr>
          <w:sz w:val="24"/>
          <w:szCs w:val="24"/>
          <w:lang w:val="en-US"/>
        </w:rPr>
        <w:t>prevention</w:t>
      </w:r>
      <w:r>
        <w:rPr>
          <w:spacing w:val="-1"/>
          <w:sz w:val="24"/>
          <w:szCs w:val="24"/>
          <w:lang w:val="en-US"/>
        </w:rPr>
        <w:t xml:space="preserve"> </w:t>
      </w:r>
      <w:r>
        <w:rPr>
          <w:sz w:val="24"/>
          <w:szCs w:val="24"/>
          <w:lang w:val="en-US"/>
        </w:rPr>
        <w:t>and</w:t>
      </w:r>
      <w:r>
        <w:rPr>
          <w:spacing w:val="-3"/>
          <w:sz w:val="24"/>
          <w:szCs w:val="24"/>
          <w:lang w:val="en-US"/>
        </w:rPr>
        <w:t xml:space="preserve"> </w:t>
      </w:r>
      <w:r>
        <w:rPr>
          <w:sz w:val="24"/>
          <w:szCs w:val="24"/>
          <w:lang w:val="en-US"/>
        </w:rPr>
        <w:t>development</w:t>
      </w:r>
      <w:r>
        <w:rPr>
          <w:spacing w:val="-2"/>
          <w:sz w:val="24"/>
          <w:szCs w:val="24"/>
          <w:lang w:val="en-US"/>
        </w:rPr>
        <w:t xml:space="preserve"> </w:t>
      </w:r>
      <w:r>
        <w:rPr>
          <w:sz w:val="24"/>
          <w:szCs w:val="24"/>
          <w:lang w:val="en-US"/>
        </w:rPr>
        <w:t>of</w:t>
      </w:r>
      <w:r>
        <w:rPr>
          <w:spacing w:val="-3"/>
          <w:sz w:val="24"/>
          <w:szCs w:val="24"/>
          <w:lang w:val="en-US"/>
        </w:rPr>
        <w:t xml:space="preserve"> </w:t>
      </w:r>
      <w:r>
        <w:rPr>
          <w:sz w:val="24"/>
          <w:szCs w:val="24"/>
          <w:lang w:val="en-US"/>
        </w:rPr>
        <w:t>scleroderma</w:t>
      </w:r>
      <w:r>
        <w:rPr>
          <w:spacing w:val="-2"/>
          <w:sz w:val="24"/>
          <w:szCs w:val="24"/>
          <w:lang w:val="en-US"/>
        </w:rPr>
        <w:t xml:space="preserve"> </w:t>
      </w:r>
      <w:r>
        <w:rPr>
          <w:sz w:val="24"/>
          <w:szCs w:val="24"/>
          <w:lang w:val="en-US"/>
        </w:rPr>
        <w:t>renal</w:t>
      </w:r>
      <w:r>
        <w:rPr>
          <w:spacing w:val="-2"/>
          <w:sz w:val="24"/>
          <w:szCs w:val="24"/>
          <w:lang w:val="en-US"/>
        </w:rPr>
        <w:t xml:space="preserve"> </w:t>
      </w:r>
      <w:r>
        <w:rPr>
          <w:sz w:val="24"/>
          <w:szCs w:val="24"/>
          <w:lang w:val="en-US"/>
        </w:rPr>
        <w:t>crisis</w:t>
      </w:r>
      <w:r>
        <w:rPr>
          <w:spacing w:val="-2"/>
          <w:sz w:val="24"/>
          <w:szCs w:val="24"/>
          <w:lang w:val="en-US"/>
        </w:rPr>
        <w:t xml:space="preserve"> </w:t>
      </w:r>
      <w:r>
        <w:rPr>
          <w:sz w:val="24"/>
          <w:szCs w:val="24"/>
          <w:lang w:val="en-US"/>
        </w:rPr>
        <w:t>in</w:t>
      </w:r>
      <w:r>
        <w:rPr>
          <w:spacing w:val="-3"/>
          <w:sz w:val="24"/>
          <w:szCs w:val="24"/>
          <w:lang w:val="en-US"/>
        </w:rPr>
        <w:t xml:space="preserve"> </w:t>
      </w:r>
      <w:r>
        <w:rPr>
          <w:sz w:val="24"/>
          <w:szCs w:val="24"/>
          <w:lang w:val="en-US"/>
        </w:rPr>
        <w:t>an</w:t>
      </w:r>
      <w:r>
        <w:rPr>
          <w:spacing w:val="-1"/>
          <w:sz w:val="24"/>
          <w:szCs w:val="24"/>
          <w:lang w:val="en-US"/>
        </w:rPr>
        <w:t xml:space="preserve"> </w:t>
      </w:r>
      <w:r>
        <w:rPr>
          <w:sz w:val="24"/>
          <w:szCs w:val="24"/>
          <w:lang w:val="en-US"/>
        </w:rPr>
        <w:t>Italian</w:t>
      </w:r>
      <w:r>
        <w:rPr>
          <w:spacing w:val="-3"/>
          <w:sz w:val="24"/>
          <w:szCs w:val="24"/>
          <w:lang w:val="en-US"/>
        </w:rPr>
        <w:t xml:space="preserve"> </w:t>
      </w:r>
      <w:r>
        <w:rPr>
          <w:sz w:val="24"/>
          <w:szCs w:val="24"/>
          <w:lang w:val="en-US"/>
        </w:rPr>
        <w:t xml:space="preserve">case series. </w:t>
      </w:r>
      <w:r w:rsidRPr="008722F9">
        <w:rPr>
          <w:sz w:val="24"/>
          <w:szCs w:val="24"/>
          <w:lang w:val="en-US"/>
        </w:rPr>
        <w:t xml:space="preserve">Clin Exp </w:t>
      </w:r>
      <w:proofErr w:type="spellStart"/>
      <w:r w:rsidRPr="008722F9">
        <w:rPr>
          <w:sz w:val="24"/>
          <w:szCs w:val="24"/>
          <w:lang w:val="en-US"/>
        </w:rPr>
        <w:t>Rheumatol</w:t>
      </w:r>
      <w:proofErr w:type="spellEnd"/>
      <w:r w:rsidRPr="008722F9">
        <w:rPr>
          <w:sz w:val="24"/>
          <w:szCs w:val="24"/>
          <w:lang w:val="en-US"/>
        </w:rPr>
        <w:t xml:space="preserve"> 2013;31(Suppl 76):135–9.]</w:t>
      </w:r>
    </w:p>
    <w:p w14:paraId="50EE6032"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lang w:val="en-US"/>
        </w:rPr>
      </w:pPr>
      <w:proofErr w:type="spellStart"/>
      <w:r>
        <w:rPr>
          <w:sz w:val="24"/>
          <w:szCs w:val="24"/>
          <w:lang w:val="en-US"/>
        </w:rPr>
        <w:t>Poormoghim</w:t>
      </w:r>
      <w:proofErr w:type="spellEnd"/>
      <w:r>
        <w:rPr>
          <w:sz w:val="24"/>
          <w:szCs w:val="24"/>
          <w:lang w:val="en-US"/>
        </w:rPr>
        <w:t xml:space="preserve"> H</w:t>
      </w:r>
      <w:r w:rsidRPr="008722F9">
        <w:rPr>
          <w:sz w:val="24"/>
          <w:szCs w:val="24"/>
          <w:lang w:val="en-US"/>
        </w:rPr>
        <w:t>.</w:t>
      </w:r>
      <w:r>
        <w:rPr>
          <w:sz w:val="24"/>
          <w:szCs w:val="24"/>
          <w:lang w:val="en-US"/>
        </w:rPr>
        <w:t xml:space="preserve">, Moradi </w:t>
      </w:r>
      <w:proofErr w:type="spellStart"/>
      <w:r>
        <w:rPr>
          <w:sz w:val="24"/>
          <w:szCs w:val="24"/>
          <w:lang w:val="en-US"/>
        </w:rPr>
        <w:t>Lakeh</w:t>
      </w:r>
      <w:proofErr w:type="spellEnd"/>
      <w:r>
        <w:rPr>
          <w:sz w:val="24"/>
          <w:szCs w:val="24"/>
          <w:lang w:val="en-US"/>
        </w:rPr>
        <w:t xml:space="preserve"> M</w:t>
      </w:r>
      <w:r w:rsidRPr="008722F9">
        <w:rPr>
          <w:sz w:val="24"/>
          <w:szCs w:val="24"/>
          <w:lang w:val="en-US"/>
        </w:rPr>
        <w:t>.</w:t>
      </w:r>
      <w:r>
        <w:rPr>
          <w:sz w:val="24"/>
          <w:szCs w:val="24"/>
          <w:lang w:val="en-US"/>
        </w:rPr>
        <w:t xml:space="preserve">, </w:t>
      </w:r>
      <w:proofErr w:type="spellStart"/>
      <w:r>
        <w:rPr>
          <w:sz w:val="24"/>
          <w:szCs w:val="24"/>
          <w:lang w:val="en-US"/>
        </w:rPr>
        <w:t>Mohammadipour</w:t>
      </w:r>
      <w:proofErr w:type="spellEnd"/>
      <w:r>
        <w:rPr>
          <w:sz w:val="24"/>
          <w:szCs w:val="24"/>
          <w:lang w:val="en-US"/>
        </w:rPr>
        <w:t xml:space="preserve"> M</w:t>
      </w:r>
      <w:r w:rsidRPr="008722F9">
        <w:rPr>
          <w:sz w:val="24"/>
          <w:szCs w:val="24"/>
          <w:lang w:val="en-US"/>
        </w:rPr>
        <w:t>.</w:t>
      </w:r>
      <w:r>
        <w:rPr>
          <w:sz w:val="24"/>
          <w:szCs w:val="24"/>
          <w:lang w:val="en-US"/>
        </w:rPr>
        <w:t xml:space="preserve">, </w:t>
      </w:r>
      <w:proofErr w:type="spellStart"/>
      <w:r>
        <w:rPr>
          <w:sz w:val="24"/>
          <w:szCs w:val="24"/>
          <w:lang w:val="en-US"/>
        </w:rPr>
        <w:t>e.a.</w:t>
      </w:r>
      <w:proofErr w:type="spellEnd"/>
      <w:r>
        <w:rPr>
          <w:sz w:val="24"/>
          <w:szCs w:val="24"/>
          <w:lang w:val="en-US"/>
        </w:rPr>
        <w:t xml:space="preserve"> Cyclophosphamide for scleroderma lung disease: a systematic review and meta-</w:t>
      </w:r>
      <w:proofErr w:type="spellStart"/>
      <w:proofErr w:type="gramStart"/>
      <w:r>
        <w:rPr>
          <w:sz w:val="24"/>
          <w:szCs w:val="24"/>
          <w:lang w:val="en-US"/>
        </w:rPr>
        <w:t>analysis.Rheumatol</w:t>
      </w:r>
      <w:proofErr w:type="spellEnd"/>
      <w:proofErr w:type="gramEnd"/>
      <w:r>
        <w:rPr>
          <w:sz w:val="24"/>
          <w:szCs w:val="24"/>
          <w:lang w:val="en-US"/>
        </w:rPr>
        <w:t xml:space="preserve"> Int. 2012 ;32(8):2431-44. </w:t>
      </w:r>
      <w:proofErr w:type="spellStart"/>
      <w:r>
        <w:rPr>
          <w:sz w:val="24"/>
          <w:szCs w:val="24"/>
          <w:lang w:val="en-US"/>
        </w:rPr>
        <w:t>doi</w:t>
      </w:r>
      <w:proofErr w:type="spellEnd"/>
      <w:r>
        <w:rPr>
          <w:sz w:val="24"/>
          <w:szCs w:val="24"/>
          <w:lang w:val="en-US"/>
        </w:rPr>
        <w:t xml:space="preserve">: </w:t>
      </w:r>
      <w:r>
        <w:rPr>
          <w:spacing w:val="-2"/>
          <w:sz w:val="24"/>
          <w:szCs w:val="24"/>
          <w:lang w:val="en-US"/>
        </w:rPr>
        <w:t>10.1007/s00296-011-1967-y.</w:t>
      </w:r>
    </w:p>
    <w:p w14:paraId="75BCDD19"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lang w:val="en-US"/>
        </w:rPr>
      </w:pPr>
      <w:r>
        <w:rPr>
          <w:sz w:val="24"/>
          <w:szCs w:val="24"/>
          <w:lang w:val="en-US"/>
        </w:rPr>
        <w:t>Kowal-Bielecka O</w:t>
      </w:r>
      <w:r w:rsidRPr="008722F9">
        <w:rPr>
          <w:sz w:val="24"/>
          <w:szCs w:val="24"/>
          <w:lang w:val="en-US"/>
        </w:rPr>
        <w:t>.</w:t>
      </w:r>
      <w:r>
        <w:rPr>
          <w:sz w:val="24"/>
          <w:szCs w:val="24"/>
          <w:lang w:val="en-US"/>
        </w:rPr>
        <w:t>, Fransen J</w:t>
      </w:r>
      <w:r w:rsidRPr="008722F9">
        <w:rPr>
          <w:sz w:val="24"/>
          <w:szCs w:val="24"/>
          <w:lang w:val="en-US"/>
        </w:rPr>
        <w:t>.</w:t>
      </w:r>
      <w:r>
        <w:rPr>
          <w:sz w:val="24"/>
          <w:szCs w:val="24"/>
          <w:lang w:val="en-US"/>
        </w:rPr>
        <w:t xml:space="preserve">, </w:t>
      </w:r>
      <w:proofErr w:type="spellStart"/>
      <w:r>
        <w:rPr>
          <w:sz w:val="24"/>
          <w:szCs w:val="24"/>
          <w:lang w:val="en-US"/>
        </w:rPr>
        <w:t>Avouac</w:t>
      </w:r>
      <w:proofErr w:type="spellEnd"/>
      <w:r>
        <w:rPr>
          <w:sz w:val="24"/>
          <w:szCs w:val="24"/>
          <w:lang w:val="en-US"/>
        </w:rPr>
        <w:t xml:space="preserve"> J</w:t>
      </w:r>
      <w:r w:rsidRPr="008722F9">
        <w:rPr>
          <w:sz w:val="24"/>
          <w:szCs w:val="24"/>
          <w:lang w:val="en-US"/>
        </w:rPr>
        <w:t>.</w:t>
      </w:r>
      <w:r>
        <w:rPr>
          <w:sz w:val="24"/>
          <w:szCs w:val="24"/>
          <w:lang w:val="en-US"/>
        </w:rPr>
        <w:t>, et al. Update of EULAR recommendations for the treatment of systemic sclerosis Ann Rheum Dis 2017; 76(8):1327-1339.</w:t>
      </w:r>
    </w:p>
    <w:p w14:paraId="4501D85C"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rPr>
      </w:pPr>
      <w:r>
        <w:rPr>
          <w:sz w:val="24"/>
          <w:szCs w:val="24"/>
          <w:lang w:val="en-US"/>
        </w:rPr>
        <w:t>Young A</w:t>
      </w:r>
      <w:r w:rsidRPr="008722F9">
        <w:rPr>
          <w:sz w:val="24"/>
          <w:szCs w:val="24"/>
          <w:lang w:val="en-US"/>
        </w:rPr>
        <w:t>.</w:t>
      </w:r>
      <w:r>
        <w:rPr>
          <w:sz w:val="24"/>
          <w:szCs w:val="24"/>
          <w:lang w:val="en-US"/>
        </w:rPr>
        <w:t xml:space="preserve">, Khanna D. Systemic sclerosis: a systematic review on therapeutic management from 2011 to 2014. </w:t>
      </w:r>
      <w:proofErr w:type="spellStart"/>
      <w:r>
        <w:rPr>
          <w:sz w:val="24"/>
          <w:szCs w:val="24"/>
        </w:rPr>
        <w:t>Curr</w:t>
      </w:r>
      <w:proofErr w:type="spellEnd"/>
      <w:r>
        <w:rPr>
          <w:sz w:val="24"/>
          <w:szCs w:val="24"/>
        </w:rPr>
        <w:t xml:space="preserve"> </w:t>
      </w:r>
      <w:proofErr w:type="spellStart"/>
      <w:r>
        <w:rPr>
          <w:sz w:val="24"/>
          <w:szCs w:val="24"/>
        </w:rPr>
        <w:t>Opin</w:t>
      </w:r>
      <w:proofErr w:type="spellEnd"/>
      <w:r>
        <w:rPr>
          <w:sz w:val="24"/>
          <w:szCs w:val="24"/>
        </w:rPr>
        <w:t xml:space="preserve"> </w:t>
      </w:r>
      <w:proofErr w:type="spellStart"/>
      <w:r>
        <w:rPr>
          <w:sz w:val="24"/>
          <w:szCs w:val="24"/>
        </w:rPr>
        <w:t>Rheumatol</w:t>
      </w:r>
      <w:proofErr w:type="spellEnd"/>
      <w:r>
        <w:rPr>
          <w:sz w:val="24"/>
          <w:szCs w:val="24"/>
        </w:rPr>
        <w:t>. 2015; 27(3):241-8.</w:t>
      </w:r>
    </w:p>
    <w:p w14:paraId="5D3257C7"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rPr>
      </w:pPr>
      <w:r>
        <w:rPr>
          <w:sz w:val="24"/>
          <w:szCs w:val="24"/>
        </w:rPr>
        <w:t>Л. П. Ананьева Лечение системной склеродермии с учетом национальных рекомендаций и рекомендаций</w:t>
      </w:r>
      <w:r>
        <w:rPr>
          <w:spacing w:val="-5"/>
          <w:sz w:val="24"/>
          <w:szCs w:val="24"/>
        </w:rPr>
        <w:t xml:space="preserve"> </w:t>
      </w:r>
      <w:r>
        <w:rPr>
          <w:sz w:val="24"/>
          <w:szCs w:val="24"/>
        </w:rPr>
        <w:t>Европейской</w:t>
      </w:r>
      <w:r>
        <w:rPr>
          <w:spacing w:val="-5"/>
          <w:sz w:val="24"/>
          <w:szCs w:val="24"/>
        </w:rPr>
        <w:t xml:space="preserve"> </w:t>
      </w:r>
      <w:r>
        <w:rPr>
          <w:sz w:val="24"/>
          <w:szCs w:val="24"/>
        </w:rPr>
        <w:t>лиги</w:t>
      </w:r>
      <w:r>
        <w:rPr>
          <w:spacing w:val="-5"/>
          <w:sz w:val="24"/>
          <w:szCs w:val="24"/>
        </w:rPr>
        <w:t xml:space="preserve"> </w:t>
      </w:r>
      <w:r>
        <w:rPr>
          <w:sz w:val="24"/>
          <w:szCs w:val="24"/>
        </w:rPr>
        <w:t>по</w:t>
      </w:r>
      <w:r>
        <w:rPr>
          <w:spacing w:val="-5"/>
          <w:sz w:val="24"/>
          <w:szCs w:val="24"/>
        </w:rPr>
        <w:t xml:space="preserve"> </w:t>
      </w:r>
      <w:r>
        <w:rPr>
          <w:sz w:val="24"/>
          <w:szCs w:val="24"/>
        </w:rPr>
        <w:t>борьбе</w:t>
      </w:r>
      <w:r>
        <w:rPr>
          <w:spacing w:val="-7"/>
          <w:sz w:val="24"/>
          <w:szCs w:val="24"/>
        </w:rPr>
        <w:t xml:space="preserve"> </w:t>
      </w:r>
      <w:r>
        <w:rPr>
          <w:sz w:val="24"/>
          <w:szCs w:val="24"/>
        </w:rPr>
        <w:t>с</w:t>
      </w:r>
      <w:r>
        <w:rPr>
          <w:spacing w:val="-6"/>
          <w:sz w:val="24"/>
          <w:szCs w:val="24"/>
        </w:rPr>
        <w:t xml:space="preserve"> </w:t>
      </w:r>
      <w:r>
        <w:rPr>
          <w:sz w:val="24"/>
          <w:szCs w:val="24"/>
        </w:rPr>
        <w:t>ревматизмом</w:t>
      </w:r>
      <w:r>
        <w:rPr>
          <w:spacing w:val="-7"/>
          <w:sz w:val="24"/>
          <w:szCs w:val="24"/>
        </w:rPr>
        <w:t xml:space="preserve"> </w:t>
      </w:r>
      <w:r>
        <w:rPr>
          <w:sz w:val="24"/>
          <w:szCs w:val="24"/>
        </w:rPr>
        <w:t>(EULAR).</w:t>
      </w:r>
      <w:r>
        <w:rPr>
          <w:spacing w:val="-5"/>
          <w:sz w:val="24"/>
          <w:szCs w:val="24"/>
        </w:rPr>
        <w:t xml:space="preserve"> </w:t>
      </w:r>
      <w:r>
        <w:rPr>
          <w:sz w:val="24"/>
          <w:szCs w:val="24"/>
        </w:rPr>
        <w:t>–</w:t>
      </w:r>
      <w:r>
        <w:rPr>
          <w:spacing w:val="-7"/>
          <w:sz w:val="24"/>
          <w:szCs w:val="24"/>
        </w:rPr>
        <w:t xml:space="preserve"> </w:t>
      </w:r>
      <w:proofErr w:type="spellStart"/>
      <w:r>
        <w:rPr>
          <w:sz w:val="24"/>
          <w:szCs w:val="24"/>
        </w:rPr>
        <w:t>Фарматека</w:t>
      </w:r>
      <w:proofErr w:type="spellEnd"/>
      <w:r>
        <w:rPr>
          <w:sz w:val="24"/>
          <w:szCs w:val="24"/>
        </w:rPr>
        <w:t>,</w:t>
      </w:r>
      <w:r>
        <w:rPr>
          <w:spacing w:val="-5"/>
          <w:sz w:val="24"/>
          <w:szCs w:val="24"/>
        </w:rPr>
        <w:t xml:space="preserve"> </w:t>
      </w:r>
      <w:r>
        <w:rPr>
          <w:sz w:val="24"/>
          <w:szCs w:val="24"/>
        </w:rPr>
        <w:t>2014,</w:t>
      </w:r>
      <w:r>
        <w:rPr>
          <w:spacing w:val="-2"/>
          <w:sz w:val="24"/>
          <w:szCs w:val="24"/>
        </w:rPr>
        <w:t xml:space="preserve"> </w:t>
      </w:r>
      <w:r>
        <w:rPr>
          <w:sz w:val="24"/>
          <w:szCs w:val="24"/>
        </w:rPr>
        <w:t>N</w:t>
      </w:r>
      <w:r>
        <w:rPr>
          <w:spacing w:val="-6"/>
          <w:sz w:val="24"/>
          <w:szCs w:val="24"/>
        </w:rPr>
        <w:t xml:space="preserve"> </w:t>
      </w:r>
      <w:r>
        <w:rPr>
          <w:sz w:val="24"/>
          <w:szCs w:val="24"/>
        </w:rPr>
        <w:t>10 (283), 79-86.</w:t>
      </w:r>
    </w:p>
    <w:p w14:paraId="2248CB94"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4"/>
          <w:szCs w:val="24"/>
          <w:lang w:val="en-US"/>
        </w:rPr>
      </w:pPr>
      <w:proofErr w:type="spellStart"/>
      <w:r>
        <w:rPr>
          <w:sz w:val="24"/>
          <w:szCs w:val="24"/>
          <w:lang w:val="en-US"/>
        </w:rPr>
        <w:t>Phumethum</w:t>
      </w:r>
      <w:proofErr w:type="spellEnd"/>
      <w:r>
        <w:rPr>
          <w:spacing w:val="-1"/>
          <w:sz w:val="24"/>
          <w:szCs w:val="24"/>
          <w:lang w:val="en-US"/>
        </w:rPr>
        <w:t xml:space="preserve"> </w:t>
      </w:r>
      <w:r>
        <w:rPr>
          <w:sz w:val="24"/>
          <w:szCs w:val="24"/>
          <w:lang w:val="en-US"/>
        </w:rPr>
        <w:t>V</w:t>
      </w:r>
      <w:r w:rsidRPr="008722F9">
        <w:rPr>
          <w:sz w:val="24"/>
          <w:szCs w:val="24"/>
          <w:lang w:val="en-US"/>
        </w:rPr>
        <w:t>.</w:t>
      </w:r>
      <w:r>
        <w:rPr>
          <w:sz w:val="24"/>
          <w:szCs w:val="24"/>
          <w:lang w:val="en-US"/>
        </w:rPr>
        <w:t>,</w:t>
      </w:r>
      <w:r>
        <w:rPr>
          <w:spacing w:val="-11"/>
          <w:sz w:val="24"/>
          <w:szCs w:val="24"/>
          <w:lang w:val="en-US"/>
        </w:rPr>
        <w:t xml:space="preserve"> </w:t>
      </w:r>
      <w:r>
        <w:rPr>
          <w:sz w:val="24"/>
          <w:szCs w:val="24"/>
          <w:lang w:val="en-US"/>
        </w:rPr>
        <w:t>Jamal</w:t>
      </w:r>
      <w:r>
        <w:rPr>
          <w:spacing w:val="4"/>
          <w:sz w:val="24"/>
          <w:szCs w:val="24"/>
          <w:lang w:val="en-US"/>
        </w:rPr>
        <w:t xml:space="preserve"> </w:t>
      </w:r>
      <w:r>
        <w:rPr>
          <w:sz w:val="24"/>
          <w:szCs w:val="24"/>
          <w:lang w:val="en-US"/>
        </w:rPr>
        <w:t>S</w:t>
      </w:r>
      <w:r w:rsidRPr="008722F9">
        <w:rPr>
          <w:sz w:val="24"/>
          <w:szCs w:val="24"/>
          <w:lang w:val="en-US"/>
        </w:rPr>
        <w:t>.</w:t>
      </w:r>
      <w:r>
        <w:rPr>
          <w:sz w:val="24"/>
          <w:szCs w:val="24"/>
          <w:lang w:val="en-US"/>
        </w:rPr>
        <w:t>,</w:t>
      </w:r>
      <w:r>
        <w:rPr>
          <w:spacing w:val="2"/>
          <w:sz w:val="24"/>
          <w:szCs w:val="24"/>
          <w:lang w:val="en-US"/>
        </w:rPr>
        <w:t xml:space="preserve"> </w:t>
      </w:r>
      <w:r>
        <w:rPr>
          <w:sz w:val="24"/>
          <w:szCs w:val="24"/>
          <w:lang w:val="en-US"/>
        </w:rPr>
        <w:t>Johnson</w:t>
      </w:r>
      <w:r>
        <w:rPr>
          <w:spacing w:val="3"/>
          <w:sz w:val="24"/>
          <w:szCs w:val="24"/>
          <w:lang w:val="en-US"/>
        </w:rPr>
        <w:t xml:space="preserve"> </w:t>
      </w:r>
      <w:r>
        <w:rPr>
          <w:sz w:val="24"/>
          <w:szCs w:val="24"/>
          <w:lang w:val="en-US"/>
        </w:rPr>
        <w:t>S</w:t>
      </w:r>
      <w:r w:rsidRPr="008722F9">
        <w:rPr>
          <w:sz w:val="24"/>
          <w:szCs w:val="24"/>
          <w:lang w:val="en-US"/>
        </w:rPr>
        <w:t>.</w:t>
      </w:r>
      <w:r>
        <w:rPr>
          <w:sz w:val="24"/>
          <w:szCs w:val="24"/>
          <w:lang w:val="en-US"/>
        </w:rPr>
        <w:t>R.</w:t>
      </w:r>
      <w:r>
        <w:rPr>
          <w:spacing w:val="2"/>
          <w:sz w:val="24"/>
          <w:szCs w:val="24"/>
          <w:lang w:val="en-US"/>
        </w:rPr>
        <w:t xml:space="preserve"> </w:t>
      </w:r>
      <w:r>
        <w:rPr>
          <w:sz w:val="24"/>
          <w:szCs w:val="24"/>
          <w:lang w:val="en-US"/>
        </w:rPr>
        <w:t>Biologic</w:t>
      </w:r>
      <w:r>
        <w:rPr>
          <w:spacing w:val="5"/>
          <w:sz w:val="24"/>
          <w:szCs w:val="24"/>
          <w:lang w:val="en-US"/>
        </w:rPr>
        <w:t xml:space="preserve"> </w:t>
      </w:r>
      <w:r>
        <w:rPr>
          <w:sz w:val="24"/>
          <w:szCs w:val="24"/>
          <w:lang w:val="en-US"/>
        </w:rPr>
        <w:t>therapy</w:t>
      </w:r>
      <w:r>
        <w:rPr>
          <w:spacing w:val="4"/>
          <w:sz w:val="24"/>
          <w:szCs w:val="24"/>
          <w:lang w:val="en-US"/>
        </w:rPr>
        <w:t xml:space="preserve"> </w:t>
      </w:r>
      <w:r>
        <w:rPr>
          <w:sz w:val="24"/>
          <w:szCs w:val="24"/>
          <w:lang w:val="en-US"/>
        </w:rPr>
        <w:t>for</w:t>
      </w:r>
      <w:r>
        <w:rPr>
          <w:spacing w:val="2"/>
          <w:sz w:val="24"/>
          <w:szCs w:val="24"/>
          <w:lang w:val="en-US"/>
        </w:rPr>
        <w:t xml:space="preserve"> </w:t>
      </w:r>
      <w:r>
        <w:rPr>
          <w:sz w:val="24"/>
          <w:szCs w:val="24"/>
          <w:lang w:val="en-US"/>
        </w:rPr>
        <w:t>systemic</w:t>
      </w:r>
      <w:r>
        <w:rPr>
          <w:spacing w:val="5"/>
          <w:sz w:val="24"/>
          <w:szCs w:val="24"/>
          <w:lang w:val="en-US"/>
        </w:rPr>
        <w:t xml:space="preserve"> </w:t>
      </w:r>
      <w:r>
        <w:rPr>
          <w:sz w:val="24"/>
          <w:szCs w:val="24"/>
          <w:lang w:val="en-US"/>
        </w:rPr>
        <w:t>sclerosis:</w:t>
      </w:r>
      <w:r>
        <w:rPr>
          <w:spacing w:val="3"/>
          <w:sz w:val="24"/>
          <w:szCs w:val="24"/>
          <w:lang w:val="en-US"/>
        </w:rPr>
        <w:t xml:space="preserve"> </w:t>
      </w:r>
      <w:r>
        <w:rPr>
          <w:sz w:val="24"/>
          <w:szCs w:val="24"/>
          <w:lang w:val="en-US"/>
        </w:rPr>
        <w:t>systematic</w:t>
      </w:r>
      <w:r>
        <w:rPr>
          <w:spacing w:val="5"/>
          <w:sz w:val="24"/>
          <w:szCs w:val="24"/>
          <w:lang w:val="en-US"/>
        </w:rPr>
        <w:t xml:space="preserve"> </w:t>
      </w:r>
      <w:r>
        <w:rPr>
          <w:spacing w:val="-2"/>
          <w:sz w:val="24"/>
          <w:szCs w:val="24"/>
          <w:lang w:val="en-US"/>
        </w:rPr>
        <w:t xml:space="preserve">review. </w:t>
      </w:r>
      <w:r>
        <w:rPr>
          <w:sz w:val="24"/>
          <w:szCs w:val="24"/>
          <w:lang w:val="en-US"/>
        </w:rPr>
        <w:t>J.</w:t>
      </w:r>
      <w:r>
        <w:rPr>
          <w:spacing w:val="-4"/>
          <w:sz w:val="24"/>
          <w:szCs w:val="24"/>
          <w:lang w:val="en-US"/>
        </w:rPr>
        <w:t xml:space="preserve"> </w:t>
      </w:r>
      <w:proofErr w:type="spellStart"/>
      <w:r>
        <w:rPr>
          <w:sz w:val="24"/>
          <w:szCs w:val="24"/>
          <w:lang w:val="en-US"/>
        </w:rPr>
        <w:t>Rheumatol</w:t>
      </w:r>
      <w:proofErr w:type="spellEnd"/>
      <w:r>
        <w:rPr>
          <w:sz w:val="24"/>
          <w:szCs w:val="24"/>
          <w:lang w:val="en-US"/>
        </w:rPr>
        <w:t>.</w:t>
      </w:r>
      <w:r>
        <w:rPr>
          <w:spacing w:val="-4"/>
          <w:sz w:val="24"/>
          <w:szCs w:val="24"/>
          <w:lang w:val="en-US"/>
        </w:rPr>
        <w:t xml:space="preserve"> </w:t>
      </w:r>
      <w:r>
        <w:rPr>
          <w:sz w:val="24"/>
          <w:szCs w:val="24"/>
          <w:lang w:val="en-US"/>
        </w:rPr>
        <w:t>2011;</w:t>
      </w:r>
      <w:r>
        <w:rPr>
          <w:spacing w:val="-3"/>
          <w:sz w:val="24"/>
          <w:szCs w:val="24"/>
          <w:lang w:val="en-US"/>
        </w:rPr>
        <w:t xml:space="preserve"> </w:t>
      </w:r>
      <w:r>
        <w:rPr>
          <w:sz w:val="24"/>
          <w:szCs w:val="24"/>
          <w:lang w:val="en-US"/>
        </w:rPr>
        <w:t>38(2</w:t>
      </w:r>
      <w:proofErr w:type="gramStart"/>
      <w:r>
        <w:rPr>
          <w:sz w:val="24"/>
          <w:szCs w:val="24"/>
          <w:lang w:val="en-US"/>
        </w:rPr>
        <w:t>)</w:t>
      </w:r>
      <w:r>
        <w:rPr>
          <w:spacing w:val="-4"/>
          <w:sz w:val="24"/>
          <w:szCs w:val="24"/>
          <w:lang w:val="en-US"/>
        </w:rPr>
        <w:t xml:space="preserve"> </w:t>
      </w:r>
      <w:r>
        <w:rPr>
          <w:sz w:val="24"/>
          <w:szCs w:val="24"/>
          <w:lang w:val="en-US"/>
        </w:rPr>
        <w:t>:</w:t>
      </w:r>
      <w:proofErr w:type="gramEnd"/>
      <w:r>
        <w:rPr>
          <w:spacing w:val="-4"/>
          <w:sz w:val="24"/>
          <w:szCs w:val="24"/>
          <w:lang w:val="en-US"/>
        </w:rPr>
        <w:t xml:space="preserve"> </w:t>
      </w:r>
      <w:r>
        <w:rPr>
          <w:sz w:val="24"/>
          <w:szCs w:val="24"/>
          <w:lang w:val="en-US"/>
        </w:rPr>
        <w:t>289-</w:t>
      </w:r>
      <w:r>
        <w:rPr>
          <w:spacing w:val="-4"/>
          <w:sz w:val="24"/>
          <w:szCs w:val="24"/>
          <w:lang w:val="en-US"/>
        </w:rPr>
        <w:t>296.</w:t>
      </w:r>
    </w:p>
    <w:p w14:paraId="1330D311"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2" w:firstLine="658"/>
        <w:rPr>
          <w:sz w:val="28"/>
          <w:szCs w:val="28"/>
        </w:rPr>
      </w:pPr>
      <w:r>
        <w:rPr>
          <w:sz w:val="24"/>
          <w:szCs w:val="24"/>
          <w:lang w:val="en-US"/>
        </w:rPr>
        <w:t>Khanna D</w:t>
      </w:r>
      <w:r w:rsidRPr="008722F9">
        <w:rPr>
          <w:sz w:val="24"/>
          <w:szCs w:val="24"/>
          <w:lang w:val="en-US"/>
        </w:rPr>
        <w:t>.</w:t>
      </w:r>
      <w:r>
        <w:rPr>
          <w:sz w:val="24"/>
          <w:szCs w:val="24"/>
          <w:lang w:val="en-US"/>
        </w:rPr>
        <w:t>, Denton</w:t>
      </w:r>
      <w:r>
        <w:rPr>
          <w:spacing w:val="-1"/>
          <w:sz w:val="24"/>
          <w:szCs w:val="24"/>
          <w:lang w:val="en-US"/>
        </w:rPr>
        <w:t xml:space="preserve"> </w:t>
      </w:r>
      <w:r>
        <w:rPr>
          <w:sz w:val="24"/>
          <w:szCs w:val="24"/>
          <w:lang w:val="en-US"/>
        </w:rPr>
        <w:t>C</w:t>
      </w:r>
      <w:r w:rsidRPr="008722F9">
        <w:rPr>
          <w:sz w:val="24"/>
          <w:szCs w:val="24"/>
          <w:lang w:val="en-US"/>
        </w:rPr>
        <w:t>.</w:t>
      </w:r>
      <w:r>
        <w:rPr>
          <w:sz w:val="24"/>
          <w:szCs w:val="24"/>
          <w:lang w:val="en-US"/>
        </w:rPr>
        <w:t>P</w:t>
      </w:r>
      <w:r w:rsidRPr="008722F9">
        <w:rPr>
          <w:sz w:val="24"/>
          <w:szCs w:val="24"/>
          <w:lang w:val="en-US"/>
        </w:rPr>
        <w:t>.</w:t>
      </w:r>
      <w:r>
        <w:rPr>
          <w:sz w:val="24"/>
          <w:szCs w:val="24"/>
          <w:lang w:val="en-US"/>
        </w:rPr>
        <w:t>,</w:t>
      </w:r>
      <w:r>
        <w:rPr>
          <w:spacing w:val="-12"/>
          <w:sz w:val="24"/>
          <w:szCs w:val="24"/>
          <w:lang w:val="en-US"/>
        </w:rPr>
        <w:t xml:space="preserve"> </w:t>
      </w:r>
      <w:r>
        <w:rPr>
          <w:sz w:val="24"/>
          <w:szCs w:val="24"/>
          <w:lang w:val="en-US"/>
        </w:rPr>
        <w:t>Jahreis</w:t>
      </w:r>
      <w:r>
        <w:rPr>
          <w:spacing w:val="-4"/>
          <w:sz w:val="24"/>
          <w:szCs w:val="24"/>
          <w:lang w:val="en-US"/>
        </w:rPr>
        <w:t xml:space="preserve"> </w:t>
      </w:r>
      <w:r>
        <w:rPr>
          <w:sz w:val="24"/>
          <w:szCs w:val="24"/>
          <w:lang w:val="en-US"/>
        </w:rPr>
        <w:t>A.</w:t>
      </w:r>
      <w:r>
        <w:rPr>
          <w:spacing w:val="-1"/>
          <w:sz w:val="24"/>
          <w:szCs w:val="24"/>
          <w:lang w:val="en-US"/>
        </w:rPr>
        <w:t xml:space="preserve"> </w:t>
      </w:r>
      <w:r>
        <w:rPr>
          <w:sz w:val="24"/>
          <w:szCs w:val="24"/>
          <w:lang w:val="en-US"/>
        </w:rPr>
        <w:t>Safety and</w:t>
      </w:r>
      <w:r>
        <w:rPr>
          <w:spacing w:val="-1"/>
          <w:sz w:val="24"/>
          <w:szCs w:val="24"/>
          <w:lang w:val="en-US"/>
        </w:rPr>
        <w:t xml:space="preserve"> </w:t>
      </w:r>
      <w:r>
        <w:rPr>
          <w:sz w:val="24"/>
          <w:szCs w:val="24"/>
          <w:lang w:val="en-US"/>
        </w:rPr>
        <w:t>efficacy of</w:t>
      </w:r>
      <w:r>
        <w:rPr>
          <w:spacing w:val="-1"/>
          <w:sz w:val="24"/>
          <w:szCs w:val="24"/>
          <w:lang w:val="en-US"/>
        </w:rPr>
        <w:t xml:space="preserve"> </w:t>
      </w:r>
      <w:r>
        <w:rPr>
          <w:sz w:val="24"/>
          <w:szCs w:val="24"/>
          <w:lang w:val="en-US"/>
        </w:rPr>
        <w:t>subcutaneous tocilizumab in adults with systemic sclerosis (</w:t>
      </w:r>
      <w:proofErr w:type="spellStart"/>
      <w:r>
        <w:rPr>
          <w:sz w:val="24"/>
          <w:szCs w:val="24"/>
          <w:lang w:val="en-US"/>
        </w:rPr>
        <w:t>faCCcinate</w:t>
      </w:r>
      <w:proofErr w:type="spellEnd"/>
      <w:r>
        <w:rPr>
          <w:sz w:val="24"/>
          <w:szCs w:val="24"/>
          <w:lang w:val="en-US"/>
        </w:rPr>
        <w:t xml:space="preserve">): a phase 2, randomized, controlled trail. </w:t>
      </w:r>
      <w:r>
        <w:rPr>
          <w:sz w:val="24"/>
          <w:szCs w:val="24"/>
        </w:rPr>
        <w:t xml:space="preserve">Lancet. 2016; </w:t>
      </w:r>
      <w:proofErr w:type="spellStart"/>
      <w:r>
        <w:rPr>
          <w:sz w:val="24"/>
          <w:szCs w:val="24"/>
        </w:rPr>
        <w:t>May</w:t>
      </w:r>
      <w:proofErr w:type="spellEnd"/>
      <w:r>
        <w:rPr>
          <w:sz w:val="24"/>
          <w:szCs w:val="24"/>
        </w:rPr>
        <w:t xml:space="preserve"> 5. </w:t>
      </w:r>
      <w:proofErr w:type="spellStart"/>
      <w:r>
        <w:rPr>
          <w:sz w:val="24"/>
          <w:szCs w:val="24"/>
        </w:rPr>
        <w:t>Pii</w:t>
      </w:r>
      <w:proofErr w:type="spellEnd"/>
      <w:r>
        <w:rPr>
          <w:sz w:val="24"/>
          <w:szCs w:val="24"/>
        </w:rPr>
        <w:t>: S0140-6736(16)00232-4. doi:10.1016/S0140-6736(16)00232-4</w:t>
      </w:r>
      <w:bookmarkStart w:id="88" w:name="Приложение_А1._Состав_рабочей_группы"/>
      <w:bookmarkEnd w:id="88"/>
    </w:p>
    <w:p w14:paraId="2E9213F5"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0" w:firstLine="658"/>
        <w:rPr>
          <w:sz w:val="24"/>
          <w:szCs w:val="24"/>
        </w:rPr>
      </w:pPr>
      <w:proofErr w:type="spellStart"/>
      <w:r>
        <w:rPr>
          <w:sz w:val="24"/>
          <w:szCs w:val="24"/>
          <w:lang w:val="en-US"/>
        </w:rPr>
        <w:t>Iudici</w:t>
      </w:r>
      <w:proofErr w:type="spellEnd"/>
      <w:r>
        <w:rPr>
          <w:sz w:val="24"/>
          <w:szCs w:val="24"/>
          <w:lang w:val="en-US"/>
        </w:rPr>
        <w:t xml:space="preserve"> M</w:t>
      </w:r>
      <w:r w:rsidRPr="008722F9">
        <w:rPr>
          <w:sz w:val="24"/>
          <w:szCs w:val="24"/>
          <w:lang w:val="en-US"/>
        </w:rPr>
        <w:t>.</w:t>
      </w:r>
      <w:r>
        <w:rPr>
          <w:sz w:val="24"/>
          <w:szCs w:val="24"/>
          <w:lang w:val="en-US"/>
        </w:rPr>
        <w:t>, Fasano S</w:t>
      </w:r>
      <w:r w:rsidRPr="008722F9">
        <w:rPr>
          <w:sz w:val="24"/>
          <w:szCs w:val="24"/>
          <w:lang w:val="en-US"/>
        </w:rPr>
        <w:t>.</w:t>
      </w:r>
      <w:r>
        <w:rPr>
          <w:sz w:val="24"/>
          <w:szCs w:val="24"/>
          <w:lang w:val="en-US"/>
        </w:rPr>
        <w:t>, Iacono D</w:t>
      </w:r>
      <w:r w:rsidRPr="008722F9">
        <w:rPr>
          <w:sz w:val="24"/>
          <w:szCs w:val="24"/>
          <w:lang w:val="en-US"/>
        </w:rPr>
        <w:t>.</w:t>
      </w:r>
      <w:r>
        <w:rPr>
          <w:sz w:val="24"/>
          <w:szCs w:val="24"/>
          <w:lang w:val="en-US"/>
        </w:rPr>
        <w:t xml:space="preserve">, </w:t>
      </w:r>
      <w:proofErr w:type="spellStart"/>
      <w:r>
        <w:rPr>
          <w:sz w:val="24"/>
          <w:szCs w:val="24"/>
          <w:lang w:val="en-US"/>
        </w:rPr>
        <w:t>e.a.</w:t>
      </w:r>
      <w:proofErr w:type="spellEnd"/>
      <w:r>
        <w:rPr>
          <w:sz w:val="24"/>
          <w:szCs w:val="24"/>
          <w:lang w:val="en-US"/>
        </w:rPr>
        <w:t xml:space="preserve"> Prevalence and factors associated with glucocorticoids (GC) use in systemic sclerosis (</w:t>
      </w:r>
      <w:proofErr w:type="spellStart"/>
      <w:r>
        <w:rPr>
          <w:sz w:val="24"/>
          <w:szCs w:val="24"/>
          <w:lang w:val="en-US"/>
        </w:rPr>
        <w:t>SSc</w:t>
      </w:r>
      <w:proofErr w:type="spellEnd"/>
      <w:r>
        <w:rPr>
          <w:sz w:val="24"/>
          <w:szCs w:val="24"/>
          <w:lang w:val="en-US"/>
        </w:rPr>
        <w:t xml:space="preserve">): a systematic review and meta-analysis of cohort studies and registries. </w:t>
      </w:r>
      <w:proofErr w:type="spellStart"/>
      <w:r>
        <w:rPr>
          <w:sz w:val="24"/>
          <w:szCs w:val="24"/>
        </w:rPr>
        <w:t>Clin</w:t>
      </w:r>
      <w:proofErr w:type="spellEnd"/>
      <w:r>
        <w:rPr>
          <w:sz w:val="24"/>
          <w:szCs w:val="24"/>
        </w:rPr>
        <w:t xml:space="preserve"> </w:t>
      </w:r>
      <w:proofErr w:type="spellStart"/>
      <w:r>
        <w:rPr>
          <w:sz w:val="24"/>
          <w:szCs w:val="24"/>
        </w:rPr>
        <w:t>Rheumatol</w:t>
      </w:r>
      <w:proofErr w:type="spellEnd"/>
      <w:r>
        <w:rPr>
          <w:sz w:val="24"/>
          <w:szCs w:val="24"/>
        </w:rPr>
        <w:t>. 2014;33(2):153-64.</w:t>
      </w:r>
    </w:p>
    <w:p w14:paraId="1F5724AE"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0" w:firstLine="658"/>
        <w:rPr>
          <w:sz w:val="24"/>
          <w:szCs w:val="24"/>
          <w:lang w:val="en-US"/>
        </w:rPr>
      </w:pPr>
      <w:r>
        <w:rPr>
          <w:sz w:val="24"/>
          <w:szCs w:val="24"/>
          <w:lang w:val="en-US"/>
        </w:rPr>
        <w:lastRenderedPageBreak/>
        <w:t>Montanelli</w:t>
      </w:r>
      <w:r>
        <w:rPr>
          <w:spacing w:val="-3"/>
          <w:sz w:val="24"/>
          <w:szCs w:val="24"/>
          <w:lang w:val="en-US"/>
        </w:rPr>
        <w:t xml:space="preserve"> </w:t>
      </w:r>
      <w:r>
        <w:rPr>
          <w:sz w:val="24"/>
          <w:szCs w:val="24"/>
          <w:lang w:val="en-US"/>
        </w:rPr>
        <w:t>G</w:t>
      </w:r>
      <w:r w:rsidRPr="008722F9">
        <w:rPr>
          <w:sz w:val="24"/>
          <w:szCs w:val="24"/>
          <w:lang w:val="en-US"/>
        </w:rPr>
        <w:t>.</w:t>
      </w:r>
      <w:r>
        <w:rPr>
          <w:sz w:val="24"/>
          <w:szCs w:val="24"/>
          <w:lang w:val="en-US"/>
        </w:rPr>
        <w:t>,</w:t>
      </w:r>
      <w:r>
        <w:rPr>
          <w:spacing w:val="-3"/>
          <w:sz w:val="24"/>
          <w:szCs w:val="24"/>
          <w:lang w:val="en-US"/>
        </w:rPr>
        <w:t xml:space="preserve"> </w:t>
      </w:r>
      <w:r>
        <w:rPr>
          <w:sz w:val="24"/>
          <w:szCs w:val="24"/>
          <w:lang w:val="en-US"/>
        </w:rPr>
        <w:t>Beretta</w:t>
      </w:r>
      <w:r>
        <w:rPr>
          <w:spacing w:val="-3"/>
          <w:sz w:val="24"/>
          <w:szCs w:val="24"/>
          <w:lang w:val="en-US"/>
        </w:rPr>
        <w:t xml:space="preserve"> </w:t>
      </w:r>
      <w:r>
        <w:rPr>
          <w:sz w:val="24"/>
          <w:szCs w:val="24"/>
          <w:lang w:val="en-US"/>
        </w:rPr>
        <w:t>L</w:t>
      </w:r>
      <w:r w:rsidRPr="008722F9">
        <w:rPr>
          <w:sz w:val="24"/>
          <w:szCs w:val="24"/>
          <w:lang w:val="en-US"/>
        </w:rPr>
        <w:t>.</w:t>
      </w:r>
      <w:r>
        <w:rPr>
          <w:sz w:val="24"/>
          <w:szCs w:val="24"/>
          <w:lang w:val="en-US"/>
        </w:rPr>
        <w:t>,</w:t>
      </w:r>
      <w:r>
        <w:rPr>
          <w:spacing w:val="-1"/>
          <w:sz w:val="24"/>
          <w:szCs w:val="24"/>
          <w:lang w:val="en-US"/>
        </w:rPr>
        <w:t xml:space="preserve"> </w:t>
      </w:r>
      <w:r>
        <w:rPr>
          <w:sz w:val="24"/>
          <w:szCs w:val="24"/>
          <w:lang w:val="en-US"/>
        </w:rPr>
        <w:t>Santaniello</w:t>
      </w:r>
      <w:r>
        <w:rPr>
          <w:spacing w:val="-9"/>
          <w:sz w:val="24"/>
          <w:szCs w:val="24"/>
          <w:lang w:val="en-US"/>
        </w:rPr>
        <w:t xml:space="preserve"> </w:t>
      </w:r>
      <w:r>
        <w:rPr>
          <w:sz w:val="24"/>
          <w:szCs w:val="24"/>
          <w:lang w:val="en-US"/>
        </w:rPr>
        <w:t>A</w:t>
      </w:r>
      <w:r w:rsidRPr="008722F9">
        <w:rPr>
          <w:sz w:val="24"/>
          <w:szCs w:val="24"/>
          <w:lang w:val="en-US"/>
        </w:rPr>
        <w:t>.</w:t>
      </w:r>
      <w:r>
        <w:rPr>
          <w:sz w:val="24"/>
          <w:szCs w:val="24"/>
          <w:lang w:val="en-US"/>
        </w:rPr>
        <w:t>,</w:t>
      </w:r>
      <w:r>
        <w:rPr>
          <w:spacing w:val="-1"/>
          <w:sz w:val="24"/>
          <w:szCs w:val="24"/>
          <w:lang w:val="en-US"/>
        </w:rPr>
        <w:t xml:space="preserve"> </w:t>
      </w:r>
      <w:r>
        <w:rPr>
          <w:sz w:val="24"/>
          <w:szCs w:val="24"/>
          <w:lang w:val="en-US"/>
        </w:rPr>
        <w:t>et</w:t>
      </w:r>
      <w:r>
        <w:rPr>
          <w:spacing w:val="-3"/>
          <w:sz w:val="24"/>
          <w:szCs w:val="24"/>
          <w:lang w:val="en-US"/>
        </w:rPr>
        <w:t xml:space="preserve"> </w:t>
      </w:r>
      <w:r>
        <w:rPr>
          <w:sz w:val="24"/>
          <w:szCs w:val="24"/>
          <w:lang w:val="en-US"/>
        </w:rPr>
        <w:t>al.</w:t>
      </w:r>
      <w:r>
        <w:rPr>
          <w:spacing w:val="-1"/>
          <w:sz w:val="24"/>
          <w:szCs w:val="24"/>
          <w:lang w:val="en-US"/>
        </w:rPr>
        <w:t xml:space="preserve"> </w:t>
      </w:r>
      <w:r>
        <w:rPr>
          <w:sz w:val="24"/>
          <w:szCs w:val="24"/>
          <w:lang w:val="en-US"/>
        </w:rPr>
        <w:t>Effect</w:t>
      </w:r>
      <w:r>
        <w:rPr>
          <w:spacing w:val="-2"/>
          <w:sz w:val="24"/>
          <w:szCs w:val="24"/>
          <w:lang w:val="en-US"/>
        </w:rPr>
        <w:t xml:space="preserve"> </w:t>
      </w:r>
      <w:r>
        <w:rPr>
          <w:sz w:val="24"/>
          <w:szCs w:val="24"/>
          <w:lang w:val="en-US"/>
        </w:rPr>
        <w:t>of</w:t>
      </w:r>
      <w:r>
        <w:rPr>
          <w:spacing w:val="-3"/>
          <w:sz w:val="24"/>
          <w:szCs w:val="24"/>
          <w:lang w:val="en-US"/>
        </w:rPr>
        <w:t xml:space="preserve"> </w:t>
      </w:r>
      <w:r>
        <w:rPr>
          <w:sz w:val="24"/>
          <w:szCs w:val="24"/>
          <w:lang w:val="en-US"/>
        </w:rPr>
        <w:t>dihydropyridine</w:t>
      </w:r>
      <w:r>
        <w:rPr>
          <w:spacing w:val="-2"/>
          <w:sz w:val="24"/>
          <w:szCs w:val="24"/>
          <w:lang w:val="en-US"/>
        </w:rPr>
        <w:t xml:space="preserve"> </w:t>
      </w:r>
      <w:r>
        <w:rPr>
          <w:sz w:val="24"/>
          <w:szCs w:val="24"/>
          <w:lang w:val="en-US"/>
        </w:rPr>
        <w:t>calcium</w:t>
      </w:r>
      <w:r>
        <w:rPr>
          <w:spacing w:val="-2"/>
          <w:sz w:val="24"/>
          <w:szCs w:val="24"/>
          <w:lang w:val="en-US"/>
        </w:rPr>
        <w:t xml:space="preserve"> </w:t>
      </w:r>
      <w:r>
        <w:rPr>
          <w:sz w:val="24"/>
          <w:szCs w:val="24"/>
          <w:lang w:val="en-US"/>
        </w:rPr>
        <w:t>channel</w:t>
      </w:r>
      <w:r>
        <w:rPr>
          <w:spacing w:val="-2"/>
          <w:sz w:val="24"/>
          <w:szCs w:val="24"/>
          <w:lang w:val="en-US"/>
        </w:rPr>
        <w:t xml:space="preserve"> </w:t>
      </w:r>
      <w:r>
        <w:rPr>
          <w:sz w:val="24"/>
          <w:szCs w:val="24"/>
          <w:lang w:val="en-US"/>
        </w:rPr>
        <w:t>blockers and</w:t>
      </w:r>
      <w:r>
        <w:rPr>
          <w:spacing w:val="-3"/>
          <w:sz w:val="24"/>
          <w:szCs w:val="24"/>
          <w:lang w:val="en-US"/>
        </w:rPr>
        <w:t xml:space="preserve"> </w:t>
      </w:r>
      <w:r>
        <w:rPr>
          <w:sz w:val="24"/>
          <w:szCs w:val="24"/>
          <w:lang w:val="en-US"/>
        </w:rPr>
        <w:t>glucocorticoids</w:t>
      </w:r>
      <w:r>
        <w:rPr>
          <w:spacing w:val="-2"/>
          <w:sz w:val="24"/>
          <w:szCs w:val="24"/>
          <w:lang w:val="en-US"/>
        </w:rPr>
        <w:t xml:space="preserve"> </w:t>
      </w:r>
      <w:r>
        <w:rPr>
          <w:sz w:val="24"/>
          <w:szCs w:val="24"/>
          <w:lang w:val="en-US"/>
        </w:rPr>
        <w:t>on</w:t>
      </w:r>
      <w:r>
        <w:rPr>
          <w:spacing w:val="-3"/>
          <w:sz w:val="24"/>
          <w:szCs w:val="24"/>
          <w:lang w:val="en-US"/>
        </w:rPr>
        <w:t xml:space="preserve"> </w:t>
      </w:r>
      <w:r>
        <w:rPr>
          <w:sz w:val="24"/>
          <w:szCs w:val="24"/>
          <w:lang w:val="en-US"/>
        </w:rPr>
        <w:t>the</w:t>
      </w:r>
      <w:r>
        <w:rPr>
          <w:spacing w:val="-3"/>
          <w:sz w:val="24"/>
          <w:szCs w:val="24"/>
          <w:lang w:val="en-US"/>
        </w:rPr>
        <w:t xml:space="preserve"> </w:t>
      </w:r>
      <w:r>
        <w:rPr>
          <w:sz w:val="24"/>
          <w:szCs w:val="24"/>
          <w:lang w:val="en-US"/>
        </w:rPr>
        <w:t>prevention</w:t>
      </w:r>
      <w:r>
        <w:rPr>
          <w:spacing w:val="-1"/>
          <w:sz w:val="24"/>
          <w:szCs w:val="24"/>
          <w:lang w:val="en-US"/>
        </w:rPr>
        <w:t xml:space="preserve"> </w:t>
      </w:r>
      <w:r>
        <w:rPr>
          <w:sz w:val="24"/>
          <w:szCs w:val="24"/>
          <w:lang w:val="en-US"/>
        </w:rPr>
        <w:t>and</w:t>
      </w:r>
      <w:r>
        <w:rPr>
          <w:spacing w:val="-3"/>
          <w:sz w:val="24"/>
          <w:szCs w:val="24"/>
          <w:lang w:val="en-US"/>
        </w:rPr>
        <w:t xml:space="preserve"> </w:t>
      </w:r>
      <w:r>
        <w:rPr>
          <w:sz w:val="24"/>
          <w:szCs w:val="24"/>
          <w:lang w:val="en-US"/>
        </w:rPr>
        <w:t>development</w:t>
      </w:r>
      <w:r>
        <w:rPr>
          <w:spacing w:val="-2"/>
          <w:sz w:val="24"/>
          <w:szCs w:val="24"/>
          <w:lang w:val="en-US"/>
        </w:rPr>
        <w:t xml:space="preserve"> </w:t>
      </w:r>
      <w:r>
        <w:rPr>
          <w:sz w:val="24"/>
          <w:szCs w:val="24"/>
          <w:lang w:val="en-US"/>
        </w:rPr>
        <w:t>of</w:t>
      </w:r>
      <w:r>
        <w:rPr>
          <w:spacing w:val="-3"/>
          <w:sz w:val="24"/>
          <w:szCs w:val="24"/>
          <w:lang w:val="en-US"/>
        </w:rPr>
        <w:t xml:space="preserve"> </w:t>
      </w:r>
      <w:r>
        <w:rPr>
          <w:sz w:val="24"/>
          <w:szCs w:val="24"/>
          <w:lang w:val="en-US"/>
        </w:rPr>
        <w:t>scleroderma</w:t>
      </w:r>
      <w:r>
        <w:rPr>
          <w:spacing w:val="-2"/>
          <w:sz w:val="24"/>
          <w:szCs w:val="24"/>
          <w:lang w:val="en-US"/>
        </w:rPr>
        <w:t xml:space="preserve"> </w:t>
      </w:r>
      <w:r>
        <w:rPr>
          <w:sz w:val="24"/>
          <w:szCs w:val="24"/>
          <w:lang w:val="en-US"/>
        </w:rPr>
        <w:t>renal</w:t>
      </w:r>
      <w:r>
        <w:rPr>
          <w:spacing w:val="-2"/>
          <w:sz w:val="24"/>
          <w:szCs w:val="24"/>
          <w:lang w:val="en-US"/>
        </w:rPr>
        <w:t xml:space="preserve"> </w:t>
      </w:r>
      <w:r>
        <w:rPr>
          <w:sz w:val="24"/>
          <w:szCs w:val="24"/>
          <w:lang w:val="en-US"/>
        </w:rPr>
        <w:t>crisis</w:t>
      </w:r>
      <w:r>
        <w:rPr>
          <w:spacing w:val="-2"/>
          <w:sz w:val="24"/>
          <w:szCs w:val="24"/>
          <w:lang w:val="en-US"/>
        </w:rPr>
        <w:t xml:space="preserve"> </w:t>
      </w:r>
      <w:r>
        <w:rPr>
          <w:sz w:val="24"/>
          <w:szCs w:val="24"/>
          <w:lang w:val="en-US"/>
        </w:rPr>
        <w:t>in</w:t>
      </w:r>
      <w:r>
        <w:rPr>
          <w:spacing w:val="-3"/>
          <w:sz w:val="24"/>
          <w:szCs w:val="24"/>
          <w:lang w:val="en-US"/>
        </w:rPr>
        <w:t xml:space="preserve"> </w:t>
      </w:r>
      <w:r>
        <w:rPr>
          <w:sz w:val="24"/>
          <w:szCs w:val="24"/>
          <w:lang w:val="en-US"/>
        </w:rPr>
        <w:t>an</w:t>
      </w:r>
      <w:r>
        <w:rPr>
          <w:spacing w:val="-1"/>
          <w:sz w:val="24"/>
          <w:szCs w:val="24"/>
          <w:lang w:val="en-US"/>
        </w:rPr>
        <w:t xml:space="preserve"> </w:t>
      </w:r>
      <w:r>
        <w:rPr>
          <w:sz w:val="24"/>
          <w:szCs w:val="24"/>
          <w:lang w:val="en-US"/>
        </w:rPr>
        <w:t>Italian</w:t>
      </w:r>
      <w:r>
        <w:rPr>
          <w:spacing w:val="-3"/>
          <w:sz w:val="24"/>
          <w:szCs w:val="24"/>
          <w:lang w:val="en-US"/>
        </w:rPr>
        <w:t xml:space="preserve"> </w:t>
      </w:r>
      <w:r>
        <w:rPr>
          <w:sz w:val="24"/>
          <w:szCs w:val="24"/>
          <w:lang w:val="en-US"/>
        </w:rPr>
        <w:t xml:space="preserve">case series. </w:t>
      </w:r>
      <w:r w:rsidRPr="008722F9">
        <w:rPr>
          <w:sz w:val="24"/>
          <w:szCs w:val="24"/>
          <w:lang w:val="en-US"/>
        </w:rPr>
        <w:t xml:space="preserve">Clin Exp </w:t>
      </w:r>
      <w:proofErr w:type="spellStart"/>
      <w:r w:rsidRPr="008722F9">
        <w:rPr>
          <w:sz w:val="24"/>
          <w:szCs w:val="24"/>
          <w:lang w:val="en-US"/>
        </w:rPr>
        <w:t>Rheumatol</w:t>
      </w:r>
      <w:proofErr w:type="spellEnd"/>
      <w:r w:rsidRPr="008722F9">
        <w:rPr>
          <w:sz w:val="24"/>
          <w:szCs w:val="24"/>
          <w:lang w:val="en-US"/>
        </w:rPr>
        <w:t xml:space="preserve"> 2013;31(Suppl 76):135–9.]</w:t>
      </w:r>
    </w:p>
    <w:p w14:paraId="7E7E064B"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0" w:firstLine="658"/>
        <w:rPr>
          <w:sz w:val="24"/>
          <w:szCs w:val="24"/>
          <w:lang w:val="en-US"/>
        </w:rPr>
      </w:pPr>
      <w:r>
        <w:rPr>
          <w:sz w:val="24"/>
          <w:szCs w:val="24"/>
          <w:lang w:val="en-US"/>
        </w:rPr>
        <w:t>Omair M</w:t>
      </w:r>
      <w:r w:rsidRPr="008722F9">
        <w:rPr>
          <w:sz w:val="24"/>
          <w:szCs w:val="24"/>
          <w:lang w:val="en-US"/>
        </w:rPr>
        <w:t>.</w:t>
      </w:r>
      <w:r>
        <w:rPr>
          <w:sz w:val="24"/>
          <w:szCs w:val="24"/>
          <w:lang w:val="en-US"/>
        </w:rPr>
        <w:t>A</w:t>
      </w:r>
      <w:r w:rsidRPr="008722F9">
        <w:rPr>
          <w:sz w:val="24"/>
          <w:szCs w:val="24"/>
          <w:lang w:val="en-US"/>
        </w:rPr>
        <w:t>.</w:t>
      </w:r>
      <w:r>
        <w:rPr>
          <w:sz w:val="24"/>
          <w:szCs w:val="24"/>
          <w:lang w:val="en-US"/>
        </w:rPr>
        <w:t>, Alahmadi A</w:t>
      </w:r>
      <w:r w:rsidRPr="008722F9">
        <w:rPr>
          <w:sz w:val="24"/>
          <w:szCs w:val="24"/>
          <w:lang w:val="en-US"/>
        </w:rPr>
        <w:t>.</w:t>
      </w:r>
      <w:r>
        <w:rPr>
          <w:sz w:val="24"/>
          <w:szCs w:val="24"/>
          <w:lang w:val="en-US"/>
        </w:rPr>
        <w:t>, Johnson S</w:t>
      </w:r>
      <w:r w:rsidRPr="008722F9">
        <w:rPr>
          <w:sz w:val="24"/>
          <w:szCs w:val="24"/>
          <w:lang w:val="en-US"/>
        </w:rPr>
        <w:t>.</w:t>
      </w:r>
      <w:r>
        <w:rPr>
          <w:sz w:val="24"/>
          <w:szCs w:val="24"/>
          <w:lang w:val="en-US"/>
        </w:rPr>
        <w:t xml:space="preserve">R. Safety and effectiveness of mycophenolate in systemic sclerosis. A systematic review. </w:t>
      </w:r>
      <w:proofErr w:type="spellStart"/>
      <w:r>
        <w:rPr>
          <w:sz w:val="24"/>
          <w:szCs w:val="24"/>
          <w:lang w:val="en-US"/>
        </w:rPr>
        <w:t>PLoS</w:t>
      </w:r>
      <w:proofErr w:type="spellEnd"/>
      <w:r>
        <w:rPr>
          <w:sz w:val="24"/>
          <w:szCs w:val="24"/>
          <w:lang w:val="en-US"/>
        </w:rPr>
        <w:t xml:space="preserve"> One. 2015 May 1;10(5</w:t>
      </w:r>
      <w:proofErr w:type="gramStart"/>
      <w:r>
        <w:rPr>
          <w:sz w:val="24"/>
          <w:szCs w:val="24"/>
          <w:lang w:val="en-US"/>
        </w:rPr>
        <w:t>):e</w:t>
      </w:r>
      <w:proofErr w:type="gramEnd"/>
      <w:r>
        <w:rPr>
          <w:sz w:val="24"/>
          <w:szCs w:val="24"/>
          <w:lang w:val="en-US"/>
        </w:rPr>
        <w:t xml:space="preserve">0124205. </w:t>
      </w:r>
      <w:proofErr w:type="spellStart"/>
      <w:r>
        <w:rPr>
          <w:sz w:val="24"/>
          <w:szCs w:val="24"/>
          <w:lang w:val="en-US"/>
        </w:rPr>
        <w:t>doi</w:t>
      </w:r>
      <w:proofErr w:type="spellEnd"/>
      <w:r>
        <w:rPr>
          <w:sz w:val="24"/>
          <w:szCs w:val="24"/>
          <w:lang w:val="en-US"/>
        </w:rPr>
        <w:t xml:space="preserve">: </w:t>
      </w:r>
      <w:r>
        <w:rPr>
          <w:spacing w:val="-2"/>
          <w:sz w:val="24"/>
          <w:szCs w:val="24"/>
          <w:lang w:val="en-US"/>
        </w:rPr>
        <w:t>10.1371/journal.pone.0124205.</w:t>
      </w:r>
    </w:p>
    <w:p w14:paraId="22CF29D7"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0" w:firstLine="658"/>
        <w:rPr>
          <w:sz w:val="24"/>
          <w:szCs w:val="24"/>
        </w:rPr>
      </w:pPr>
      <w:proofErr w:type="spellStart"/>
      <w:r>
        <w:rPr>
          <w:sz w:val="24"/>
          <w:szCs w:val="24"/>
          <w:lang w:val="en-US"/>
        </w:rPr>
        <w:t>Roustit</w:t>
      </w:r>
      <w:proofErr w:type="spellEnd"/>
      <w:r>
        <w:rPr>
          <w:spacing w:val="-15"/>
          <w:sz w:val="24"/>
          <w:szCs w:val="24"/>
          <w:lang w:val="en-US"/>
        </w:rPr>
        <w:t xml:space="preserve"> </w:t>
      </w:r>
      <w:r>
        <w:rPr>
          <w:sz w:val="24"/>
          <w:szCs w:val="24"/>
          <w:lang w:val="en-US"/>
        </w:rPr>
        <w:t>M</w:t>
      </w:r>
      <w:r w:rsidRPr="008722F9">
        <w:rPr>
          <w:sz w:val="24"/>
          <w:szCs w:val="24"/>
          <w:lang w:val="en-US"/>
        </w:rPr>
        <w:t>.</w:t>
      </w:r>
      <w:r>
        <w:rPr>
          <w:sz w:val="24"/>
          <w:szCs w:val="24"/>
          <w:lang w:val="en-US"/>
        </w:rPr>
        <w:t>,</w:t>
      </w:r>
      <w:r>
        <w:rPr>
          <w:spacing w:val="-6"/>
          <w:sz w:val="24"/>
          <w:szCs w:val="24"/>
          <w:lang w:val="en-US"/>
        </w:rPr>
        <w:t xml:space="preserve"> </w:t>
      </w:r>
      <w:r>
        <w:rPr>
          <w:sz w:val="24"/>
          <w:szCs w:val="24"/>
          <w:lang w:val="en-US"/>
        </w:rPr>
        <w:t>Blaise</w:t>
      </w:r>
      <w:r>
        <w:rPr>
          <w:spacing w:val="-8"/>
          <w:sz w:val="24"/>
          <w:szCs w:val="24"/>
          <w:lang w:val="en-US"/>
        </w:rPr>
        <w:t xml:space="preserve"> </w:t>
      </w:r>
      <w:r>
        <w:rPr>
          <w:sz w:val="24"/>
          <w:szCs w:val="24"/>
          <w:lang w:val="en-US"/>
        </w:rPr>
        <w:t>S</w:t>
      </w:r>
      <w:r w:rsidRPr="008722F9">
        <w:rPr>
          <w:sz w:val="24"/>
          <w:szCs w:val="24"/>
          <w:lang w:val="en-US"/>
        </w:rPr>
        <w:t>.</w:t>
      </w:r>
      <w:r>
        <w:rPr>
          <w:sz w:val="24"/>
          <w:szCs w:val="24"/>
          <w:lang w:val="en-US"/>
        </w:rPr>
        <w:t>,</w:t>
      </w:r>
      <w:r>
        <w:rPr>
          <w:spacing w:val="-14"/>
          <w:sz w:val="24"/>
          <w:szCs w:val="24"/>
          <w:lang w:val="en-US"/>
        </w:rPr>
        <w:t xml:space="preserve"> </w:t>
      </w:r>
      <w:proofErr w:type="spellStart"/>
      <w:r>
        <w:rPr>
          <w:sz w:val="24"/>
          <w:szCs w:val="24"/>
          <w:lang w:val="en-US"/>
        </w:rPr>
        <w:t>Allanore</w:t>
      </w:r>
      <w:proofErr w:type="spellEnd"/>
      <w:r>
        <w:rPr>
          <w:spacing w:val="-10"/>
          <w:sz w:val="24"/>
          <w:szCs w:val="24"/>
          <w:lang w:val="en-US"/>
        </w:rPr>
        <w:t xml:space="preserve"> </w:t>
      </w:r>
      <w:r>
        <w:rPr>
          <w:sz w:val="24"/>
          <w:szCs w:val="24"/>
          <w:lang w:val="en-US"/>
        </w:rPr>
        <w:t>Y</w:t>
      </w:r>
      <w:r w:rsidRPr="008722F9">
        <w:rPr>
          <w:sz w:val="24"/>
          <w:szCs w:val="24"/>
          <w:lang w:val="en-US"/>
        </w:rPr>
        <w:t>.</w:t>
      </w:r>
      <w:r>
        <w:rPr>
          <w:sz w:val="24"/>
          <w:szCs w:val="24"/>
          <w:lang w:val="en-US"/>
        </w:rPr>
        <w:t>,</w:t>
      </w:r>
      <w:r>
        <w:rPr>
          <w:spacing w:val="-15"/>
          <w:sz w:val="24"/>
          <w:szCs w:val="24"/>
          <w:lang w:val="en-US"/>
        </w:rPr>
        <w:t xml:space="preserve"> </w:t>
      </w:r>
      <w:r>
        <w:rPr>
          <w:sz w:val="24"/>
          <w:szCs w:val="24"/>
          <w:lang w:val="en-US"/>
        </w:rPr>
        <w:t>Carpentier</w:t>
      </w:r>
      <w:r>
        <w:rPr>
          <w:spacing w:val="-6"/>
          <w:sz w:val="24"/>
          <w:szCs w:val="24"/>
          <w:lang w:val="en-US"/>
        </w:rPr>
        <w:t xml:space="preserve"> </w:t>
      </w:r>
      <w:r>
        <w:rPr>
          <w:sz w:val="24"/>
          <w:szCs w:val="24"/>
          <w:lang w:val="en-US"/>
        </w:rPr>
        <w:t>P</w:t>
      </w:r>
      <w:r w:rsidRPr="008722F9">
        <w:rPr>
          <w:sz w:val="24"/>
          <w:szCs w:val="24"/>
          <w:lang w:val="en-US"/>
        </w:rPr>
        <w:t>.</w:t>
      </w:r>
      <w:r>
        <w:rPr>
          <w:sz w:val="24"/>
          <w:szCs w:val="24"/>
          <w:lang w:val="en-US"/>
        </w:rPr>
        <w:t>H</w:t>
      </w:r>
      <w:r w:rsidRPr="008722F9">
        <w:rPr>
          <w:sz w:val="24"/>
          <w:szCs w:val="24"/>
          <w:lang w:val="en-US"/>
        </w:rPr>
        <w:t>.</w:t>
      </w:r>
      <w:r>
        <w:rPr>
          <w:sz w:val="24"/>
          <w:szCs w:val="24"/>
          <w:lang w:val="en-US"/>
        </w:rPr>
        <w:t>,</w:t>
      </w:r>
      <w:r>
        <w:rPr>
          <w:spacing w:val="-7"/>
          <w:sz w:val="24"/>
          <w:szCs w:val="24"/>
          <w:lang w:val="en-US"/>
        </w:rPr>
        <w:t xml:space="preserve"> </w:t>
      </w:r>
      <w:r>
        <w:rPr>
          <w:sz w:val="24"/>
          <w:szCs w:val="24"/>
          <w:lang w:val="en-US"/>
        </w:rPr>
        <w:t>Caglayan</w:t>
      </w:r>
      <w:r>
        <w:rPr>
          <w:spacing w:val="-7"/>
          <w:sz w:val="24"/>
          <w:szCs w:val="24"/>
          <w:lang w:val="en-US"/>
        </w:rPr>
        <w:t xml:space="preserve"> </w:t>
      </w:r>
      <w:r>
        <w:rPr>
          <w:sz w:val="24"/>
          <w:szCs w:val="24"/>
          <w:lang w:val="en-US"/>
        </w:rPr>
        <w:t>E</w:t>
      </w:r>
      <w:r w:rsidRPr="008722F9">
        <w:rPr>
          <w:sz w:val="24"/>
          <w:szCs w:val="24"/>
          <w:lang w:val="en-US"/>
        </w:rPr>
        <w:t>.</w:t>
      </w:r>
      <w:r>
        <w:rPr>
          <w:sz w:val="24"/>
          <w:szCs w:val="24"/>
          <w:lang w:val="en-US"/>
        </w:rPr>
        <w:t>,</w:t>
      </w:r>
      <w:r>
        <w:rPr>
          <w:spacing w:val="-6"/>
          <w:sz w:val="24"/>
          <w:szCs w:val="24"/>
          <w:lang w:val="en-US"/>
        </w:rPr>
        <w:t xml:space="preserve"> </w:t>
      </w:r>
      <w:proofErr w:type="spellStart"/>
      <w:r>
        <w:rPr>
          <w:sz w:val="24"/>
          <w:szCs w:val="24"/>
          <w:lang w:val="en-US"/>
        </w:rPr>
        <w:t>Cracowski</w:t>
      </w:r>
      <w:proofErr w:type="spellEnd"/>
      <w:r>
        <w:rPr>
          <w:spacing w:val="-8"/>
          <w:sz w:val="24"/>
          <w:szCs w:val="24"/>
          <w:lang w:val="en-US"/>
        </w:rPr>
        <w:t xml:space="preserve"> </w:t>
      </w:r>
      <w:r>
        <w:rPr>
          <w:sz w:val="24"/>
          <w:szCs w:val="24"/>
          <w:lang w:val="en-US"/>
        </w:rPr>
        <w:t>J</w:t>
      </w:r>
      <w:r w:rsidRPr="008722F9">
        <w:rPr>
          <w:sz w:val="24"/>
          <w:szCs w:val="24"/>
          <w:lang w:val="en-US"/>
        </w:rPr>
        <w:t>.</w:t>
      </w:r>
      <w:r>
        <w:rPr>
          <w:sz w:val="24"/>
          <w:szCs w:val="24"/>
          <w:lang w:val="en-US"/>
        </w:rPr>
        <w:t>L.</w:t>
      </w:r>
      <w:r w:rsidRPr="008722F9">
        <w:rPr>
          <w:sz w:val="24"/>
          <w:szCs w:val="24"/>
          <w:lang w:val="en-US"/>
        </w:rPr>
        <w:t xml:space="preserve"> </w:t>
      </w:r>
      <w:r>
        <w:rPr>
          <w:sz w:val="24"/>
          <w:szCs w:val="24"/>
          <w:lang w:val="en-US"/>
        </w:rPr>
        <w:t>Phosphodiesterase-5 inhibitors for the treatment of secondary Raynaud's phenomenon: systematic review and meta- analysis</w:t>
      </w:r>
      <w:r>
        <w:rPr>
          <w:spacing w:val="-1"/>
          <w:sz w:val="24"/>
          <w:szCs w:val="24"/>
          <w:lang w:val="en-US"/>
        </w:rPr>
        <w:t xml:space="preserve"> </w:t>
      </w:r>
      <w:r>
        <w:rPr>
          <w:sz w:val="24"/>
          <w:szCs w:val="24"/>
          <w:lang w:val="en-US"/>
        </w:rPr>
        <w:t>of</w:t>
      </w:r>
      <w:r>
        <w:rPr>
          <w:spacing w:val="-3"/>
          <w:sz w:val="24"/>
          <w:szCs w:val="24"/>
          <w:lang w:val="en-US"/>
        </w:rPr>
        <w:t xml:space="preserve"> </w:t>
      </w:r>
      <w:proofErr w:type="spellStart"/>
      <w:r>
        <w:rPr>
          <w:sz w:val="24"/>
          <w:szCs w:val="24"/>
          <w:lang w:val="en-US"/>
        </w:rPr>
        <w:t>randomised</w:t>
      </w:r>
      <w:proofErr w:type="spellEnd"/>
      <w:r>
        <w:rPr>
          <w:spacing w:val="-2"/>
          <w:sz w:val="24"/>
          <w:szCs w:val="24"/>
          <w:lang w:val="en-US"/>
        </w:rPr>
        <w:t xml:space="preserve"> </w:t>
      </w:r>
      <w:r>
        <w:rPr>
          <w:sz w:val="24"/>
          <w:szCs w:val="24"/>
          <w:lang w:val="en-US"/>
        </w:rPr>
        <w:t>trials.</w:t>
      </w:r>
      <w:r>
        <w:rPr>
          <w:spacing w:val="-7"/>
          <w:sz w:val="24"/>
          <w:szCs w:val="24"/>
          <w:lang w:val="en-US"/>
        </w:rPr>
        <w:t xml:space="preserve"> </w:t>
      </w:r>
      <w:proofErr w:type="spellStart"/>
      <w:r>
        <w:rPr>
          <w:sz w:val="24"/>
          <w:szCs w:val="24"/>
        </w:rPr>
        <w:t>Ann</w:t>
      </w:r>
      <w:proofErr w:type="spellEnd"/>
      <w:r>
        <w:rPr>
          <w:spacing w:val="-2"/>
          <w:sz w:val="24"/>
          <w:szCs w:val="24"/>
        </w:rPr>
        <w:t xml:space="preserve"> </w:t>
      </w:r>
      <w:proofErr w:type="spellStart"/>
      <w:r>
        <w:rPr>
          <w:sz w:val="24"/>
          <w:szCs w:val="24"/>
        </w:rPr>
        <w:t>Rheum</w:t>
      </w:r>
      <w:proofErr w:type="spellEnd"/>
      <w:r>
        <w:rPr>
          <w:spacing w:val="-3"/>
          <w:sz w:val="24"/>
          <w:szCs w:val="24"/>
        </w:rPr>
        <w:t xml:space="preserve"> </w:t>
      </w:r>
      <w:proofErr w:type="spellStart"/>
      <w:r>
        <w:rPr>
          <w:sz w:val="24"/>
          <w:szCs w:val="24"/>
        </w:rPr>
        <w:t>Dis</w:t>
      </w:r>
      <w:proofErr w:type="spellEnd"/>
      <w:r>
        <w:rPr>
          <w:sz w:val="24"/>
          <w:szCs w:val="24"/>
        </w:rPr>
        <w:t>.</w:t>
      </w:r>
      <w:r>
        <w:rPr>
          <w:spacing w:val="-2"/>
          <w:sz w:val="24"/>
          <w:szCs w:val="24"/>
        </w:rPr>
        <w:t xml:space="preserve"> </w:t>
      </w:r>
      <w:r>
        <w:rPr>
          <w:sz w:val="24"/>
          <w:szCs w:val="24"/>
        </w:rPr>
        <w:t>2013</w:t>
      </w:r>
      <w:r>
        <w:rPr>
          <w:spacing w:val="-3"/>
          <w:sz w:val="24"/>
          <w:szCs w:val="24"/>
        </w:rPr>
        <w:t xml:space="preserve"> </w:t>
      </w:r>
      <w:r>
        <w:rPr>
          <w:sz w:val="24"/>
          <w:szCs w:val="24"/>
        </w:rPr>
        <w:t>Oct;72(10):1696-9.</w:t>
      </w:r>
      <w:r>
        <w:rPr>
          <w:spacing w:val="-2"/>
          <w:sz w:val="24"/>
          <w:szCs w:val="24"/>
        </w:rPr>
        <w:t xml:space="preserve"> </w:t>
      </w:r>
      <w:proofErr w:type="spellStart"/>
      <w:r>
        <w:rPr>
          <w:sz w:val="24"/>
          <w:szCs w:val="24"/>
        </w:rPr>
        <w:t>doi</w:t>
      </w:r>
      <w:proofErr w:type="spellEnd"/>
      <w:r>
        <w:rPr>
          <w:sz w:val="24"/>
          <w:szCs w:val="24"/>
        </w:rPr>
        <w:t>:</w:t>
      </w:r>
      <w:r>
        <w:rPr>
          <w:spacing w:val="-3"/>
          <w:sz w:val="24"/>
          <w:szCs w:val="24"/>
        </w:rPr>
        <w:t xml:space="preserve"> </w:t>
      </w:r>
      <w:r>
        <w:rPr>
          <w:sz w:val="24"/>
          <w:szCs w:val="24"/>
        </w:rPr>
        <w:t>10.1136/</w:t>
      </w:r>
      <w:proofErr w:type="spellStart"/>
      <w:r>
        <w:rPr>
          <w:sz w:val="24"/>
          <w:szCs w:val="24"/>
        </w:rPr>
        <w:t>annrheumdis</w:t>
      </w:r>
      <w:proofErr w:type="spellEnd"/>
      <w:r>
        <w:rPr>
          <w:sz w:val="24"/>
          <w:szCs w:val="24"/>
        </w:rPr>
        <w:t xml:space="preserve">- </w:t>
      </w:r>
      <w:r>
        <w:rPr>
          <w:spacing w:val="-2"/>
          <w:sz w:val="24"/>
          <w:szCs w:val="24"/>
        </w:rPr>
        <w:t>2012-202836.].</w:t>
      </w:r>
    </w:p>
    <w:p w14:paraId="2D7AC158" w14:textId="77777777" w:rsidR="008B1DDD" w:rsidRPr="008722F9" w:rsidRDefault="00EA670F">
      <w:pPr>
        <w:pStyle w:val="af5"/>
        <w:numPr>
          <w:ilvl w:val="0"/>
          <w:numId w:val="39"/>
        </w:numPr>
        <w:tabs>
          <w:tab w:val="clear" w:pos="425"/>
          <w:tab w:val="left" w:pos="0"/>
          <w:tab w:val="left" w:pos="720"/>
          <w:tab w:val="left" w:pos="880"/>
          <w:tab w:val="left" w:pos="1100"/>
          <w:tab w:val="left" w:pos="8800"/>
        </w:tabs>
        <w:spacing w:line="360" w:lineRule="auto"/>
        <w:ind w:left="0" w:firstLine="658"/>
        <w:rPr>
          <w:sz w:val="24"/>
          <w:szCs w:val="24"/>
          <w:lang w:val="en-US"/>
        </w:rPr>
      </w:pPr>
      <w:proofErr w:type="spellStart"/>
      <w:r>
        <w:rPr>
          <w:sz w:val="24"/>
          <w:szCs w:val="24"/>
          <w:lang w:val="en-US"/>
        </w:rPr>
        <w:t>Roustit</w:t>
      </w:r>
      <w:proofErr w:type="spellEnd"/>
      <w:r>
        <w:rPr>
          <w:sz w:val="24"/>
          <w:szCs w:val="24"/>
          <w:lang w:val="en-US"/>
        </w:rPr>
        <w:t xml:space="preserve"> M</w:t>
      </w:r>
      <w:r w:rsidRPr="008722F9">
        <w:rPr>
          <w:sz w:val="24"/>
          <w:szCs w:val="24"/>
          <w:lang w:val="en-US"/>
        </w:rPr>
        <w:t>.</w:t>
      </w:r>
      <w:r>
        <w:rPr>
          <w:sz w:val="24"/>
          <w:szCs w:val="24"/>
          <w:lang w:val="en-US"/>
        </w:rPr>
        <w:t>, Blaise S</w:t>
      </w:r>
      <w:r w:rsidRPr="008722F9">
        <w:rPr>
          <w:sz w:val="24"/>
          <w:szCs w:val="24"/>
          <w:lang w:val="en-US"/>
        </w:rPr>
        <w:t>.</w:t>
      </w:r>
      <w:r>
        <w:rPr>
          <w:sz w:val="24"/>
          <w:szCs w:val="24"/>
          <w:lang w:val="en-US"/>
        </w:rPr>
        <w:t xml:space="preserve">, </w:t>
      </w:r>
      <w:proofErr w:type="spellStart"/>
      <w:r>
        <w:rPr>
          <w:sz w:val="24"/>
          <w:szCs w:val="24"/>
          <w:lang w:val="en-US"/>
        </w:rPr>
        <w:t>Allanore</w:t>
      </w:r>
      <w:proofErr w:type="spellEnd"/>
      <w:r>
        <w:rPr>
          <w:sz w:val="24"/>
          <w:szCs w:val="24"/>
          <w:lang w:val="en-US"/>
        </w:rPr>
        <w:t xml:space="preserve"> Y</w:t>
      </w:r>
      <w:r w:rsidRPr="008722F9">
        <w:rPr>
          <w:sz w:val="24"/>
          <w:szCs w:val="24"/>
          <w:lang w:val="en-US"/>
        </w:rPr>
        <w:t>.</w:t>
      </w:r>
      <w:r>
        <w:rPr>
          <w:sz w:val="24"/>
          <w:szCs w:val="24"/>
          <w:lang w:val="en-US"/>
        </w:rPr>
        <w:t xml:space="preserve">, et al. Phosphodiesterase-5 inhibitors for the treatment of secondary Raynaud's phenomenon: systematic review and meta-analysis of </w:t>
      </w:r>
      <w:proofErr w:type="spellStart"/>
      <w:r>
        <w:rPr>
          <w:sz w:val="24"/>
          <w:szCs w:val="24"/>
          <w:lang w:val="en-US"/>
        </w:rPr>
        <w:t>randomised</w:t>
      </w:r>
      <w:proofErr w:type="spellEnd"/>
      <w:r>
        <w:rPr>
          <w:sz w:val="24"/>
          <w:szCs w:val="24"/>
          <w:lang w:val="en-US"/>
        </w:rPr>
        <w:t xml:space="preserve"> trials. Ann Rheum Dis. 2013 Oct;72(10):1696-9. </w:t>
      </w:r>
      <w:proofErr w:type="spellStart"/>
      <w:r>
        <w:rPr>
          <w:sz w:val="24"/>
          <w:szCs w:val="24"/>
          <w:lang w:val="en-US"/>
        </w:rPr>
        <w:t>doi</w:t>
      </w:r>
      <w:proofErr w:type="spellEnd"/>
      <w:r>
        <w:rPr>
          <w:sz w:val="24"/>
          <w:szCs w:val="24"/>
          <w:lang w:val="en-US"/>
        </w:rPr>
        <w:t>: 10.1136/annrheumdis-2012-202836.</w:t>
      </w:r>
    </w:p>
    <w:p w14:paraId="0FAA0FCF"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0" w:firstLine="658"/>
        <w:rPr>
          <w:sz w:val="24"/>
          <w:szCs w:val="24"/>
          <w:lang w:val="en-US"/>
        </w:rPr>
      </w:pPr>
      <w:proofErr w:type="spellStart"/>
      <w:r>
        <w:rPr>
          <w:sz w:val="24"/>
          <w:szCs w:val="24"/>
          <w:lang w:val="en-US"/>
        </w:rPr>
        <w:t>Matucci-Cerinic</w:t>
      </w:r>
      <w:proofErr w:type="spellEnd"/>
      <w:r>
        <w:rPr>
          <w:sz w:val="24"/>
          <w:szCs w:val="24"/>
          <w:lang w:val="en-US"/>
        </w:rPr>
        <w:t xml:space="preserve"> M</w:t>
      </w:r>
      <w:r w:rsidRPr="008722F9">
        <w:rPr>
          <w:sz w:val="24"/>
          <w:szCs w:val="24"/>
          <w:lang w:val="en-US"/>
        </w:rPr>
        <w:t>.</w:t>
      </w:r>
      <w:r>
        <w:rPr>
          <w:sz w:val="24"/>
          <w:szCs w:val="24"/>
          <w:lang w:val="en-US"/>
        </w:rPr>
        <w:t>, Denton C</w:t>
      </w:r>
      <w:r w:rsidRPr="008722F9">
        <w:rPr>
          <w:sz w:val="24"/>
          <w:szCs w:val="24"/>
          <w:lang w:val="en-US"/>
        </w:rPr>
        <w:t>.</w:t>
      </w:r>
      <w:r>
        <w:rPr>
          <w:sz w:val="24"/>
          <w:szCs w:val="24"/>
          <w:lang w:val="en-US"/>
        </w:rPr>
        <w:t>P</w:t>
      </w:r>
      <w:r w:rsidRPr="008722F9">
        <w:rPr>
          <w:sz w:val="24"/>
          <w:szCs w:val="24"/>
          <w:lang w:val="en-US"/>
        </w:rPr>
        <w:t>.</w:t>
      </w:r>
      <w:r>
        <w:rPr>
          <w:sz w:val="24"/>
          <w:szCs w:val="24"/>
          <w:lang w:val="en-US"/>
        </w:rPr>
        <w:t>, Furst D</w:t>
      </w:r>
      <w:r w:rsidRPr="008722F9">
        <w:rPr>
          <w:sz w:val="24"/>
          <w:szCs w:val="24"/>
          <w:lang w:val="en-US"/>
        </w:rPr>
        <w:t>.</w:t>
      </w:r>
      <w:r>
        <w:rPr>
          <w:sz w:val="24"/>
          <w:szCs w:val="24"/>
          <w:lang w:val="en-US"/>
        </w:rPr>
        <w:t>E</w:t>
      </w:r>
      <w:r w:rsidRPr="008722F9">
        <w:rPr>
          <w:sz w:val="24"/>
          <w:szCs w:val="24"/>
          <w:lang w:val="en-US"/>
        </w:rPr>
        <w:t>.</w:t>
      </w:r>
      <w:r>
        <w:rPr>
          <w:sz w:val="24"/>
          <w:szCs w:val="24"/>
          <w:lang w:val="en-US"/>
        </w:rPr>
        <w:t xml:space="preserve">, et al. </w:t>
      </w:r>
      <w:proofErr w:type="spellStart"/>
      <w:r>
        <w:rPr>
          <w:sz w:val="24"/>
          <w:szCs w:val="24"/>
          <w:lang w:val="en-US"/>
        </w:rPr>
        <w:t>Bosentan</w:t>
      </w:r>
      <w:proofErr w:type="spellEnd"/>
      <w:r>
        <w:rPr>
          <w:sz w:val="24"/>
          <w:szCs w:val="24"/>
          <w:lang w:val="en-US"/>
        </w:rPr>
        <w:t xml:space="preserve"> treatment of digital ulcers related to systemic sclerosis: results from the RAPIDS-2 </w:t>
      </w:r>
      <w:proofErr w:type="spellStart"/>
      <w:r>
        <w:rPr>
          <w:sz w:val="24"/>
          <w:szCs w:val="24"/>
          <w:lang w:val="en-US"/>
        </w:rPr>
        <w:t>randomised</w:t>
      </w:r>
      <w:proofErr w:type="spellEnd"/>
      <w:r>
        <w:rPr>
          <w:sz w:val="24"/>
          <w:szCs w:val="24"/>
          <w:lang w:val="en-US"/>
        </w:rPr>
        <w:t xml:space="preserve">, double-blind, placebo-controlled trial. </w:t>
      </w:r>
      <w:r w:rsidRPr="008722F9">
        <w:rPr>
          <w:sz w:val="24"/>
          <w:szCs w:val="24"/>
          <w:lang w:val="en-US"/>
        </w:rPr>
        <w:t xml:space="preserve">Ann Rheum Dis. 2011 Jan;70(1):32-8. </w:t>
      </w:r>
      <w:proofErr w:type="spellStart"/>
      <w:r w:rsidRPr="008722F9">
        <w:rPr>
          <w:sz w:val="24"/>
          <w:szCs w:val="24"/>
          <w:lang w:val="en-US"/>
        </w:rPr>
        <w:t>doi</w:t>
      </w:r>
      <w:proofErr w:type="spellEnd"/>
      <w:r w:rsidRPr="008722F9">
        <w:rPr>
          <w:sz w:val="24"/>
          <w:szCs w:val="24"/>
          <w:lang w:val="en-US"/>
        </w:rPr>
        <w:t>: 10.1136/</w:t>
      </w:r>
      <w:proofErr w:type="spellStart"/>
      <w:r w:rsidRPr="008722F9">
        <w:rPr>
          <w:sz w:val="24"/>
          <w:szCs w:val="24"/>
          <w:lang w:val="en-US"/>
        </w:rPr>
        <w:t>ard</w:t>
      </w:r>
      <w:proofErr w:type="spellEnd"/>
      <w:r w:rsidRPr="008722F9">
        <w:rPr>
          <w:sz w:val="24"/>
          <w:szCs w:val="24"/>
          <w:lang w:val="en-US"/>
        </w:rPr>
        <w:t>. 2010.130658.</w:t>
      </w:r>
    </w:p>
    <w:p w14:paraId="2AE1A1A5"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0" w:firstLine="658"/>
        <w:rPr>
          <w:sz w:val="24"/>
          <w:szCs w:val="24"/>
          <w:lang w:val="en-US"/>
        </w:rPr>
      </w:pPr>
      <w:r>
        <w:rPr>
          <w:sz w:val="24"/>
          <w:szCs w:val="24"/>
          <w:lang w:val="en-US"/>
        </w:rPr>
        <w:t>Shenoy P</w:t>
      </w:r>
      <w:r w:rsidRPr="008722F9">
        <w:rPr>
          <w:sz w:val="24"/>
          <w:szCs w:val="24"/>
          <w:lang w:val="en-US"/>
        </w:rPr>
        <w:t>.</w:t>
      </w:r>
      <w:r>
        <w:rPr>
          <w:sz w:val="24"/>
          <w:szCs w:val="24"/>
          <w:lang w:val="en-US"/>
        </w:rPr>
        <w:t>D</w:t>
      </w:r>
      <w:r w:rsidRPr="008722F9">
        <w:rPr>
          <w:sz w:val="24"/>
          <w:szCs w:val="24"/>
          <w:lang w:val="en-US"/>
        </w:rPr>
        <w:t>.</w:t>
      </w:r>
      <w:r>
        <w:rPr>
          <w:sz w:val="24"/>
          <w:szCs w:val="24"/>
          <w:lang w:val="en-US"/>
        </w:rPr>
        <w:t>, Kumar S</w:t>
      </w:r>
      <w:r w:rsidRPr="008722F9">
        <w:rPr>
          <w:sz w:val="24"/>
          <w:szCs w:val="24"/>
          <w:lang w:val="en-US"/>
        </w:rPr>
        <w:t>.</w:t>
      </w:r>
      <w:r>
        <w:rPr>
          <w:sz w:val="24"/>
          <w:szCs w:val="24"/>
          <w:lang w:val="en-US"/>
        </w:rPr>
        <w:t>, Jha L</w:t>
      </w:r>
      <w:r w:rsidRPr="008722F9">
        <w:rPr>
          <w:sz w:val="24"/>
          <w:szCs w:val="24"/>
          <w:lang w:val="en-US"/>
        </w:rPr>
        <w:t>.</w:t>
      </w:r>
      <w:r>
        <w:rPr>
          <w:sz w:val="24"/>
          <w:szCs w:val="24"/>
          <w:lang w:val="en-US"/>
        </w:rPr>
        <w:t>K</w:t>
      </w:r>
      <w:r w:rsidRPr="008722F9">
        <w:rPr>
          <w:sz w:val="24"/>
          <w:szCs w:val="24"/>
          <w:lang w:val="en-US"/>
        </w:rPr>
        <w:t>.</w:t>
      </w:r>
      <w:r>
        <w:rPr>
          <w:sz w:val="24"/>
          <w:szCs w:val="24"/>
          <w:lang w:val="en-US"/>
        </w:rPr>
        <w:t xml:space="preserve">, et al. Efficacy of tadalafil in secondary Raynaud's phenomenon resistant to vasodilator therapy: a double-blind randomized cross-over trial. Rheumatology (Oxford). 2010 Dec;49(12):2420-8. </w:t>
      </w:r>
      <w:proofErr w:type="spellStart"/>
      <w:r>
        <w:rPr>
          <w:sz w:val="24"/>
          <w:szCs w:val="24"/>
          <w:lang w:val="en-US"/>
        </w:rPr>
        <w:t>doi</w:t>
      </w:r>
      <w:proofErr w:type="spellEnd"/>
      <w:r>
        <w:rPr>
          <w:sz w:val="24"/>
          <w:szCs w:val="24"/>
          <w:lang w:val="en-US"/>
        </w:rPr>
        <w:t>: 10.1093/rheumatology/keq291.</w:t>
      </w:r>
    </w:p>
    <w:p w14:paraId="770C98C0"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0" w:firstLine="658"/>
        <w:rPr>
          <w:sz w:val="24"/>
          <w:szCs w:val="24"/>
        </w:rPr>
      </w:pPr>
      <w:r>
        <w:rPr>
          <w:sz w:val="24"/>
          <w:szCs w:val="24"/>
          <w:lang w:val="en-US"/>
        </w:rPr>
        <w:t>Shanmugam V</w:t>
      </w:r>
      <w:r w:rsidRPr="008722F9">
        <w:rPr>
          <w:sz w:val="24"/>
          <w:szCs w:val="24"/>
          <w:lang w:val="en-US"/>
        </w:rPr>
        <w:t>.</w:t>
      </w:r>
      <w:r>
        <w:rPr>
          <w:sz w:val="24"/>
          <w:szCs w:val="24"/>
          <w:lang w:val="en-US"/>
        </w:rPr>
        <w:t>K</w:t>
      </w:r>
      <w:r w:rsidRPr="008722F9">
        <w:rPr>
          <w:sz w:val="24"/>
          <w:szCs w:val="24"/>
          <w:lang w:val="en-US"/>
        </w:rPr>
        <w:t>.</w:t>
      </w:r>
      <w:r>
        <w:rPr>
          <w:sz w:val="24"/>
          <w:szCs w:val="24"/>
          <w:lang w:val="en-US"/>
        </w:rPr>
        <w:t>, Steen V</w:t>
      </w:r>
      <w:r w:rsidRPr="008722F9">
        <w:rPr>
          <w:sz w:val="24"/>
          <w:szCs w:val="24"/>
          <w:lang w:val="en-US"/>
        </w:rPr>
        <w:t>.</w:t>
      </w:r>
      <w:r>
        <w:rPr>
          <w:sz w:val="24"/>
          <w:szCs w:val="24"/>
          <w:lang w:val="en-US"/>
        </w:rPr>
        <w:t xml:space="preserve">D. Renal disease in scleroderma: an update on evaluation, risk stratification, pathogenesis and management. </w:t>
      </w:r>
      <w:proofErr w:type="spellStart"/>
      <w:r>
        <w:rPr>
          <w:sz w:val="24"/>
          <w:szCs w:val="24"/>
        </w:rPr>
        <w:t>Curr</w:t>
      </w:r>
      <w:proofErr w:type="spellEnd"/>
      <w:r>
        <w:rPr>
          <w:sz w:val="24"/>
          <w:szCs w:val="24"/>
        </w:rPr>
        <w:t xml:space="preserve"> </w:t>
      </w:r>
      <w:proofErr w:type="spellStart"/>
      <w:r>
        <w:rPr>
          <w:sz w:val="24"/>
          <w:szCs w:val="24"/>
        </w:rPr>
        <w:t>Opin</w:t>
      </w:r>
      <w:proofErr w:type="spellEnd"/>
      <w:r>
        <w:rPr>
          <w:sz w:val="24"/>
          <w:szCs w:val="24"/>
        </w:rPr>
        <w:t xml:space="preserve"> </w:t>
      </w:r>
      <w:proofErr w:type="spellStart"/>
      <w:r>
        <w:rPr>
          <w:sz w:val="24"/>
          <w:szCs w:val="24"/>
        </w:rPr>
        <w:t>Rheumatol</w:t>
      </w:r>
      <w:proofErr w:type="spellEnd"/>
      <w:r>
        <w:rPr>
          <w:sz w:val="24"/>
          <w:szCs w:val="24"/>
        </w:rPr>
        <w:t>. 2012, 24 (6), 669-676.</w:t>
      </w:r>
    </w:p>
    <w:p w14:paraId="23F8D631"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0" w:firstLine="658"/>
        <w:rPr>
          <w:sz w:val="24"/>
          <w:szCs w:val="24"/>
        </w:rPr>
      </w:pPr>
      <w:r>
        <w:rPr>
          <w:sz w:val="24"/>
          <w:szCs w:val="24"/>
          <w:lang w:val="en-US"/>
        </w:rPr>
        <w:t xml:space="preserve">Hudson M., Baron M., </w:t>
      </w:r>
      <w:proofErr w:type="spellStart"/>
      <w:r>
        <w:rPr>
          <w:sz w:val="24"/>
          <w:szCs w:val="24"/>
          <w:lang w:val="en-US"/>
        </w:rPr>
        <w:t>Tatibouet</w:t>
      </w:r>
      <w:proofErr w:type="spellEnd"/>
      <w:r>
        <w:rPr>
          <w:sz w:val="24"/>
          <w:szCs w:val="24"/>
          <w:lang w:val="en-US"/>
        </w:rPr>
        <w:t xml:space="preserve"> S. et al Exposure to ACE inhibitors prior to onset of scleroderma renal crisis – Results from the International Scleroderma Renal Crisis Survey. </w:t>
      </w:r>
      <w:proofErr w:type="spellStart"/>
      <w:r>
        <w:rPr>
          <w:sz w:val="24"/>
          <w:szCs w:val="24"/>
        </w:rPr>
        <w:t>Seminaes</w:t>
      </w:r>
      <w:proofErr w:type="spellEnd"/>
      <w:r>
        <w:rPr>
          <w:sz w:val="24"/>
          <w:szCs w:val="24"/>
        </w:rPr>
        <w:t xml:space="preserve"> </w:t>
      </w:r>
      <w:proofErr w:type="spellStart"/>
      <w:r>
        <w:rPr>
          <w:sz w:val="24"/>
          <w:szCs w:val="24"/>
        </w:rPr>
        <w:t>in</w:t>
      </w:r>
      <w:proofErr w:type="spellEnd"/>
      <w:r>
        <w:rPr>
          <w:sz w:val="24"/>
          <w:szCs w:val="24"/>
        </w:rPr>
        <w:t xml:space="preserve"> </w:t>
      </w:r>
      <w:proofErr w:type="spellStart"/>
      <w:r>
        <w:rPr>
          <w:sz w:val="24"/>
          <w:szCs w:val="24"/>
        </w:rPr>
        <w:t>Arthritis</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Rheumatism</w:t>
      </w:r>
      <w:proofErr w:type="spellEnd"/>
      <w:r>
        <w:rPr>
          <w:sz w:val="24"/>
          <w:szCs w:val="24"/>
        </w:rPr>
        <w:t>, 2014, 43, 666-672.</w:t>
      </w:r>
    </w:p>
    <w:p w14:paraId="37C0F939"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0" w:firstLine="658"/>
        <w:rPr>
          <w:sz w:val="24"/>
          <w:szCs w:val="24"/>
          <w:lang w:val="en-US"/>
        </w:rPr>
      </w:pPr>
      <w:r>
        <w:rPr>
          <w:sz w:val="24"/>
          <w:szCs w:val="24"/>
          <w:lang w:val="en-US"/>
        </w:rPr>
        <w:t>Guillevin L</w:t>
      </w:r>
      <w:r w:rsidRPr="008722F9">
        <w:rPr>
          <w:sz w:val="24"/>
          <w:szCs w:val="24"/>
          <w:lang w:val="en-US"/>
        </w:rPr>
        <w:t>.</w:t>
      </w:r>
      <w:r>
        <w:rPr>
          <w:sz w:val="24"/>
          <w:szCs w:val="24"/>
          <w:lang w:val="en-US"/>
        </w:rPr>
        <w:t>,</w:t>
      </w:r>
      <w:r w:rsidRPr="008722F9">
        <w:rPr>
          <w:sz w:val="24"/>
          <w:szCs w:val="24"/>
          <w:lang w:val="en-US"/>
        </w:rPr>
        <w:t xml:space="preserve"> </w:t>
      </w:r>
      <w:r>
        <w:rPr>
          <w:sz w:val="24"/>
          <w:szCs w:val="24"/>
          <w:lang w:val="en-US"/>
        </w:rPr>
        <w:t>Seror R</w:t>
      </w:r>
      <w:r w:rsidRPr="008722F9">
        <w:rPr>
          <w:sz w:val="24"/>
          <w:szCs w:val="24"/>
          <w:lang w:val="en-US"/>
        </w:rPr>
        <w:t>.</w:t>
      </w:r>
      <w:r>
        <w:rPr>
          <w:sz w:val="24"/>
          <w:szCs w:val="24"/>
          <w:lang w:val="en-US"/>
        </w:rPr>
        <w:t xml:space="preserve">, et al. Scleroderma renal crisis: a retrospective </w:t>
      </w:r>
      <w:proofErr w:type="spellStart"/>
      <w:r>
        <w:rPr>
          <w:sz w:val="24"/>
          <w:szCs w:val="24"/>
          <w:lang w:val="en-US"/>
        </w:rPr>
        <w:t>multicentre</w:t>
      </w:r>
      <w:proofErr w:type="spellEnd"/>
      <w:r>
        <w:rPr>
          <w:sz w:val="24"/>
          <w:szCs w:val="24"/>
          <w:lang w:val="en-US"/>
        </w:rPr>
        <w:t xml:space="preserve"> study on 91 patients and 427 controls. Rheumatology (Oxford) </w:t>
      </w:r>
      <w:proofErr w:type="gramStart"/>
      <w:r>
        <w:rPr>
          <w:sz w:val="24"/>
          <w:szCs w:val="24"/>
          <w:lang w:val="en-US"/>
        </w:rPr>
        <w:t>2012;51:460</w:t>
      </w:r>
      <w:proofErr w:type="gramEnd"/>
      <w:r>
        <w:rPr>
          <w:sz w:val="24"/>
          <w:szCs w:val="24"/>
          <w:lang w:val="en-US"/>
        </w:rPr>
        <w:t>–7.</w:t>
      </w:r>
    </w:p>
    <w:p w14:paraId="3AD1098E" w14:textId="77777777" w:rsidR="008B1DDD" w:rsidRDefault="00EA670F">
      <w:pPr>
        <w:pStyle w:val="af5"/>
        <w:numPr>
          <w:ilvl w:val="0"/>
          <w:numId w:val="39"/>
        </w:numPr>
        <w:tabs>
          <w:tab w:val="clear" w:pos="425"/>
          <w:tab w:val="left" w:pos="0"/>
          <w:tab w:val="left" w:pos="720"/>
          <w:tab w:val="left" w:pos="880"/>
          <w:tab w:val="left" w:pos="1100"/>
          <w:tab w:val="left" w:pos="8800"/>
        </w:tabs>
        <w:spacing w:line="360" w:lineRule="auto"/>
        <w:ind w:left="0" w:firstLine="658"/>
        <w:rPr>
          <w:sz w:val="24"/>
          <w:szCs w:val="24"/>
          <w:lang w:val="en-US"/>
        </w:rPr>
      </w:pPr>
      <w:r>
        <w:rPr>
          <w:sz w:val="24"/>
          <w:szCs w:val="24"/>
          <w:lang w:val="en-US"/>
        </w:rPr>
        <w:t>Poole J</w:t>
      </w:r>
      <w:r w:rsidRPr="008722F9">
        <w:rPr>
          <w:sz w:val="24"/>
          <w:szCs w:val="24"/>
          <w:lang w:val="en-US"/>
        </w:rPr>
        <w:t>.</w:t>
      </w:r>
      <w:r>
        <w:rPr>
          <w:sz w:val="24"/>
          <w:szCs w:val="24"/>
          <w:lang w:val="en-US"/>
        </w:rPr>
        <w:t xml:space="preserve">L. Musculoskeletal rehabilitation in the person with scleroderma. </w:t>
      </w:r>
      <w:proofErr w:type="spellStart"/>
      <w:r>
        <w:rPr>
          <w:sz w:val="24"/>
          <w:szCs w:val="24"/>
        </w:rPr>
        <w:t>Curr</w:t>
      </w:r>
      <w:proofErr w:type="spellEnd"/>
      <w:r>
        <w:rPr>
          <w:sz w:val="24"/>
          <w:szCs w:val="24"/>
        </w:rPr>
        <w:t xml:space="preserve"> </w:t>
      </w:r>
      <w:proofErr w:type="spellStart"/>
      <w:r>
        <w:rPr>
          <w:sz w:val="24"/>
          <w:szCs w:val="24"/>
        </w:rPr>
        <w:t>Opin</w:t>
      </w:r>
      <w:proofErr w:type="spellEnd"/>
      <w:r>
        <w:rPr>
          <w:sz w:val="24"/>
          <w:szCs w:val="24"/>
        </w:rPr>
        <w:t xml:space="preserve"> </w:t>
      </w:r>
      <w:proofErr w:type="spellStart"/>
      <w:r>
        <w:rPr>
          <w:sz w:val="24"/>
          <w:szCs w:val="24"/>
        </w:rPr>
        <w:t>Rheumatol</w:t>
      </w:r>
      <w:proofErr w:type="spellEnd"/>
      <w:r>
        <w:rPr>
          <w:sz w:val="24"/>
          <w:szCs w:val="24"/>
        </w:rPr>
        <w:t>. 2010; 22(2):205–212.</w:t>
      </w:r>
    </w:p>
    <w:p w14:paraId="556A66F2" w14:textId="77777777" w:rsidR="00192212" w:rsidRDefault="00192212" w:rsidP="004147B5">
      <w:pPr>
        <w:pStyle w:val="10"/>
        <w:spacing w:line="360" w:lineRule="auto"/>
        <w:ind w:leftChars="38" w:left="84" w:firstLineChars="205" w:firstLine="576"/>
        <w:jc w:val="center"/>
        <w:rPr>
          <w:u w:val="none"/>
        </w:rPr>
      </w:pPr>
      <w:bookmarkStart w:id="89" w:name="_Toc201650514"/>
    </w:p>
    <w:p w14:paraId="0135399D" w14:textId="77777777" w:rsidR="00192212" w:rsidRDefault="00192212" w:rsidP="004147B5">
      <w:pPr>
        <w:pStyle w:val="10"/>
        <w:spacing w:line="360" w:lineRule="auto"/>
        <w:ind w:leftChars="38" w:left="84" w:firstLineChars="205" w:firstLine="576"/>
        <w:jc w:val="center"/>
        <w:rPr>
          <w:u w:val="none"/>
        </w:rPr>
      </w:pPr>
    </w:p>
    <w:p w14:paraId="1B76D544" w14:textId="77777777" w:rsidR="00192212" w:rsidRDefault="00192212" w:rsidP="004147B5">
      <w:pPr>
        <w:pStyle w:val="10"/>
        <w:spacing w:line="360" w:lineRule="auto"/>
        <w:ind w:leftChars="38" w:left="84" w:firstLineChars="205" w:firstLine="576"/>
        <w:jc w:val="center"/>
        <w:rPr>
          <w:u w:val="none"/>
        </w:rPr>
      </w:pPr>
    </w:p>
    <w:p w14:paraId="131A95BA" w14:textId="77777777" w:rsidR="00192212" w:rsidRDefault="00EA670F" w:rsidP="00192212">
      <w:pPr>
        <w:pStyle w:val="10"/>
        <w:spacing w:line="360" w:lineRule="auto"/>
        <w:ind w:leftChars="38" w:left="84" w:firstLineChars="205" w:firstLine="576"/>
        <w:jc w:val="right"/>
        <w:rPr>
          <w:spacing w:val="-8"/>
          <w:u w:val="none"/>
        </w:rPr>
      </w:pPr>
      <w:r w:rsidRPr="004147B5">
        <w:rPr>
          <w:u w:val="none"/>
        </w:rPr>
        <w:lastRenderedPageBreak/>
        <w:t>Приложение</w:t>
      </w:r>
      <w:r w:rsidRPr="004147B5">
        <w:rPr>
          <w:spacing w:val="-8"/>
          <w:u w:val="none"/>
        </w:rPr>
        <w:t xml:space="preserve"> </w:t>
      </w:r>
      <w:r w:rsidRPr="004147B5">
        <w:rPr>
          <w:u w:val="none"/>
        </w:rPr>
        <w:t>А1.</w:t>
      </w:r>
      <w:r w:rsidRPr="004147B5">
        <w:rPr>
          <w:spacing w:val="-8"/>
          <w:u w:val="none"/>
        </w:rPr>
        <w:t xml:space="preserve"> </w:t>
      </w:r>
    </w:p>
    <w:p w14:paraId="16D16C72" w14:textId="38E061F4" w:rsidR="008B1DDD" w:rsidRPr="004147B5" w:rsidRDefault="00EA670F" w:rsidP="004147B5">
      <w:pPr>
        <w:pStyle w:val="10"/>
        <w:spacing w:line="360" w:lineRule="auto"/>
        <w:ind w:leftChars="38" w:left="84" w:firstLineChars="205" w:firstLine="576"/>
        <w:jc w:val="center"/>
        <w:rPr>
          <w:sz w:val="24"/>
          <w:szCs w:val="24"/>
          <w:u w:val="none"/>
        </w:rPr>
      </w:pPr>
      <w:r w:rsidRPr="004147B5">
        <w:rPr>
          <w:u w:val="none"/>
        </w:rPr>
        <w:t>Состав</w:t>
      </w:r>
      <w:r w:rsidRPr="004147B5">
        <w:rPr>
          <w:spacing w:val="-8"/>
          <w:u w:val="none"/>
        </w:rPr>
        <w:t xml:space="preserve"> </w:t>
      </w:r>
      <w:r w:rsidRPr="004147B5">
        <w:rPr>
          <w:u w:val="none"/>
        </w:rPr>
        <w:t>рабочей</w:t>
      </w:r>
      <w:r w:rsidRPr="004147B5">
        <w:rPr>
          <w:spacing w:val="-8"/>
          <w:u w:val="none"/>
        </w:rPr>
        <w:t xml:space="preserve"> </w:t>
      </w:r>
      <w:r w:rsidRPr="004147B5">
        <w:rPr>
          <w:spacing w:val="-2"/>
          <w:u w:val="none"/>
        </w:rPr>
        <w:t>группы</w:t>
      </w:r>
      <w:bookmarkEnd w:id="89"/>
    </w:p>
    <w:p w14:paraId="7B3A1FB6" w14:textId="77777777" w:rsidR="008B1DDD" w:rsidRDefault="00EA670F" w:rsidP="004147B5">
      <w:pPr>
        <w:spacing w:line="360" w:lineRule="auto"/>
        <w:ind w:right="32" w:firstLine="660"/>
        <w:jc w:val="both"/>
        <w:rPr>
          <w:sz w:val="24"/>
          <w:szCs w:val="24"/>
        </w:rPr>
      </w:pPr>
      <w:r>
        <w:rPr>
          <w:sz w:val="24"/>
          <w:szCs w:val="24"/>
        </w:rPr>
        <w:t>Председатель:</w:t>
      </w:r>
    </w:p>
    <w:p w14:paraId="7FDF8233" w14:textId="59859DB0" w:rsidR="008B1DDD" w:rsidRDefault="00EA670F" w:rsidP="004147B5">
      <w:pPr>
        <w:spacing w:line="360" w:lineRule="auto"/>
        <w:ind w:right="32" w:firstLine="709"/>
        <w:jc w:val="both"/>
        <w:rPr>
          <w:sz w:val="24"/>
          <w:szCs w:val="24"/>
        </w:rPr>
      </w:pPr>
      <w:proofErr w:type="spellStart"/>
      <w:r>
        <w:rPr>
          <w:sz w:val="24"/>
          <w:szCs w:val="24"/>
        </w:rPr>
        <w:t>Солоницкая</w:t>
      </w:r>
      <w:proofErr w:type="spellEnd"/>
      <w:r>
        <w:rPr>
          <w:sz w:val="24"/>
          <w:szCs w:val="24"/>
        </w:rPr>
        <w:t xml:space="preserve"> И.И. – главный внештатный ревматолог Министерства здравоохранения Приднестровской Молдавской Республики; врач-ревматолог кардиоревматологического диспансера государственного учреждения «Республиканская клиническая больница», врач-ревматолог высшей </w:t>
      </w:r>
      <w:r w:rsidR="007F3A80">
        <w:rPr>
          <w:sz w:val="24"/>
          <w:szCs w:val="24"/>
        </w:rPr>
        <w:t xml:space="preserve">квалификационной </w:t>
      </w:r>
      <w:r>
        <w:rPr>
          <w:sz w:val="24"/>
          <w:szCs w:val="24"/>
        </w:rPr>
        <w:t>категории.</w:t>
      </w:r>
    </w:p>
    <w:p w14:paraId="3C92CCBF" w14:textId="77777777" w:rsidR="008B1DDD" w:rsidRDefault="00EA670F">
      <w:pPr>
        <w:spacing w:line="360" w:lineRule="auto"/>
        <w:ind w:right="32" w:firstLine="660"/>
        <w:jc w:val="both"/>
        <w:rPr>
          <w:sz w:val="24"/>
          <w:szCs w:val="24"/>
        </w:rPr>
      </w:pPr>
      <w:r>
        <w:rPr>
          <w:color w:val="000000"/>
          <w:sz w:val="24"/>
          <w:szCs w:val="24"/>
          <w:shd w:val="clear" w:color="auto" w:fill="F7F8F9"/>
        </w:rPr>
        <w:t>Члены:</w:t>
      </w:r>
    </w:p>
    <w:p w14:paraId="66C59CB7" w14:textId="6DF582D6" w:rsidR="008B1DDD" w:rsidRDefault="00EA670F">
      <w:pPr>
        <w:spacing w:line="360" w:lineRule="auto"/>
        <w:ind w:right="32" w:firstLine="709"/>
        <w:jc w:val="both"/>
        <w:rPr>
          <w:sz w:val="24"/>
          <w:szCs w:val="24"/>
        </w:rPr>
      </w:pPr>
      <w:r>
        <w:rPr>
          <w:sz w:val="24"/>
          <w:szCs w:val="24"/>
        </w:rPr>
        <w:t xml:space="preserve">Ковбасюк Я.И. – </w:t>
      </w:r>
      <w:bookmarkStart w:id="90" w:name="_Hlk180695382"/>
      <w:r>
        <w:rPr>
          <w:sz w:val="24"/>
          <w:szCs w:val="24"/>
        </w:rPr>
        <w:t>врач-ревматолог кардиоревматологического диспансера государственного учреждения «Республиканская клиническая больница»</w:t>
      </w:r>
      <w:bookmarkEnd w:id="90"/>
      <w:r>
        <w:rPr>
          <w:sz w:val="24"/>
          <w:szCs w:val="24"/>
        </w:rPr>
        <w:t xml:space="preserve">, ассистент кафедры терапии высшей </w:t>
      </w:r>
      <w:r w:rsidR="007F3A80" w:rsidRPr="007F3A80">
        <w:rPr>
          <w:sz w:val="24"/>
          <w:szCs w:val="24"/>
        </w:rPr>
        <w:t xml:space="preserve">квалификационной </w:t>
      </w:r>
      <w:r>
        <w:rPr>
          <w:sz w:val="24"/>
          <w:szCs w:val="24"/>
        </w:rPr>
        <w:t>категории государственного образовательного учреждения «Приднестровский государственный университет им. Т.Г. Шевченко».</w:t>
      </w:r>
    </w:p>
    <w:p w14:paraId="461A16CF" w14:textId="7EA92CEC" w:rsidR="008B1DDD" w:rsidRDefault="00EA670F">
      <w:pPr>
        <w:spacing w:line="360" w:lineRule="auto"/>
        <w:ind w:firstLine="709"/>
        <w:jc w:val="both"/>
        <w:rPr>
          <w:sz w:val="24"/>
          <w:szCs w:val="24"/>
        </w:rPr>
      </w:pPr>
      <w:proofErr w:type="spellStart"/>
      <w:r>
        <w:rPr>
          <w:sz w:val="24"/>
          <w:szCs w:val="24"/>
        </w:rPr>
        <w:t>Карамануца</w:t>
      </w:r>
      <w:proofErr w:type="spellEnd"/>
      <w:r>
        <w:rPr>
          <w:sz w:val="24"/>
          <w:szCs w:val="24"/>
        </w:rPr>
        <w:t xml:space="preserve"> А.А. – врач-ревматолог государственного учреждения «Бендерская центральная городская больница»</w:t>
      </w:r>
      <w:r w:rsidR="007F3A80">
        <w:rPr>
          <w:sz w:val="24"/>
          <w:szCs w:val="24"/>
        </w:rPr>
        <w:t>.</w:t>
      </w:r>
    </w:p>
    <w:p w14:paraId="71E9E67A" w14:textId="77777777" w:rsidR="008B1DDD" w:rsidRDefault="00EA670F" w:rsidP="007F3A80">
      <w:pPr>
        <w:spacing w:line="360" w:lineRule="auto"/>
        <w:ind w:firstLine="709"/>
        <w:jc w:val="both"/>
        <w:rPr>
          <w:color w:val="000000"/>
          <w:sz w:val="24"/>
          <w:szCs w:val="24"/>
        </w:rPr>
      </w:pPr>
      <w:r>
        <w:rPr>
          <w:color w:val="000000"/>
          <w:sz w:val="24"/>
          <w:szCs w:val="24"/>
        </w:rPr>
        <w:t>Конфликт интересов: конфликт интересов отсутствует.</w:t>
      </w:r>
    </w:p>
    <w:p w14:paraId="353BCA03" w14:textId="67DFE1FB" w:rsidR="008B1DDD" w:rsidRDefault="00EA670F">
      <w:pPr>
        <w:pStyle w:val="10"/>
        <w:spacing w:before="0" w:line="360" w:lineRule="auto"/>
        <w:ind w:left="0" w:firstLineChars="300" w:firstLine="720"/>
        <w:rPr>
          <w:b w:val="0"/>
          <w:bCs w:val="0"/>
          <w:sz w:val="24"/>
          <w:szCs w:val="24"/>
          <w:u w:val="none"/>
        </w:rPr>
      </w:pPr>
      <w:bookmarkStart w:id="91" w:name="_Hlk91750350"/>
      <w:bookmarkStart w:id="92" w:name="_Toc201650515"/>
      <w:r>
        <w:rPr>
          <w:b w:val="0"/>
          <w:bCs w:val="0"/>
          <w:sz w:val="24"/>
          <w:szCs w:val="24"/>
          <w:u w:val="none"/>
        </w:rPr>
        <w:t xml:space="preserve">Экспертизу проекта клинических рекомендаций провел эксперт по клиническому направлению (специальности) «Ревматология» </w:t>
      </w:r>
      <w:bookmarkStart w:id="93" w:name="_Hlk180695331"/>
      <w:proofErr w:type="spellStart"/>
      <w:r>
        <w:rPr>
          <w:b w:val="0"/>
          <w:bCs w:val="0"/>
          <w:sz w:val="24"/>
          <w:szCs w:val="24"/>
          <w:u w:val="none"/>
        </w:rPr>
        <w:t>Швидюк</w:t>
      </w:r>
      <w:proofErr w:type="spellEnd"/>
      <w:r>
        <w:rPr>
          <w:b w:val="0"/>
          <w:bCs w:val="0"/>
          <w:sz w:val="24"/>
          <w:szCs w:val="24"/>
          <w:u w:val="none"/>
        </w:rPr>
        <w:t xml:space="preserve"> Д.С. – врач-ревматолог </w:t>
      </w:r>
      <w:r w:rsidR="007F3A80">
        <w:rPr>
          <w:b w:val="0"/>
          <w:bCs w:val="0"/>
          <w:sz w:val="24"/>
          <w:szCs w:val="24"/>
          <w:u w:val="none"/>
        </w:rPr>
        <w:t>ООО «</w:t>
      </w:r>
      <w:r>
        <w:rPr>
          <w:b w:val="0"/>
          <w:bCs w:val="0"/>
          <w:sz w:val="24"/>
          <w:szCs w:val="24"/>
          <w:u w:val="none"/>
        </w:rPr>
        <w:t>МЦ «</w:t>
      </w:r>
      <w:proofErr w:type="spellStart"/>
      <w:r>
        <w:rPr>
          <w:b w:val="0"/>
          <w:bCs w:val="0"/>
          <w:sz w:val="24"/>
          <w:szCs w:val="24"/>
          <w:u w:val="none"/>
        </w:rPr>
        <w:t>Физиомед</w:t>
      </w:r>
      <w:proofErr w:type="spellEnd"/>
      <w:r>
        <w:rPr>
          <w:b w:val="0"/>
          <w:bCs w:val="0"/>
          <w:sz w:val="24"/>
          <w:szCs w:val="24"/>
          <w:u w:val="none"/>
        </w:rPr>
        <w:t>»</w:t>
      </w:r>
      <w:bookmarkStart w:id="94" w:name="Приложение_А2._Методология_разработки_кл"/>
      <w:bookmarkStart w:id="95" w:name="_Hlk180695634"/>
      <w:bookmarkEnd w:id="91"/>
      <w:bookmarkEnd w:id="93"/>
      <w:bookmarkEnd w:id="94"/>
      <w:r>
        <w:rPr>
          <w:b w:val="0"/>
          <w:bCs w:val="0"/>
          <w:sz w:val="24"/>
          <w:szCs w:val="24"/>
          <w:u w:val="none"/>
        </w:rPr>
        <w:t>.</w:t>
      </w:r>
      <w:bookmarkEnd w:id="92"/>
    </w:p>
    <w:p w14:paraId="53847918" w14:textId="77777777" w:rsidR="007F3A80" w:rsidRDefault="007F3A80" w:rsidP="004147B5">
      <w:pPr>
        <w:pStyle w:val="10"/>
        <w:spacing w:line="360" w:lineRule="auto"/>
        <w:rPr>
          <w:u w:val="none"/>
        </w:rPr>
      </w:pPr>
      <w:bookmarkStart w:id="96" w:name="_Toc201650516"/>
    </w:p>
    <w:p w14:paraId="06D01C9A" w14:textId="77777777" w:rsidR="007F3A80" w:rsidRDefault="007F3A80" w:rsidP="004147B5">
      <w:pPr>
        <w:pStyle w:val="10"/>
        <w:spacing w:line="360" w:lineRule="auto"/>
        <w:rPr>
          <w:u w:val="none"/>
        </w:rPr>
      </w:pPr>
    </w:p>
    <w:p w14:paraId="28426D36" w14:textId="77777777" w:rsidR="007F3A80" w:rsidRDefault="007F3A80" w:rsidP="004147B5">
      <w:pPr>
        <w:pStyle w:val="10"/>
        <w:spacing w:line="360" w:lineRule="auto"/>
        <w:rPr>
          <w:u w:val="none"/>
        </w:rPr>
      </w:pPr>
    </w:p>
    <w:p w14:paraId="03A56445" w14:textId="77777777" w:rsidR="007F3A80" w:rsidRDefault="007F3A80" w:rsidP="004147B5">
      <w:pPr>
        <w:pStyle w:val="10"/>
        <w:spacing w:line="360" w:lineRule="auto"/>
        <w:rPr>
          <w:u w:val="none"/>
        </w:rPr>
      </w:pPr>
    </w:p>
    <w:p w14:paraId="73553906" w14:textId="77777777" w:rsidR="007F3A80" w:rsidRDefault="007F3A80" w:rsidP="004147B5">
      <w:pPr>
        <w:pStyle w:val="10"/>
        <w:spacing w:line="360" w:lineRule="auto"/>
        <w:rPr>
          <w:u w:val="none"/>
        </w:rPr>
      </w:pPr>
    </w:p>
    <w:p w14:paraId="7FD4CA23" w14:textId="77777777" w:rsidR="007F3A80" w:rsidRDefault="007F3A80" w:rsidP="004147B5">
      <w:pPr>
        <w:pStyle w:val="10"/>
        <w:spacing w:line="360" w:lineRule="auto"/>
        <w:rPr>
          <w:u w:val="none"/>
        </w:rPr>
      </w:pPr>
    </w:p>
    <w:p w14:paraId="534D4849" w14:textId="77777777" w:rsidR="007F3A80" w:rsidRDefault="007F3A80" w:rsidP="004147B5">
      <w:pPr>
        <w:pStyle w:val="10"/>
        <w:spacing w:line="360" w:lineRule="auto"/>
        <w:rPr>
          <w:u w:val="none"/>
        </w:rPr>
      </w:pPr>
    </w:p>
    <w:p w14:paraId="2C02FD64" w14:textId="77777777" w:rsidR="007F3A80" w:rsidRDefault="007F3A80" w:rsidP="004147B5">
      <w:pPr>
        <w:pStyle w:val="10"/>
        <w:spacing w:line="360" w:lineRule="auto"/>
        <w:rPr>
          <w:u w:val="none"/>
        </w:rPr>
      </w:pPr>
    </w:p>
    <w:p w14:paraId="79342073" w14:textId="77777777" w:rsidR="007F3A80" w:rsidRDefault="00EA670F" w:rsidP="007F3A80">
      <w:pPr>
        <w:pStyle w:val="10"/>
        <w:spacing w:line="360" w:lineRule="auto"/>
        <w:jc w:val="right"/>
        <w:rPr>
          <w:spacing w:val="-12"/>
          <w:u w:val="none"/>
        </w:rPr>
      </w:pPr>
      <w:r w:rsidRPr="004147B5">
        <w:rPr>
          <w:u w:val="none"/>
        </w:rPr>
        <w:lastRenderedPageBreak/>
        <w:t>Приложение</w:t>
      </w:r>
      <w:r w:rsidRPr="004147B5">
        <w:rPr>
          <w:spacing w:val="-13"/>
          <w:u w:val="none"/>
        </w:rPr>
        <w:t xml:space="preserve"> </w:t>
      </w:r>
      <w:r w:rsidRPr="004147B5">
        <w:rPr>
          <w:u w:val="none"/>
        </w:rPr>
        <w:t>А2.</w:t>
      </w:r>
      <w:r w:rsidRPr="004147B5">
        <w:rPr>
          <w:spacing w:val="-12"/>
          <w:u w:val="none"/>
        </w:rPr>
        <w:t xml:space="preserve"> </w:t>
      </w:r>
      <w:bookmarkStart w:id="97" w:name="_Toc169860705"/>
      <w:bookmarkStart w:id="98" w:name="_Toc169516721"/>
      <w:bookmarkStart w:id="99" w:name="_Toc166833440"/>
      <w:bookmarkEnd w:id="95"/>
    </w:p>
    <w:p w14:paraId="51C199F3" w14:textId="2CF97617" w:rsidR="008B1DDD" w:rsidRPr="004147B5" w:rsidRDefault="00EA670F" w:rsidP="007F3A80">
      <w:pPr>
        <w:pStyle w:val="10"/>
        <w:spacing w:line="360" w:lineRule="auto"/>
        <w:jc w:val="center"/>
        <w:rPr>
          <w:rFonts w:eastAsia="MS Mincho"/>
          <w:u w:val="none"/>
          <w:lang w:eastAsia="ja-JP"/>
        </w:rPr>
      </w:pPr>
      <w:r w:rsidRPr="004147B5">
        <w:rPr>
          <w:rFonts w:eastAsia="MS Mincho"/>
          <w:u w:val="none"/>
          <w:lang w:eastAsia="ja-JP"/>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96"/>
      <w:bookmarkEnd w:id="97"/>
      <w:bookmarkEnd w:id="98"/>
      <w:bookmarkEnd w:id="99"/>
    </w:p>
    <w:p w14:paraId="0B3BD659" w14:textId="77777777" w:rsidR="008B1DDD" w:rsidRDefault="00EA670F">
      <w:pPr>
        <w:tabs>
          <w:tab w:val="left" w:pos="851"/>
          <w:tab w:val="left" w:pos="993"/>
        </w:tabs>
        <w:spacing w:line="360" w:lineRule="auto"/>
        <w:ind w:firstLine="709"/>
        <w:jc w:val="both"/>
        <w:rPr>
          <w:sz w:val="24"/>
          <w:szCs w:val="24"/>
        </w:rPr>
      </w:pPr>
      <w:r>
        <w:rPr>
          <w:sz w:val="24"/>
          <w:szCs w:val="24"/>
        </w:rPr>
        <w:t>Настоящие клинические рекомендации разработаны с учетом следующих нормативных правовых актов:</w:t>
      </w:r>
    </w:p>
    <w:p w14:paraId="119ACA5C" w14:textId="06F7042C" w:rsidR="008B1DDD" w:rsidRDefault="00EA670F">
      <w:pPr>
        <w:numPr>
          <w:ilvl w:val="0"/>
          <w:numId w:val="40"/>
        </w:numPr>
        <w:spacing w:line="360" w:lineRule="auto"/>
        <w:ind w:firstLine="709"/>
        <w:jc w:val="both"/>
        <w:rPr>
          <w:rFonts w:eastAsia="MS Mincho"/>
          <w:sz w:val="24"/>
          <w:szCs w:val="24"/>
          <w:lang w:eastAsia="ja-JP"/>
        </w:rPr>
      </w:pPr>
      <w:r>
        <w:rPr>
          <w:rFonts w:eastAsia="MS Mincho"/>
          <w:sz w:val="24"/>
          <w:szCs w:val="24"/>
          <w:lang w:eastAsia="ja-JP"/>
        </w:rPr>
        <w:t xml:space="preserve">   Закон Приднестровской Молдавской Республики от 16 января 1997 года № 29-3 «Об основах охраны здоровья граждан» (СЗМР 97-1);</w:t>
      </w:r>
    </w:p>
    <w:p w14:paraId="7A51DD79" w14:textId="50621359" w:rsidR="008B1DDD" w:rsidRDefault="00EA670F">
      <w:pPr>
        <w:spacing w:line="360" w:lineRule="auto"/>
        <w:ind w:firstLine="709"/>
        <w:jc w:val="both"/>
        <w:rPr>
          <w:rFonts w:eastAsia="MS Mincho"/>
          <w:sz w:val="24"/>
          <w:szCs w:val="24"/>
          <w:lang w:eastAsia="ja-JP"/>
        </w:rPr>
      </w:pPr>
      <w:r>
        <w:rPr>
          <w:rFonts w:eastAsia="MS Mincho"/>
          <w:sz w:val="24"/>
          <w:szCs w:val="24"/>
          <w:lang w:eastAsia="ja-JP"/>
        </w:rPr>
        <w:t xml:space="preserve">2.    </w:t>
      </w:r>
      <w:r w:rsidRPr="00FC12D7">
        <w:rPr>
          <w:rFonts w:eastAsia="MS Mincho"/>
          <w:sz w:val="24"/>
          <w:szCs w:val="24"/>
          <w:lang w:eastAsia="ja-JP"/>
        </w:rPr>
        <w:t xml:space="preserve">Постановление Правительства Приднестровской Молдавской Республики от </w:t>
      </w:r>
      <w:r w:rsidR="007F3A80" w:rsidRPr="00FC12D7">
        <w:rPr>
          <w:rFonts w:eastAsia="MS Mincho"/>
          <w:sz w:val="24"/>
          <w:szCs w:val="24"/>
          <w:lang w:eastAsia="ja-JP"/>
        </w:rPr>
        <w:t>14 апреля 2025 года № 108 «Об утверждении Программы государственных гарантий оказания гражданам Приднестровской Молдавской Республики бесплатной медицинской помощи на 2025 год» (САЗ 25-15)</w:t>
      </w:r>
      <w:r w:rsidRPr="00FC12D7">
        <w:rPr>
          <w:rFonts w:eastAsia="MS Mincho"/>
          <w:sz w:val="24"/>
          <w:szCs w:val="24"/>
          <w:lang w:eastAsia="ja-JP"/>
        </w:rPr>
        <w:t>;</w:t>
      </w:r>
    </w:p>
    <w:p w14:paraId="31AA51AF" w14:textId="77777777" w:rsidR="008B1DDD" w:rsidRDefault="00EA670F">
      <w:pPr>
        <w:spacing w:line="360" w:lineRule="auto"/>
        <w:ind w:firstLine="709"/>
        <w:jc w:val="both"/>
        <w:rPr>
          <w:sz w:val="24"/>
          <w:szCs w:val="24"/>
        </w:rPr>
      </w:pPr>
      <w:r>
        <w:rPr>
          <w:rFonts w:eastAsia="MS Mincho"/>
          <w:sz w:val="24"/>
          <w:szCs w:val="24"/>
          <w:lang w:eastAsia="ja-JP"/>
        </w:rPr>
        <w:t>3. 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p>
    <w:p w14:paraId="6E0C819C" w14:textId="77777777" w:rsidR="008B1DDD" w:rsidRDefault="00EA670F">
      <w:pPr>
        <w:spacing w:line="360" w:lineRule="auto"/>
        <w:ind w:firstLineChars="275" w:firstLine="660"/>
        <w:jc w:val="both"/>
        <w:rPr>
          <w:sz w:val="24"/>
          <w:szCs w:val="24"/>
        </w:rPr>
      </w:pPr>
      <w:r>
        <w:rPr>
          <w:sz w:val="24"/>
          <w:szCs w:val="24"/>
        </w:rPr>
        <w:t xml:space="preserve">Рекомендации к схемам применения и дозам лекарственных препаратов, указаны в тексте настоящих клинических рекомендаций. </w:t>
      </w:r>
    </w:p>
    <w:p w14:paraId="70D5321C" w14:textId="201E169F" w:rsidR="008B1DDD" w:rsidRDefault="00EA670F">
      <w:pPr>
        <w:pStyle w:val="af4"/>
        <w:spacing w:beforeAutospacing="0" w:afterAutospacing="0" w:line="360" w:lineRule="auto"/>
        <w:ind w:firstLineChars="275" w:firstLine="660"/>
        <w:jc w:val="both"/>
        <w:textAlignment w:val="baseline"/>
        <w:rPr>
          <w:sz w:val="24"/>
        </w:rPr>
      </w:pPr>
      <w:r>
        <w:rPr>
          <w:sz w:val="24"/>
        </w:rPr>
        <w:t>Медицинская помощь пациентам с локализованной склеродермией оказывается врачами-дерматовенерологами в соответствии с Порядком оказания медицинской помощи по профилю «</w:t>
      </w:r>
      <w:r w:rsidR="00CA524A">
        <w:rPr>
          <w:sz w:val="24"/>
        </w:rPr>
        <w:t>Д</w:t>
      </w:r>
      <w:r>
        <w:rPr>
          <w:sz w:val="24"/>
        </w:rPr>
        <w:t xml:space="preserve">ерматовенерология», утвержденным Приказом </w:t>
      </w:r>
      <w:r w:rsidR="00CA524A" w:rsidRPr="00CA524A">
        <w:rPr>
          <w:sz w:val="24"/>
        </w:rPr>
        <w:t xml:space="preserve">Министерства здравоохранения </w:t>
      </w:r>
      <w:r>
        <w:rPr>
          <w:sz w:val="24"/>
        </w:rPr>
        <w:t>России от 15.11.2012 № 924н «Об утверждении Порядка оказания медицинской помощи населению по профилю «дерматовенерология».</w:t>
      </w:r>
    </w:p>
    <w:p w14:paraId="3DF04080" w14:textId="7FC34E98" w:rsidR="008B1DDD" w:rsidRDefault="00EA670F">
      <w:pPr>
        <w:pStyle w:val="headertext"/>
        <w:shd w:val="clear" w:color="auto" w:fill="FFFFFF"/>
        <w:spacing w:before="0" w:beforeAutospacing="0" w:after="0" w:afterAutospacing="0" w:line="360" w:lineRule="auto"/>
        <w:ind w:firstLine="708"/>
        <w:jc w:val="both"/>
        <w:textAlignment w:val="baseline"/>
        <w:rPr>
          <w:sz w:val="24"/>
        </w:rPr>
      </w:pPr>
      <w:r>
        <w:rPr>
          <w:sz w:val="24"/>
        </w:rPr>
        <w:t xml:space="preserve">Стандарт медицинской помощи пациентам с локализованной склеродермией (высокотехнологичная медицинская помощь). Утвержден приказом Минздравсоцразвития России </w:t>
      </w:r>
      <w:r>
        <w:rPr>
          <w:spacing w:val="2"/>
          <w:sz w:val="24"/>
          <w:shd w:val="clear" w:color="auto" w:fill="FFFFFF"/>
        </w:rPr>
        <w:t xml:space="preserve">от 18 декабря 2007 года </w:t>
      </w:r>
      <w:r w:rsidR="00CA524A">
        <w:rPr>
          <w:spacing w:val="2"/>
          <w:sz w:val="24"/>
          <w:shd w:val="clear" w:color="auto" w:fill="FFFFFF"/>
        </w:rPr>
        <w:t>№</w:t>
      </w:r>
      <w:r>
        <w:rPr>
          <w:spacing w:val="2"/>
          <w:sz w:val="24"/>
          <w:shd w:val="clear" w:color="auto" w:fill="FFFFFF"/>
        </w:rPr>
        <w:t xml:space="preserve"> 783</w:t>
      </w:r>
      <w:r>
        <w:rPr>
          <w:sz w:val="24"/>
        </w:rPr>
        <w:t xml:space="preserve"> «</w:t>
      </w:r>
      <w:r>
        <w:rPr>
          <w:spacing w:val="2"/>
          <w:sz w:val="24"/>
        </w:rPr>
        <w:t>Об утверждении</w:t>
      </w:r>
      <w:r>
        <w:rPr>
          <w:rStyle w:val="apple-converted-space"/>
          <w:spacing w:val="2"/>
          <w:sz w:val="24"/>
        </w:rPr>
        <w:t> </w:t>
      </w:r>
      <w:hyperlink r:id="rId44" w:history="1">
        <w:r w:rsidR="008B1DDD">
          <w:rPr>
            <w:rStyle w:val="a6"/>
            <w:color w:val="auto"/>
            <w:spacing w:val="2"/>
            <w:sz w:val="24"/>
            <w:u w:val="none"/>
          </w:rPr>
          <w:t>стандарта медицинской помощи</w:t>
        </w:r>
        <w:r w:rsidR="008B1DDD">
          <w:rPr>
            <w:spacing w:val="2"/>
            <w:sz w:val="24"/>
          </w:rPr>
          <w:br/>
        </w:r>
        <w:r w:rsidR="008B1DDD">
          <w:rPr>
            <w:rStyle w:val="a6"/>
            <w:color w:val="auto"/>
            <w:spacing w:val="2"/>
            <w:sz w:val="24"/>
            <w:u w:val="none"/>
          </w:rPr>
          <w:t> больным с локализованной склеродермией</w:t>
        </w:r>
      </w:hyperlink>
      <w:r w:rsidR="00CA524A">
        <w:t>.</w:t>
      </w:r>
    </w:p>
    <w:p w14:paraId="44E750BB" w14:textId="77777777" w:rsidR="008B1DDD" w:rsidRDefault="00EA670F">
      <w:pPr>
        <w:pStyle w:val="af7"/>
        <w:spacing w:line="360" w:lineRule="auto"/>
        <w:ind w:firstLineChars="275" w:firstLine="660"/>
        <w:jc w:val="both"/>
        <w:rPr>
          <w:sz w:val="24"/>
          <w:szCs w:val="24"/>
        </w:rPr>
      </w:pPr>
      <w:r>
        <w:rPr>
          <w:rStyle w:val="a7"/>
          <w:b w:val="0"/>
          <w:bCs w:val="0"/>
          <w:sz w:val="24"/>
          <w:szCs w:val="24"/>
        </w:rPr>
        <w:t>Целевая аудитория данных клинических рекомендаций:</w:t>
      </w:r>
    </w:p>
    <w:p w14:paraId="7910F4CA" w14:textId="77777777" w:rsidR="008B1DDD" w:rsidRDefault="00EA670F" w:rsidP="00CA524A">
      <w:pPr>
        <w:pStyle w:val="af7"/>
        <w:spacing w:line="360" w:lineRule="auto"/>
        <w:ind w:firstLine="567"/>
        <w:jc w:val="both"/>
        <w:rPr>
          <w:sz w:val="24"/>
          <w:szCs w:val="24"/>
        </w:rPr>
      </w:pPr>
      <w:r>
        <w:rPr>
          <w:sz w:val="24"/>
          <w:szCs w:val="24"/>
        </w:rPr>
        <w:t>1.    Врачи-специалисты: дерматовенерологи, ревматологи.</w:t>
      </w:r>
    </w:p>
    <w:p w14:paraId="1A8BE7F0" w14:textId="77777777" w:rsidR="008B1DDD" w:rsidRDefault="00EA670F" w:rsidP="00CA524A">
      <w:pPr>
        <w:pStyle w:val="af7"/>
        <w:spacing w:line="360" w:lineRule="auto"/>
        <w:ind w:firstLine="567"/>
        <w:jc w:val="both"/>
        <w:rPr>
          <w:sz w:val="24"/>
          <w:szCs w:val="24"/>
        </w:rPr>
      </w:pPr>
      <w:r>
        <w:rPr>
          <w:sz w:val="24"/>
          <w:szCs w:val="24"/>
        </w:rPr>
        <w:t>2. Ординаторы и слушатели циклов повышения квалификации по указанным специальностям.</w:t>
      </w:r>
    </w:p>
    <w:p w14:paraId="044DB417" w14:textId="5BC40837" w:rsidR="008B1DDD" w:rsidRDefault="00EA670F">
      <w:pPr>
        <w:spacing w:line="360" w:lineRule="auto"/>
        <w:ind w:firstLineChars="275" w:firstLine="660"/>
        <w:jc w:val="both"/>
        <w:rPr>
          <w:sz w:val="24"/>
          <w:szCs w:val="24"/>
        </w:rPr>
      </w:pPr>
      <w:r>
        <w:rPr>
          <w:sz w:val="24"/>
          <w:szCs w:val="24"/>
        </w:rPr>
        <w:t>Методы,</w:t>
      </w:r>
      <w:r>
        <w:rPr>
          <w:spacing w:val="-10"/>
          <w:sz w:val="24"/>
          <w:szCs w:val="24"/>
        </w:rPr>
        <w:t xml:space="preserve"> </w:t>
      </w:r>
      <w:r>
        <w:rPr>
          <w:sz w:val="24"/>
          <w:szCs w:val="24"/>
        </w:rPr>
        <w:t>использованные</w:t>
      </w:r>
      <w:r>
        <w:rPr>
          <w:spacing w:val="-11"/>
          <w:sz w:val="24"/>
          <w:szCs w:val="24"/>
        </w:rPr>
        <w:t xml:space="preserve"> </w:t>
      </w:r>
      <w:r>
        <w:rPr>
          <w:sz w:val="24"/>
          <w:szCs w:val="24"/>
        </w:rPr>
        <w:t>для</w:t>
      </w:r>
      <w:r>
        <w:rPr>
          <w:spacing w:val="-10"/>
          <w:sz w:val="24"/>
          <w:szCs w:val="24"/>
        </w:rPr>
        <w:t xml:space="preserve"> </w:t>
      </w:r>
      <w:r>
        <w:rPr>
          <w:sz w:val="24"/>
          <w:szCs w:val="24"/>
        </w:rPr>
        <w:t>анализа</w:t>
      </w:r>
      <w:r>
        <w:rPr>
          <w:spacing w:val="-8"/>
          <w:sz w:val="24"/>
          <w:szCs w:val="24"/>
        </w:rPr>
        <w:t xml:space="preserve"> </w:t>
      </w:r>
      <w:r>
        <w:rPr>
          <w:spacing w:val="-2"/>
          <w:sz w:val="24"/>
          <w:szCs w:val="24"/>
        </w:rPr>
        <w:t>доказательств: обзоры</w:t>
      </w:r>
      <w:r>
        <w:rPr>
          <w:spacing w:val="7"/>
          <w:sz w:val="24"/>
          <w:szCs w:val="24"/>
        </w:rPr>
        <w:t xml:space="preserve"> </w:t>
      </w:r>
      <w:r>
        <w:rPr>
          <w:spacing w:val="-2"/>
          <w:sz w:val="24"/>
          <w:szCs w:val="24"/>
        </w:rPr>
        <w:t>опубликованных</w:t>
      </w:r>
      <w:r>
        <w:rPr>
          <w:spacing w:val="7"/>
          <w:sz w:val="24"/>
          <w:szCs w:val="24"/>
        </w:rPr>
        <w:t xml:space="preserve"> </w:t>
      </w:r>
      <w:r>
        <w:rPr>
          <w:spacing w:val="-2"/>
          <w:sz w:val="24"/>
          <w:szCs w:val="24"/>
        </w:rPr>
        <w:t>мета-анализов; с</w:t>
      </w:r>
      <w:r>
        <w:rPr>
          <w:sz w:val="24"/>
          <w:szCs w:val="24"/>
        </w:rPr>
        <w:t>истематические</w:t>
      </w:r>
      <w:r>
        <w:rPr>
          <w:spacing w:val="-7"/>
          <w:sz w:val="24"/>
          <w:szCs w:val="24"/>
        </w:rPr>
        <w:t xml:space="preserve"> </w:t>
      </w:r>
      <w:r>
        <w:rPr>
          <w:sz w:val="24"/>
          <w:szCs w:val="24"/>
        </w:rPr>
        <w:t>обзоры</w:t>
      </w:r>
      <w:r>
        <w:rPr>
          <w:spacing w:val="-6"/>
          <w:sz w:val="24"/>
          <w:szCs w:val="24"/>
        </w:rPr>
        <w:t xml:space="preserve"> </w:t>
      </w:r>
      <w:r>
        <w:rPr>
          <w:sz w:val="24"/>
          <w:szCs w:val="24"/>
        </w:rPr>
        <w:t>с</w:t>
      </w:r>
      <w:r>
        <w:rPr>
          <w:spacing w:val="-6"/>
          <w:sz w:val="24"/>
          <w:szCs w:val="24"/>
        </w:rPr>
        <w:t xml:space="preserve"> </w:t>
      </w:r>
      <w:r>
        <w:rPr>
          <w:sz w:val="24"/>
          <w:szCs w:val="24"/>
        </w:rPr>
        <w:t>таблицами</w:t>
      </w:r>
      <w:r>
        <w:rPr>
          <w:spacing w:val="-6"/>
          <w:sz w:val="24"/>
          <w:szCs w:val="24"/>
        </w:rPr>
        <w:t xml:space="preserve"> </w:t>
      </w:r>
      <w:r>
        <w:rPr>
          <w:spacing w:val="-2"/>
          <w:sz w:val="24"/>
          <w:szCs w:val="24"/>
        </w:rPr>
        <w:t>доказательств (</w:t>
      </w:r>
      <w:r w:rsidRPr="00FC12D7">
        <w:rPr>
          <w:spacing w:val="-2"/>
          <w:sz w:val="24"/>
          <w:szCs w:val="24"/>
        </w:rPr>
        <w:t xml:space="preserve">таблица </w:t>
      </w:r>
      <w:r w:rsidR="00CA524A" w:rsidRPr="00FC12D7">
        <w:rPr>
          <w:spacing w:val="-2"/>
          <w:sz w:val="24"/>
          <w:szCs w:val="24"/>
        </w:rPr>
        <w:t>1</w:t>
      </w:r>
      <w:r w:rsidRPr="00FC12D7">
        <w:rPr>
          <w:spacing w:val="-2"/>
          <w:sz w:val="24"/>
          <w:szCs w:val="24"/>
        </w:rPr>
        <w:t>-</w:t>
      </w:r>
      <w:r w:rsidR="00CA524A" w:rsidRPr="00FC12D7">
        <w:rPr>
          <w:spacing w:val="-2"/>
          <w:sz w:val="24"/>
          <w:szCs w:val="24"/>
        </w:rPr>
        <w:t>3</w:t>
      </w:r>
      <w:r w:rsidRPr="00FC12D7">
        <w:rPr>
          <w:spacing w:val="-2"/>
          <w:sz w:val="24"/>
          <w:szCs w:val="24"/>
        </w:rPr>
        <w:t>).</w:t>
      </w:r>
    </w:p>
    <w:p w14:paraId="340277ED" w14:textId="77777777" w:rsidR="008B1DDD" w:rsidRDefault="00EA670F">
      <w:pPr>
        <w:spacing w:line="360" w:lineRule="auto"/>
        <w:ind w:firstLineChars="275" w:firstLine="654"/>
        <w:jc w:val="both"/>
        <w:rPr>
          <w:sz w:val="24"/>
          <w:szCs w:val="24"/>
        </w:rPr>
      </w:pPr>
      <w:r>
        <w:rPr>
          <w:spacing w:val="-2"/>
          <w:sz w:val="24"/>
          <w:szCs w:val="24"/>
        </w:rPr>
        <w:lastRenderedPageBreak/>
        <w:t>Методы,</w:t>
      </w:r>
      <w:r>
        <w:rPr>
          <w:spacing w:val="2"/>
          <w:sz w:val="24"/>
          <w:szCs w:val="24"/>
        </w:rPr>
        <w:t xml:space="preserve"> </w:t>
      </w:r>
      <w:r>
        <w:rPr>
          <w:spacing w:val="-2"/>
          <w:sz w:val="24"/>
          <w:szCs w:val="24"/>
        </w:rPr>
        <w:t>использованные</w:t>
      </w:r>
      <w:r>
        <w:rPr>
          <w:spacing w:val="2"/>
          <w:sz w:val="24"/>
          <w:szCs w:val="24"/>
        </w:rPr>
        <w:t xml:space="preserve"> </w:t>
      </w:r>
      <w:r>
        <w:rPr>
          <w:spacing w:val="-2"/>
          <w:sz w:val="24"/>
          <w:szCs w:val="24"/>
        </w:rPr>
        <w:t>для</w:t>
      </w:r>
      <w:r>
        <w:rPr>
          <w:spacing w:val="4"/>
          <w:sz w:val="24"/>
          <w:szCs w:val="24"/>
        </w:rPr>
        <w:t xml:space="preserve"> </w:t>
      </w:r>
      <w:r>
        <w:rPr>
          <w:spacing w:val="-2"/>
          <w:sz w:val="24"/>
          <w:szCs w:val="24"/>
        </w:rPr>
        <w:t>формулирования</w:t>
      </w:r>
      <w:r>
        <w:rPr>
          <w:spacing w:val="5"/>
          <w:sz w:val="24"/>
          <w:szCs w:val="24"/>
        </w:rPr>
        <w:t xml:space="preserve"> </w:t>
      </w:r>
      <w:r>
        <w:rPr>
          <w:spacing w:val="-2"/>
          <w:sz w:val="24"/>
          <w:szCs w:val="24"/>
        </w:rPr>
        <w:t>рекомендаций: консенсус</w:t>
      </w:r>
      <w:r>
        <w:rPr>
          <w:spacing w:val="1"/>
          <w:sz w:val="24"/>
          <w:szCs w:val="24"/>
        </w:rPr>
        <w:t xml:space="preserve"> </w:t>
      </w:r>
      <w:r>
        <w:rPr>
          <w:spacing w:val="-2"/>
          <w:sz w:val="24"/>
          <w:szCs w:val="24"/>
        </w:rPr>
        <w:t>экспертов.</w:t>
      </w:r>
    </w:p>
    <w:p w14:paraId="0A367805" w14:textId="5492F01F" w:rsidR="00CA524A" w:rsidRDefault="00EA670F" w:rsidP="00CA524A">
      <w:pPr>
        <w:spacing w:line="360" w:lineRule="auto"/>
        <w:ind w:firstLineChars="275" w:firstLine="663"/>
        <w:jc w:val="right"/>
        <w:rPr>
          <w:b/>
          <w:bCs/>
          <w:sz w:val="24"/>
          <w:szCs w:val="24"/>
        </w:rPr>
      </w:pPr>
      <w:bookmarkStart w:id="100" w:name="_Ref515967586"/>
      <w:r w:rsidRPr="00FC12D7">
        <w:rPr>
          <w:b/>
          <w:bCs/>
          <w:sz w:val="24"/>
          <w:szCs w:val="24"/>
        </w:rPr>
        <w:t xml:space="preserve">Таблица </w:t>
      </w:r>
      <w:bookmarkEnd w:id="100"/>
      <w:r w:rsidR="00CA524A" w:rsidRPr="00FC12D7">
        <w:rPr>
          <w:b/>
          <w:bCs/>
          <w:sz w:val="24"/>
          <w:szCs w:val="24"/>
        </w:rPr>
        <w:t>1</w:t>
      </w:r>
      <w:r w:rsidRPr="00FC12D7">
        <w:rPr>
          <w:b/>
          <w:bCs/>
          <w:sz w:val="24"/>
          <w:szCs w:val="24"/>
        </w:rPr>
        <w:t>.</w:t>
      </w:r>
      <w:r w:rsidRPr="004147B5">
        <w:rPr>
          <w:b/>
          <w:bCs/>
          <w:sz w:val="24"/>
          <w:szCs w:val="24"/>
        </w:rPr>
        <w:t xml:space="preserve"> </w:t>
      </w:r>
    </w:p>
    <w:p w14:paraId="5DBF80F5" w14:textId="6B7BDF68" w:rsidR="008B1DDD" w:rsidRPr="004147B5" w:rsidRDefault="00EA670F" w:rsidP="00CA524A">
      <w:pPr>
        <w:spacing w:line="360" w:lineRule="auto"/>
        <w:ind w:firstLineChars="275" w:firstLine="663"/>
        <w:jc w:val="center"/>
        <w:rPr>
          <w:b/>
          <w:bCs/>
          <w:sz w:val="24"/>
          <w:szCs w:val="24"/>
        </w:rPr>
      </w:pPr>
      <w:r w:rsidRPr="004147B5">
        <w:rPr>
          <w:b/>
          <w:bCs/>
          <w:sz w:val="24"/>
          <w:szCs w:val="24"/>
        </w:rPr>
        <w:t>Шкала оценки уровней достоверности доказательств (УДД) для методов диагностики (диагностических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8541"/>
      </w:tblGrid>
      <w:tr w:rsidR="008B1DDD" w14:paraId="08D27768" w14:textId="77777777">
        <w:trPr>
          <w:trHeight w:val="58"/>
        </w:trPr>
        <w:tc>
          <w:tcPr>
            <w:tcW w:w="427" w:type="pct"/>
          </w:tcPr>
          <w:p w14:paraId="16C32A3F" w14:textId="77777777" w:rsidR="008B1DDD" w:rsidRDefault="00EA670F">
            <w:pPr>
              <w:spacing w:line="360" w:lineRule="auto"/>
              <w:jc w:val="center"/>
              <w:rPr>
                <w:color w:val="000000"/>
                <w:sz w:val="24"/>
                <w:szCs w:val="24"/>
              </w:rPr>
            </w:pPr>
            <w:r>
              <w:rPr>
                <w:color w:val="000000"/>
                <w:sz w:val="24"/>
                <w:szCs w:val="24"/>
              </w:rPr>
              <w:t>УДД</w:t>
            </w:r>
          </w:p>
        </w:tc>
        <w:tc>
          <w:tcPr>
            <w:tcW w:w="4573" w:type="pct"/>
          </w:tcPr>
          <w:p w14:paraId="5838744C" w14:textId="77777777" w:rsidR="008B1DDD" w:rsidRDefault="00EA670F">
            <w:pPr>
              <w:spacing w:line="360" w:lineRule="auto"/>
              <w:jc w:val="center"/>
              <w:rPr>
                <w:color w:val="000000"/>
                <w:sz w:val="24"/>
                <w:szCs w:val="24"/>
              </w:rPr>
            </w:pPr>
            <w:r>
              <w:rPr>
                <w:color w:val="000000"/>
                <w:sz w:val="24"/>
                <w:szCs w:val="24"/>
              </w:rPr>
              <w:t>Расшифровка</w:t>
            </w:r>
          </w:p>
        </w:tc>
      </w:tr>
      <w:tr w:rsidR="008B1DDD" w14:paraId="5A8BC641" w14:textId="77777777">
        <w:tc>
          <w:tcPr>
            <w:tcW w:w="427" w:type="pct"/>
          </w:tcPr>
          <w:p w14:paraId="0D3B848F" w14:textId="77777777" w:rsidR="008B1DDD" w:rsidRDefault="00EA670F">
            <w:pPr>
              <w:spacing w:line="360" w:lineRule="auto"/>
              <w:jc w:val="both"/>
              <w:rPr>
                <w:color w:val="000000"/>
                <w:sz w:val="24"/>
                <w:szCs w:val="24"/>
              </w:rPr>
            </w:pPr>
            <w:r>
              <w:rPr>
                <w:color w:val="000000"/>
                <w:sz w:val="24"/>
                <w:szCs w:val="24"/>
              </w:rPr>
              <w:t>1</w:t>
            </w:r>
          </w:p>
        </w:tc>
        <w:tc>
          <w:tcPr>
            <w:tcW w:w="4573" w:type="pct"/>
          </w:tcPr>
          <w:p w14:paraId="3F592922" w14:textId="77777777" w:rsidR="008B1DDD" w:rsidRDefault="00EA670F">
            <w:pPr>
              <w:spacing w:line="360" w:lineRule="auto"/>
              <w:jc w:val="both"/>
              <w:rPr>
                <w:color w:val="000000"/>
                <w:sz w:val="24"/>
                <w:szCs w:val="24"/>
              </w:rPr>
            </w:pPr>
            <w:r>
              <w:rPr>
                <w:color w:val="000000"/>
                <w:sz w:val="24"/>
                <w:szCs w:val="24"/>
              </w:rPr>
              <w:t>Систематические обзоры исследований с контролем референсным методом</w:t>
            </w:r>
            <w:r>
              <w:rPr>
                <w:sz w:val="24"/>
                <w:szCs w:val="24"/>
              </w:rPr>
              <w:t xml:space="preserve"> или систематический обзор рандомизированных клинических исследований с применением мета-анализа</w:t>
            </w:r>
          </w:p>
        </w:tc>
      </w:tr>
      <w:tr w:rsidR="008B1DDD" w14:paraId="1B0AE9BC" w14:textId="77777777">
        <w:tc>
          <w:tcPr>
            <w:tcW w:w="427" w:type="pct"/>
          </w:tcPr>
          <w:p w14:paraId="3F41A1B3" w14:textId="77777777" w:rsidR="008B1DDD" w:rsidRDefault="00EA670F">
            <w:pPr>
              <w:spacing w:line="360" w:lineRule="auto"/>
              <w:jc w:val="both"/>
              <w:rPr>
                <w:color w:val="000000"/>
                <w:sz w:val="24"/>
                <w:szCs w:val="24"/>
              </w:rPr>
            </w:pPr>
            <w:r>
              <w:rPr>
                <w:color w:val="000000"/>
                <w:sz w:val="24"/>
                <w:szCs w:val="24"/>
              </w:rPr>
              <w:t>2</w:t>
            </w:r>
          </w:p>
        </w:tc>
        <w:tc>
          <w:tcPr>
            <w:tcW w:w="4573" w:type="pct"/>
          </w:tcPr>
          <w:p w14:paraId="53E5340E" w14:textId="77777777" w:rsidR="008B1DDD" w:rsidRDefault="00EA670F">
            <w:pPr>
              <w:spacing w:line="360" w:lineRule="auto"/>
              <w:jc w:val="both"/>
              <w:rPr>
                <w:color w:val="000000"/>
                <w:sz w:val="24"/>
                <w:szCs w:val="24"/>
              </w:rPr>
            </w:pPr>
            <w:r>
              <w:rPr>
                <w:color w:val="000000"/>
                <w:sz w:val="24"/>
                <w:szCs w:val="24"/>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8B1DDD" w14:paraId="5276391F" w14:textId="77777777">
        <w:tc>
          <w:tcPr>
            <w:tcW w:w="427" w:type="pct"/>
          </w:tcPr>
          <w:p w14:paraId="0CB59350" w14:textId="77777777" w:rsidR="008B1DDD" w:rsidRDefault="00EA670F">
            <w:pPr>
              <w:spacing w:line="360" w:lineRule="auto"/>
              <w:jc w:val="both"/>
              <w:rPr>
                <w:color w:val="000000"/>
                <w:sz w:val="24"/>
                <w:szCs w:val="24"/>
              </w:rPr>
            </w:pPr>
            <w:r>
              <w:rPr>
                <w:color w:val="000000"/>
                <w:sz w:val="24"/>
                <w:szCs w:val="24"/>
              </w:rPr>
              <w:t>3</w:t>
            </w:r>
          </w:p>
        </w:tc>
        <w:tc>
          <w:tcPr>
            <w:tcW w:w="4573" w:type="pct"/>
          </w:tcPr>
          <w:p w14:paraId="2CE11884" w14:textId="77777777" w:rsidR="008B1DDD" w:rsidRDefault="00EA670F">
            <w:pPr>
              <w:spacing w:line="360" w:lineRule="auto"/>
              <w:jc w:val="both"/>
              <w:rPr>
                <w:color w:val="000000"/>
                <w:sz w:val="24"/>
                <w:szCs w:val="24"/>
              </w:rPr>
            </w:pPr>
            <w:r>
              <w:rPr>
                <w:color w:val="000000"/>
                <w:sz w:val="24"/>
                <w:szCs w:val="24"/>
              </w:rPr>
              <w:t xml:space="preserve">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w:t>
            </w:r>
            <w:proofErr w:type="spellStart"/>
            <w:r>
              <w:rPr>
                <w:color w:val="000000"/>
                <w:sz w:val="24"/>
                <w:szCs w:val="24"/>
              </w:rPr>
              <w:t>нерандомизированные</w:t>
            </w:r>
            <w:proofErr w:type="spellEnd"/>
            <w:r>
              <w:rPr>
                <w:color w:val="000000"/>
                <w:sz w:val="24"/>
                <w:szCs w:val="24"/>
              </w:rPr>
              <w:t xml:space="preserve"> сравнительные исследования, в том числе </w:t>
            </w:r>
            <w:proofErr w:type="spellStart"/>
            <w:r>
              <w:rPr>
                <w:color w:val="000000"/>
                <w:sz w:val="24"/>
                <w:szCs w:val="24"/>
              </w:rPr>
              <w:t>когортные</w:t>
            </w:r>
            <w:proofErr w:type="spellEnd"/>
            <w:r>
              <w:rPr>
                <w:color w:val="000000"/>
                <w:sz w:val="24"/>
                <w:szCs w:val="24"/>
              </w:rPr>
              <w:t xml:space="preserve"> исследования</w:t>
            </w:r>
          </w:p>
        </w:tc>
      </w:tr>
      <w:tr w:rsidR="008B1DDD" w14:paraId="50FBFC28" w14:textId="77777777">
        <w:tc>
          <w:tcPr>
            <w:tcW w:w="427" w:type="pct"/>
          </w:tcPr>
          <w:p w14:paraId="1C7A4ACE" w14:textId="77777777" w:rsidR="008B1DDD" w:rsidRDefault="00EA670F">
            <w:pPr>
              <w:spacing w:line="360" w:lineRule="auto"/>
              <w:jc w:val="both"/>
              <w:rPr>
                <w:color w:val="000000"/>
                <w:sz w:val="24"/>
                <w:szCs w:val="24"/>
              </w:rPr>
            </w:pPr>
            <w:r>
              <w:rPr>
                <w:color w:val="000000"/>
                <w:sz w:val="24"/>
                <w:szCs w:val="24"/>
              </w:rPr>
              <w:t>4</w:t>
            </w:r>
          </w:p>
        </w:tc>
        <w:tc>
          <w:tcPr>
            <w:tcW w:w="4573" w:type="pct"/>
          </w:tcPr>
          <w:p w14:paraId="1A9493EF" w14:textId="77777777" w:rsidR="008B1DDD" w:rsidRDefault="00EA670F">
            <w:pPr>
              <w:spacing w:line="360" w:lineRule="auto"/>
              <w:jc w:val="both"/>
              <w:rPr>
                <w:color w:val="000000"/>
                <w:sz w:val="24"/>
                <w:szCs w:val="24"/>
              </w:rPr>
            </w:pPr>
            <w:proofErr w:type="spellStart"/>
            <w:r>
              <w:rPr>
                <w:color w:val="000000"/>
                <w:sz w:val="24"/>
                <w:szCs w:val="24"/>
              </w:rPr>
              <w:t>Несравнительные</w:t>
            </w:r>
            <w:proofErr w:type="spellEnd"/>
            <w:r>
              <w:rPr>
                <w:color w:val="000000"/>
                <w:sz w:val="24"/>
                <w:szCs w:val="24"/>
              </w:rPr>
              <w:t xml:space="preserve"> исследования, описание клинического случая</w:t>
            </w:r>
          </w:p>
        </w:tc>
      </w:tr>
      <w:tr w:rsidR="008B1DDD" w14:paraId="2D7679E1" w14:textId="77777777">
        <w:tc>
          <w:tcPr>
            <w:tcW w:w="427" w:type="pct"/>
          </w:tcPr>
          <w:p w14:paraId="6E057D8B" w14:textId="77777777" w:rsidR="008B1DDD" w:rsidRDefault="00EA670F">
            <w:pPr>
              <w:spacing w:line="360" w:lineRule="auto"/>
              <w:jc w:val="both"/>
              <w:rPr>
                <w:color w:val="000000"/>
                <w:sz w:val="24"/>
                <w:szCs w:val="24"/>
              </w:rPr>
            </w:pPr>
            <w:r>
              <w:rPr>
                <w:color w:val="000000"/>
                <w:sz w:val="24"/>
                <w:szCs w:val="24"/>
              </w:rPr>
              <w:t>5</w:t>
            </w:r>
          </w:p>
        </w:tc>
        <w:tc>
          <w:tcPr>
            <w:tcW w:w="4573" w:type="pct"/>
          </w:tcPr>
          <w:p w14:paraId="63AE36BA" w14:textId="77777777" w:rsidR="008B1DDD" w:rsidRDefault="00EA670F">
            <w:pPr>
              <w:spacing w:line="360" w:lineRule="auto"/>
              <w:jc w:val="both"/>
              <w:rPr>
                <w:color w:val="000000"/>
                <w:sz w:val="24"/>
                <w:szCs w:val="24"/>
              </w:rPr>
            </w:pPr>
            <w:r>
              <w:rPr>
                <w:color w:val="000000"/>
                <w:sz w:val="24"/>
                <w:szCs w:val="24"/>
              </w:rPr>
              <w:t>Имеется лишь обоснование механизма действия или мнение экспертов</w:t>
            </w:r>
          </w:p>
        </w:tc>
      </w:tr>
    </w:tbl>
    <w:p w14:paraId="352E6D54" w14:textId="77777777" w:rsidR="008B1DDD" w:rsidRDefault="008B1DDD">
      <w:pPr>
        <w:spacing w:line="360" w:lineRule="auto"/>
        <w:ind w:firstLineChars="275" w:firstLine="660"/>
        <w:jc w:val="both"/>
        <w:rPr>
          <w:sz w:val="24"/>
          <w:szCs w:val="24"/>
        </w:rPr>
      </w:pPr>
      <w:bookmarkStart w:id="101" w:name="_Ref515967623"/>
    </w:p>
    <w:p w14:paraId="30A596B7" w14:textId="7C0527EA" w:rsidR="00CA524A" w:rsidRDefault="00EA670F" w:rsidP="00CA524A">
      <w:pPr>
        <w:spacing w:line="360" w:lineRule="auto"/>
        <w:ind w:firstLineChars="275" w:firstLine="663"/>
        <w:jc w:val="right"/>
        <w:rPr>
          <w:b/>
          <w:bCs/>
          <w:sz w:val="24"/>
          <w:szCs w:val="24"/>
        </w:rPr>
      </w:pPr>
      <w:r w:rsidRPr="004147B5">
        <w:rPr>
          <w:b/>
          <w:bCs/>
          <w:sz w:val="24"/>
          <w:szCs w:val="24"/>
        </w:rPr>
        <w:t xml:space="preserve">Таблица </w:t>
      </w:r>
      <w:bookmarkEnd w:id="101"/>
      <w:r w:rsidR="00CA524A" w:rsidRPr="00FC12D7">
        <w:rPr>
          <w:b/>
          <w:bCs/>
          <w:sz w:val="24"/>
          <w:szCs w:val="24"/>
        </w:rPr>
        <w:t>2</w:t>
      </w:r>
      <w:r w:rsidRPr="00FC12D7">
        <w:rPr>
          <w:b/>
          <w:bCs/>
          <w:sz w:val="24"/>
          <w:szCs w:val="24"/>
        </w:rPr>
        <w:t>.</w:t>
      </w:r>
      <w:r w:rsidRPr="004147B5">
        <w:rPr>
          <w:b/>
          <w:bCs/>
          <w:sz w:val="24"/>
          <w:szCs w:val="24"/>
        </w:rPr>
        <w:t xml:space="preserve">  </w:t>
      </w:r>
    </w:p>
    <w:p w14:paraId="5124F905" w14:textId="66A70632" w:rsidR="008B1DDD" w:rsidRPr="004147B5" w:rsidRDefault="00EA670F" w:rsidP="00CA524A">
      <w:pPr>
        <w:spacing w:line="360" w:lineRule="auto"/>
        <w:ind w:firstLineChars="275" w:firstLine="663"/>
        <w:jc w:val="center"/>
        <w:rPr>
          <w:b/>
          <w:bCs/>
          <w:sz w:val="24"/>
          <w:szCs w:val="24"/>
        </w:rPr>
      </w:pPr>
      <w:r w:rsidRPr="004147B5">
        <w:rPr>
          <w:b/>
          <w:bCs/>
          <w:sz w:val="24"/>
          <w:szCs w:val="24"/>
        </w:rPr>
        <w:t>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8763"/>
      </w:tblGrid>
      <w:tr w:rsidR="008B1DDD" w14:paraId="063A362E" w14:textId="77777777">
        <w:tc>
          <w:tcPr>
            <w:tcW w:w="360" w:type="pct"/>
          </w:tcPr>
          <w:p w14:paraId="127215ED" w14:textId="77777777" w:rsidR="008B1DDD" w:rsidRDefault="00EA670F">
            <w:pPr>
              <w:spacing w:line="360" w:lineRule="auto"/>
              <w:jc w:val="center"/>
              <w:rPr>
                <w:color w:val="000000"/>
                <w:sz w:val="24"/>
                <w:szCs w:val="24"/>
              </w:rPr>
            </w:pPr>
            <w:r>
              <w:rPr>
                <w:color w:val="000000"/>
                <w:sz w:val="24"/>
                <w:szCs w:val="24"/>
              </w:rPr>
              <w:t>УДД</w:t>
            </w:r>
          </w:p>
        </w:tc>
        <w:tc>
          <w:tcPr>
            <w:tcW w:w="4640" w:type="pct"/>
          </w:tcPr>
          <w:p w14:paraId="3DBFE829" w14:textId="77777777" w:rsidR="008B1DDD" w:rsidRDefault="00EA670F">
            <w:pPr>
              <w:spacing w:line="360" w:lineRule="auto"/>
              <w:jc w:val="center"/>
              <w:rPr>
                <w:color w:val="000000"/>
                <w:sz w:val="24"/>
                <w:szCs w:val="24"/>
              </w:rPr>
            </w:pPr>
            <w:r>
              <w:rPr>
                <w:color w:val="000000"/>
                <w:sz w:val="24"/>
                <w:szCs w:val="24"/>
              </w:rPr>
              <w:t>Расшифровка</w:t>
            </w:r>
          </w:p>
        </w:tc>
      </w:tr>
      <w:tr w:rsidR="008B1DDD" w14:paraId="40A64077" w14:textId="77777777">
        <w:tc>
          <w:tcPr>
            <w:tcW w:w="360" w:type="pct"/>
          </w:tcPr>
          <w:p w14:paraId="023D288E" w14:textId="77777777" w:rsidR="008B1DDD" w:rsidRDefault="00EA670F">
            <w:pPr>
              <w:spacing w:line="360" w:lineRule="auto"/>
              <w:jc w:val="both"/>
              <w:rPr>
                <w:color w:val="000000"/>
                <w:sz w:val="24"/>
                <w:szCs w:val="24"/>
              </w:rPr>
            </w:pPr>
            <w:r>
              <w:rPr>
                <w:color w:val="000000"/>
                <w:sz w:val="24"/>
                <w:szCs w:val="24"/>
              </w:rPr>
              <w:t>1</w:t>
            </w:r>
          </w:p>
        </w:tc>
        <w:tc>
          <w:tcPr>
            <w:tcW w:w="4640" w:type="pct"/>
          </w:tcPr>
          <w:p w14:paraId="7F4978A5" w14:textId="77777777" w:rsidR="008B1DDD" w:rsidRDefault="00EA670F">
            <w:pPr>
              <w:spacing w:line="360" w:lineRule="auto"/>
              <w:jc w:val="both"/>
              <w:rPr>
                <w:color w:val="000000"/>
                <w:sz w:val="24"/>
                <w:szCs w:val="24"/>
              </w:rPr>
            </w:pPr>
            <w:r>
              <w:rPr>
                <w:color w:val="000000"/>
                <w:sz w:val="24"/>
                <w:szCs w:val="24"/>
              </w:rPr>
              <w:t>Систематический обзор РКИ с применением мета-анализа</w:t>
            </w:r>
          </w:p>
        </w:tc>
      </w:tr>
      <w:tr w:rsidR="008B1DDD" w14:paraId="2E2FCAE8" w14:textId="77777777">
        <w:tc>
          <w:tcPr>
            <w:tcW w:w="360" w:type="pct"/>
          </w:tcPr>
          <w:p w14:paraId="4503DCA3" w14:textId="77777777" w:rsidR="008B1DDD" w:rsidRDefault="00EA670F">
            <w:pPr>
              <w:spacing w:line="360" w:lineRule="auto"/>
              <w:jc w:val="both"/>
              <w:rPr>
                <w:color w:val="000000"/>
                <w:sz w:val="24"/>
                <w:szCs w:val="24"/>
                <w:lang w:val="en-US"/>
              </w:rPr>
            </w:pPr>
            <w:r>
              <w:rPr>
                <w:color w:val="000000"/>
                <w:sz w:val="24"/>
                <w:szCs w:val="24"/>
              </w:rPr>
              <w:t>2</w:t>
            </w:r>
          </w:p>
        </w:tc>
        <w:tc>
          <w:tcPr>
            <w:tcW w:w="4640" w:type="pct"/>
          </w:tcPr>
          <w:p w14:paraId="40343706" w14:textId="77777777" w:rsidR="008B1DDD" w:rsidRDefault="00EA670F">
            <w:pPr>
              <w:spacing w:line="360" w:lineRule="auto"/>
              <w:jc w:val="both"/>
              <w:rPr>
                <w:color w:val="000000"/>
                <w:sz w:val="24"/>
                <w:szCs w:val="24"/>
              </w:rPr>
            </w:pPr>
            <w:r>
              <w:rPr>
                <w:color w:val="000000"/>
                <w:sz w:val="24"/>
                <w:szCs w:val="24"/>
              </w:rPr>
              <w:t>Отдельные РКИ и систематические обзоры исследований любого дизайна, за исключением РКИ, с применением мета-анализа</w:t>
            </w:r>
          </w:p>
        </w:tc>
      </w:tr>
      <w:tr w:rsidR="008B1DDD" w14:paraId="238935C3" w14:textId="77777777">
        <w:tc>
          <w:tcPr>
            <w:tcW w:w="360" w:type="pct"/>
          </w:tcPr>
          <w:p w14:paraId="7A87E511" w14:textId="77777777" w:rsidR="008B1DDD" w:rsidRDefault="00EA670F">
            <w:pPr>
              <w:spacing w:line="360" w:lineRule="auto"/>
              <w:jc w:val="both"/>
              <w:rPr>
                <w:color w:val="000000"/>
                <w:sz w:val="24"/>
                <w:szCs w:val="24"/>
              </w:rPr>
            </w:pPr>
            <w:r>
              <w:rPr>
                <w:color w:val="000000"/>
                <w:sz w:val="24"/>
                <w:szCs w:val="24"/>
              </w:rPr>
              <w:t>3</w:t>
            </w:r>
          </w:p>
        </w:tc>
        <w:tc>
          <w:tcPr>
            <w:tcW w:w="4640" w:type="pct"/>
          </w:tcPr>
          <w:p w14:paraId="4A6BC59F" w14:textId="77777777" w:rsidR="008B1DDD" w:rsidRDefault="00EA670F">
            <w:pPr>
              <w:spacing w:line="360" w:lineRule="auto"/>
              <w:jc w:val="both"/>
              <w:rPr>
                <w:color w:val="000000"/>
                <w:sz w:val="24"/>
                <w:szCs w:val="24"/>
              </w:rPr>
            </w:pPr>
            <w:proofErr w:type="spellStart"/>
            <w:r>
              <w:rPr>
                <w:color w:val="000000"/>
                <w:sz w:val="24"/>
                <w:szCs w:val="24"/>
              </w:rPr>
              <w:t>Нерандомизированные</w:t>
            </w:r>
            <w:proofErr w:type="spellEnd"/>
            <w:r>
              <w:rPr>
                <w:color w:val="000000"/>
                <w:sz w:val="24"/>
                <w:szCs w:val="24"/>
              </w:rPr>
              <w:t xml:space="preserve"> сравнительные исследования, в т.ч. </w:t>
            </w:r>
            <w:proofErr w:type="spellStart"/>
            <w:r>
              <w:rPr>
                <w:color w:val="000000"/>
                <w:sz w:val="24"/>
                <w:szCs w:val="24"/>
              </w:rPr>
              <w:t>когортные</w:t>
            </w:r>
            <w:proofErr w:type="spellEnd"/>
            <w:r>
              <w:rPr>
                <w:color w:val="000000"/>
                <w:sz w:val="24"/>
                <w:szCs w:val="24"/>
              </w:rPr>
              <w:t xml:space="preserve"> исследования</w:t>
            </w:r>
          </w:p>
        </w:tc>
      </w:tr>
      <w:tr w:rsidR="008B1DDD" w14:paraId="0C84CCAF" w14:textId="77777777">
        <w:tc>
          <w:tcPr>
            <w:tcW w:w="360" w:type="pct"/>
          </w:tcPr>
          <w:p w14:paraId="61E03AE0" w14:textId="77777777" w:rsidR="008B1DDD" w:rsidRDefault="00EA670F">
            <w:pPr>
              <w:spacing w:line="360" w:lineRule="auto"/>
              <w:jc w:val="both"/>
              <w:rPr>
                <w:color w:val="000000"/>
                <w:sz w:val="24"/>
                <w:szCs w:val="24"/>
              </w:rPr>
            </w:pPr>
            <w:r>
              <w:rPr>
                <w:color w:val="000000"/>
                <w:sz w:val="24"/>
                <w:szCs w:val="24"/>
              </w:rPr>
              <w:t>4</w:t>
            </w:r>
          </w:p>
        </w:tc>
        <w:tc>
          <w:tcPr>
            <w:tcW w:w="4640" w:type="pct"/>
          </w:tcPr>
          <w:p w14:paraId="723F96B0" w14:textId="77777777" w:rsidR="008B1DDD" w:rsidRDefault="00EA670F">
            <w:pPr>
              <w:spacing w:line="360" w:lineRule="auto"/>
              <w:jc w:val="both"/>
              <w:rPr>
                <w:color w:val="000000"/>
                <w:sz w:val="24"/>
                <w:szCs w:val="24"/>
              </w:rPr>
            </w:pPr>
            <w:proofErr w:type="spellStart"/>
            <w:r>
              <w:rPr>
                <w:color w:val="000000"/>
                <w:sz w:val="24"/>
                <w:szCs w:val="24"/>
              </w:rPr>
              <w:t>Несравнительные</w:t>
            </w:r>
            <w:proofErr w:type="spellEnd"/>
            <w:r>
              <w:rPr>
                <w:color w:val="000000"/>
                <w:sz w:val="24"/>
                <w:szCs w:val="24"/>
              </w:rPr>
              <w:t xml:space="preserve"> исследования, описание клинического случая или серии случаев, исследования «случай-контроль»</w:t>
            </w:r>
          </w:p>
        </w:tc>
      </w:tr>
      <w:tr w:rsidR="008B1DDD" w14:paraId="061586D8" w14:textId="77777777">
        <w:tc>
          <w:tcPr>
            <w:tcW w:w="360" w:type="pct"/>
          </w:tcPr>
          <w:p w14:paraId="5DAD1B08" w14:textId="77777777" w:rsidR="008B1DDD" w:rsidRDefault="00EA670F">
            <w:pPr>
              <w:spacing w:line="360" w:lineRule="auto"/>
              <w:jc w:val="both"/>
              <w:rPr>
                <w:color w:val="000000"/>
                <w:sz w:val="24"/>
                <w:szCs w:val="24"/>
              </w:rPr>
            </w:pPr>
            <w:r>
              <w:rPr>
                <w:color w:val="000000"/>
                <w:sz w:val="24"/>
                <w:szCs w:val="24"/>
              </w:rPr>
              <w:t>5</w:t>
            </w:r>
          </w:p>
        </w:tc>
        <w:tc>
          <w:tcPr>
            <w:tcW w:w="4640" w:type="pct"/>
          </w:tcPr>
          <w:p w14:paraId="54F2EA5B" w14:textId="77777777" w:rsidR="008B1DDD" w:rsidRDefault="00EA670F">
            <w:pPr>
              <w:spacing w:line="360" w:lineRule="auto"/>
              <w:jc w:val="both"/>
              <w:rPr>
                <w:color w:val="000000"/>
                <w:sz w:val="24"/>
                <w:szCs w:val="24"/>
              </w:rPr>
            </w:pPr>
            <w:r>
              <w:rPr>
                <w:color w:val="000000"/>
                <w:sz w:val="24"/>
                <w:szCs w:val="24"/>
              </w:rPr>
              <w:t>Имеется лишь обоснование механизма действия вмешательства (доклинические исследования) или мнение экспертов</w:t>
            </w:r>
          </w:p>
        </w:tc>
      </w:tr>
    </w:tbl>
    <w:p w14:paraId="02E2C186" w14:textId="77777777" w:rsidR="008B1DDD" w:rsidRDefault="008B1DDD">
      <w:pPr>
        <w:pStyle w:val="af7"/>
        <w:tabs>
          <w:tab w:val="left" w:pos="1100"/>
        </w:tabs>
        <w:spacing w:line="360" w:lineRule="auto"/>
        <w:jc w:val="both"/>
        <w:rPr>
          <w:rStyle w:val="a7"/>
          <w:b w:val="0"/>
          <w:bCs w:val="0"/>
          <w:sz w:val="24"/>
          <w:szCs w:val="24"/>
        </w:rPr>
      </w:pPr>
    </w:p>
    <w:p w14:paraId="31AD0EB5" w14:textId="77777777" w:rsidR="00CA524A" w:rsidRDefault="00EA670F" w:rsidP="00CA524A">
      <w:pPr>
        <w:spacing w:line="360" w:lineRule="auto"/>
        <w:ind w:firstLineChars="275" w:firstLine="663"/>
        <w:jc w:val="right"/>
        <w:rPr>
          <w:b/>
          <w:bCs/>
          <w:sz w:val="24"/>
          <w:szCs w:val="24"/>
        </w:rPr>
      </w:pPr>
      <w:bookmarkStart w:id="102" w:name="_Ref515967732"/>
      <w:r w:rsidRPr="004147B5">
        <w:rPr>
          <w:b/>
          <w:bCs/>
          <w:sz w:val="24"/>
          <w:szCs w:val="24"/>
        </w:rPr>
        <w:t xml:space="preserve">Таблица </w:t>
      </w:r>
      <w:bookmarkEnd w:id="102"/>
      <w:r w:rsidR="00CA524A" w:rsidRPr="00FC12D7">
        <w:rPr>
          <w:b/>
          <w:bCs/>
          <w:sz w:val="24"/>
          <w:szCs w:val="24"/>
        </w:rPr>
        <w:t>3</w:t>
      </w:r>
      <w:r w:rsidRPr="00FC12D7">
        <w:rPr>
          <w:b/>
          <w:bCs/>
          <w:sz w:val="24"/>
          <w:szCs w:val="24"/>
        </w:rPr>
        <w:t>.</w:t>
      </w:r>
      <w:r w:rsidRPr="004147B5">
        <w:rPr>
          <w:b/>
          <w:bCs/>
          <w:sz w:val="24"/>
          <w:szCs w:val="24"/>
        </w:rPr>
        <w:t xml:space="preserve"> </w:t>
      </w:r>
    </w:p>
    <w:p w14:paraId="5026D5DF" w14:textId="44454D23" w:rsidR="008B1DDD" w:rsidRPr="004147B5" w:rsidRDefault="00EA670F" w:rsidP="00CA524A">
      <w:pPr>
        <w:spacing w:line="360" w:lineRule="auto"/>
        <w:ind w:firstLineChars="275" w:firstLine="663"/>
        <w:jc w:val="center"/>
        <w:rPr>
          <w:b/>
          <w:bCs/>
          <w:sz w:val="24"/>
          <w:szCs w:val="24"/>
        </w:rPr>
      </w:pPr>
      <w:r w:rsidRPr="004147B5">
        <w:rPr>
          <w:b/>
          <w:bCs/>
          <w:sz w:val="24"/>
          <w:szCs w:val="24"/>
        </w:rPr>
        <w:lastRenderedPageBreak/>
        <w:t>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8011"/>
      </w:tblGrid>
      <w:tr w:rsidR="008B1DDD" w14:paraId="6C918450" w14:textId="77777777">
        <w:tc>
          <w:tcPr>
            <w:tcW w:w="711" w:type="pct"/>
          </w:tcPr>
          <w:p w14:paraId="7CE79B96" w14:textId="77777777" w:rsidR="008B1DDD" w:rsidRDefault="00EA670F">
            <w:pPr>
              <w:spacing w:line="360" w:lineRule="auto"/>
              <w:jc w:val="center"/>
              <w:rPr>
                <w:color w:val="000000"/>
                <w:sz w:val="24"/>
                <w:szCs w:val="24"/>
              </w:rPr>
            </w:pPr>
            <w:r>
              <w:rPr>
                <w:color w:val="000000"/>
                <w:sz w:val="24"/>
                <w:szCs w:val="24"/>
              </w:rPr>
              <w:t>УУР</w:t>
            </w:r>
          </w:p>
        </w:tc>
        <w:tc>
          <w:tcPr>
            <w:tcW w:w="4288" w:type="pct"/>
          </w:tcPr>
          <w:p w14:paraId="5C48B696" w14:textId="77777777" w:rsidR="008B1DDD" w:rsidRDefault="00EA670F">
            <w:pPr>
              <w:spacing w:line="360" w:lineRule="auto"/>
              <w:jc w:val="center"/>
              <w:rPr>
                <w:color w:val="000000"/>
                <w:sz w:val="24"/>
                <w:szCs w:val="24"/>
              </w:rPr>
            </w:pPr>
            <w:r>
              <w:rPr>
                <w:color w:val="000000"/>
                <w:sz w:val="24"/>
                <w:szCs w:val="24"/>
              </w:rPr>
              <w:t>Расшифровка</w:t>
            </w:r>
          </w:p>
        </w:tc>
      </w:tr>
      <w:tr w:rsidR="008B1DDD" w14:paraId="65F6CFAA" w14:textId="77777777">
        <w:trPr>
          <w:trHeight w:val="1060"/>
        </w:trPr>
        <w:tc>
          <w:tcPr>
            <w:tcW w:w="711" w:type="pct"/>
          </w:tcPr>
          <w:p w14:paraId="258DD984" w14:textId="77777777" w:rsidR="008B1DDD" w:rsidRDefault="00EA670F">
            <w:pPr>
              <w:spacing w:line="360" w:lineRule="auto"/>
              <w:jc w:val="both"/>
              <w:rPr>
                <w:color w:val="000000"/>
                <w:sz w:val="24"/>
                <w:szCs w:val="24"/>
              </w:rPr>
            </w:pPr>
            <w:r>
              <w:rPr>
                <w:color w:val="000000"/>
                <w:sz w:val="24"/>
                <w:szCs w:val="24"/>
                <w:lang w:val="en-US"/>
              </w:rPr>
              <w:t>A</w:t>
            </w:r>
          </w:p>
        </w:tc>
        <w:tc>
          <w:tcPr>
            <w:tcW w:w="4288" w:type="pct"/>
          </w:tcPr>
          <w:p w14:paraId="4DDE5885" w14:textId="77777777" w:rsidR="008B1DDD" w:rsidRDefault="00EA670F">
            <w:pPr>
              <w:spacing w:line="360" w:lineRule="auto"/>
              <w:jc w:val="both"/>
              <w:rPr>
                <w:color w:val="000000"/>
                <w:sz w:val="24"/>
                <w:szCs w:val="24"/>
              </w:rPr>
            </w:pPr>
            <w:r>
              <w:rPr>
                <w:color w:val="000000"/>
                <w:sz w:val="24"/>
                <w:szCs w:val="24"/>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8B1DDD" w14:paraId="05CB165C" w14:textId="77777777">
        <w:trPr>
          <w:trHeight w:val="558"/>
        </w:trPr>
        <w:tc>
          <w:tcPr>
            <w:tcW w:w="711" w:type="pct"/>
          </w:tcPr>
          <w:p w14:paraId="4889956F" w14:textId="77777777" w:rsidR="008B1DDD" w:rsidRDefault="00EA670F">
            <w:pPr>
              <w:spacing w:line="360" w:lineRule="auto"/>
              <w:jc w:val="both"/>
              <w:rPr>
                <w:color w:val="000000"/>
                <w:sz w:val="24"/>
                <w:szCs w:val="24"/>
              </w:rPr>
            </w:pPr>
            <w:r>
              <w:rPr>
                <w:color w:val="000000"/>
                <w:sz w:val="24"/>
                <w:szCs w:val="24"/>
              </w:rPr>
              <w:t>B</w:t>
            </w:r>
          </w:p>
        </w:tc>
        <w:tc>
          <w:tcPr>
            <w:tcW w:w="4288" w:type="pct"/>
          </w:tcPr>
          <w:p w14:paraId="613693A5" w14:textId="77777777" w:rsidR="008B1DDD" w:rsidRDefault="00EA670F">
            <w:pPr>
              <w:spacing w:line="360" w:lineRule="auto"/>
              <w:jc w:val="both"/>
              <w:rPr>
                <w:color w:val="000000"/>
                <w:sz w:val="24"/>
                <w:szCs w:val="24"/>
              </w:rPr>
            </w:pPr>
            <w:r>
              <w:rPr>
                <w:color w:val="000000"/>
                <w:sz w:val="24"/>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8B1DDD" w14:paraId="579BAC20" w14:textId="77777777">
        <w:trPr>
          <w:trHeight w:val="798"/>
        </w:trPr>
        <w:tc>
          <w:tcPr>
            <w:tcW w:w="711" w:type="pct"/>
          </w:tcPr>
          <w:p w14:paraId="5B256CBC" w14:textId="77777777" w:rsidR="008B1DDD" w:rsidRDefault="00EA670F">
            <w:pPr>
              <w:spacing w:line="360" w:lineRule="auto"/>
              <w:jc w:val="both"/>
              <w:rPr>
                <w:color w:val="000000"/>
                <w:sz w:val="24"/>
                <w:szCs w:val="24"/>
              </w:rPr>
            </w:pPr>
            <w:r>
              <w:rPr>
                <w:color w:val="000000"/>
                <w:sz w:val="24"/>
                <w:szCs w:val="24"/>
              </w:rPr>
              <w:t>C</w:t>
            </w:r>
          </w:p>
        </w:tc>
        <w:tc>
          <w:tcPr>
            <w:tcW w:w="4288" w:type="pct"/>
          </w:tcPr>
          <w:p w14:paraId="45C953AB" w14:textId="77777777" w:rsidR="008B1DDD" w:rsidRDefault="00EA670F">
            <w:pPr>
              <w:spacing w:line="360" w:lineRule="auto"/>
              <w:jc w:val="both"/>
              <w:rPr>
                <w:color w:val="000000"/>
                <w:sz w:val="24"/>
                <w:szCs w:val="24"/>
              </w:rPr>
            </w:pPr>
            <w:r>
              <w:rPr>
                <w:color w:val="000000"/>
                <w:sz w:val="24"/>
                <w:szCs w:val="24"/>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14:paraId="48BFBE8D" w14:textId="77777777" w:rsidR="008B1DDD" w:rsidRDefault="008B1DDD">
      <w:pPr>
        <w:pStyle w:val="af7"/>
        <w:spacing w:line="360" w:lineRule="auto"/>
        <w:jc w:val="both"/>
        <w:rPr>
          <w:rStyle w:val="a7"/>
          <w:b w:val="0"/>
          <w:bCs w:val="0"/>
          <w:sz w:val="24"/>
          <w:szCs w:val="24"/>
        </w:rPr>
      </w:pPr>
    </w:p>
    <w:p w14:paraId="19612DBC" w14:textId="77777777" w:rsidR="008B1DDD" w:rsidRDefault="00EA670F">
      <w:pPr>
        <w:pStyle w:val="af7"/>
        <w:spacing w:line="360" w:lineRule="auto"/>
        <w:ind w:firstLineChars="275" w:firstLine="660"/>
        <w:jc w:val="both"/>
        <w:rPr>
          <w:sz w:val="24"/>
          <w:szCs w:val="24"/>
        </w:rPr>
      </w:pPr>
      <w:r>
        <w:rPr>
          <w:rStyle w:val="a7"/>
          <w:b w:val="0"/>
          <w:bCs w:val="0"/>
          <w:sz w:val="24"/>
          <w:szCs w:val="24"/>
        </w:rPr>
        <w:t>Порядок обновления клинических рекомендаций.</w:t>
      </w:r>
    </w:p>
    <w:p w14:paraId="40243E9E" w14:textId="77777777" w:rsidR="008B1DDD" w:rsidRDefault="00EA670F">
      <w:pPr>
        <w:spacing w:line="360" w:lineRule="auto"/>
        <w:ind w:firstLineChars="275" w:firstLine="660"/>
        <w:jc w:val="both"/>
        <w:rPr>
          <w:sz w:val="24"/>
          <w:szCs w:val="24"/>
        </w:rPr>
      </w:pPr>
      <w:r>
        <w:rPr>
          <w:sz w:val="24"/>
          <w:szCs w:val="24"/>
        </w:rP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14:paraId="1D2B7386" w14:textId="77777777" w:rsidR="00CA524A" w:rsidRDefault="00CA524A" w:rsidP="004147B5">
      <w:pPr>
        <w:pStyle w:val="10"/>
        <w:spacing w:line="360" w:lineRule="auto"/>
        <w:ind w:leftChars="38" w:left="84" w:firstLineChars="205" w:firstLine="576"/>
        <w:jc w:val="center"/>
        <w:rPr>
          <w:u w:val="none"/>
        </w:rPr>
      </w:pPr>
      <w:bookmarkStart w:id="103" w:name="_Toc201650517"/>
    </w:p>
    <w:p w14:paraId="1D8FCD9C" w14:textId="77777777" w:rsidR="00CA524A" w:rsidRDefault="00CA524A" w:rsidP="004147B5">
      <w:pPr>
        <w:pStyle w:val="10"/>
        <w:spacing w:line="360" w:lineRule="auto"/>
        <w:ind w:leftChars="38" w:left="84" w:firstLineChars="205" w:firstLine="576"/>
        <w:jc w:val="center"/>
        <w:rPr>
          <w:u w:val="none"/>
        </w:rPr>
      </w:pPr>
    </w:p>
    <w:p w14:paraId="25AE993F" w14:textId="77777777" w:rsidR="00CA524A" w:rsidRDefault="00CA524A" w:rsidP="004147B5">
      <w:pPr>
        <w:pStyle w:val="10"/>
        <w:spacing w:line="360" w:lineRule="auto"/>
        <w:ind w:leftChars="38" w:left="84" w:firstLineChars="205" w:firstLine="576"/>
        <w:jc w:val="center"/>
        <w:rPr>
          <w:u w:val="none"/>
        </w:rPr>
      </w:pPr>
    </w:p>
    <w:p w14:paraId="61468269" w14:textId="77777777" w:rsidR="00CA524A" w:rsidRDefault="00CA524A" w:rsidP="004147B5">
      <w:pPr>
        <w:pStyle w:val="10"/>
        <w:spacing w:line="360" w:lineRule="auto"/>
        <w:ind w:leftChars="38" w:left="84" w:firstLineChars="205" w:firstLine="576"/>
        <w:jc w:val="center"/>
        <w:rPr>
          <w:u w:val="none"/>
        </w:rPr>
      </w:pPr>
    </w:p>
    <w:p w14:paraId="20FA11D9" w14:textId="77777777" w:rsidR="00CA524A" w:rsidRDefault="00CA524A" w:rsidP="004147B5">
      <w:pPr>
        <w:pStyle w:val="10"/>
        <w:spacing w:line="360" w:lineRule="auto"/>
        <w:ind w:leftChars="38" w:left="84" w:firstLineChars="205" w:firstLine="576"/>
        <w:jc w:val="center"/>
        <w:rPr>
          <w:u w:val="none"/>
        </w:rPr>
      </w:pPr>
    </w:p>
    <w:p w14:paraId="650D5E99" w14:textId="77777777" w:rsidR="00CA524A" w:rsidRDefault="00CA524A" w:rsidP="004147B5">
      <w:pPr>
        <w:pStyle w:val="10"/>
        <w:spacing w:line="360" w:lineRule="auto"/>
        <w:ind w:leftChars="38" w:left="84" w:firstLineChars="205" w:firstLine="576"/>
        <w:jc w:val="center"/>
        <w:rPr>
          <w:u w:val="none"/>
        </w:rPr>
      </w:pPr>
    </w:p>
    <w:p w14:paraId="22DDC81E" w14:textId="77777777" w:rsidR="00CA524A" w:rsidRDefault="00CA524A" w:rsidP="004147B5">
      <w:pPr>
        <w:pStyle w:val="10"/>
        <w:spacing w:line="360" w:lineRule="auto"/>
        <w:ind w:leftChars="38" w:left="84" w:firstLineChars="205" w:firstLine="576"/>
        <w:jc w:val="center"/>
        <w:rPr>
          <w:u w:val="none"/>
        </w:rPr>
      </w:pPr>
    </w:p>
    <w:p w14:paraId="5630DCC6" w14:textId="77777777" w:rsidR="00CA524A" w:rsidRDefault="00EA670F" w:rsidP="00CA524A">
      <w:pPr>
        <w:pStyle w:val="10"/>
        <w:spacing w:line="360" w:lineRule="auto"/>
        <w:ind w:leftChars="38" w:left="84" w:firstLineChars="205" w:firstLine="576"/>
        <w:jc w:val="right"/>
        <w:rPr>
          <w:spacing w:val="-10"/>
          <w:u w:val="none"/>
        </w:rPr>
      </w:pPr>
      <w:r w:rsidRPr="004147B5">
        <w:rPr>
          <w:u w:val="none"/>
        </w:rPr>
        <w:lastRenderedPageBreak/>
        <w:t>Приложение</w:t>
      </w:r>
      <w:r w:rsidRPr="004147B5">
        <w:rPr>
          <w:spacing w:val="-11"/>
          <w:u w:val="none"/>
        </w:rPr>
        <w:t xml:space="preserve"> </w:t>
      </w:r>
      <w:r w:rsidRPr="004147B5">
        <w:rPr>
          <w:u w:val="none"/>
        </w:rPr>
        <w:t>Б.</w:t>
      </w:r>
      <w:r w:rsidRPr="004147B5">
        <w:rPr>
          <w:spacing w:val="-10"/>
          <w:u w:val="none"/>
        </w:rPr>
        <w:t xml:space="preserve"> </w:t>
      </w:r>
    </w:p>
    <w:p w14:paraId="49830B84" w14:textId="3152F294" w:rsidR="008B1DDD" w:rsidRPr="004147B5" w:rsidRDefault="00EA670F" w:rsidP="004147B5">
      <w:pPr>
        <w:pStyle w:val="10"/>
        <w:spacing w:line="360" w:lineRule="auto"/>
        <w:ind w:leftChars="38" w:left="84" w:firstLineChars="205" w:firstLine="576"/>
        <w:jc w:val="center"/>
        <w:rPr>
          <w:u w:val="none"/>
        </w:rPr>
      </w:pPr>
      <w:r w:rsidRPr="004147B5">
        <w:rPr>
          <w:u w:val="none"/>
        </w:rPr>
        <w:t>Алгоритмы</w:t>
      </w:r>
      <w:r w:rsidRPr="004147B5">
        <w:rPr>
          <w:spacing w:val="-9"/>
          <w:u w:val="none"/>
        </w:rPr>
        <w:t xml:space="preserve"> </w:t>
      </w:r>
      <w:r w:rsidRPr="004147B5">
        <w:rPr>
          <w:u w:val="none"/>
        </w:rPr>
        <w:t>ведения</w:t>
      </w:r>
      <w:r w:rsidRPr="004147B5">
        <w:rPr>
          <w:spacing w:val="-9"/>
          <w:u w:val="none"/>
        </w:rPr>
        <w:t xml:space="preserve"> </w:t>
      </w:r>
      <w:r w:rsidRPr="004147B5">
        <w:rPr>
          <w:spacing w:val="-2"/>
          <w:u w:val="none"/>
        </w:rPr>
        <w:t>пациента</w:t>
      </w:r>
      <w:bookmarkEnd w:id="103"/>
    </w:p>
    <w:p w14:paraId="435D91CE" w14:textId="77777777" w:rsidR="008B1DDD" w:rsidRDefault="00EA670F" w:rsidP="004147B5">
      <w:pPr>
        <w:pStyle w:val="2"/>
        <w:tabs>
          <w:tab w:val="left" w:pos="1284"/>
        </w:tabs>
        <w:spacing w:before="0" w:line="360" w:lineRule="auto"/>
        <w:ind w:left="0" w:firstLineChars="284" w:firstLine="682"/>
        <w:rPr>
          <w:b w:val="0"/>
          <w:bCs w:val="0"/>
          <w:u w:val="none"/>
        </w:rPr>
      </w:pPr>
      <w:bookmarkStart w:id="104" w:name="_Toc201650518"/>
      <w:r>
        <w:rPr>
          <w:b w:val="0"/>
          <w:bCs w:val="0"/>
          <w:u w:val="none"/>
        </w:rPr>
        <w:t>Алгоритм</w:t>
      </w:r>
      <w:r>
        <w:rPr>
          <w:b w:val="0"/>
          <w:bCs w:val="0"/>
          <w:spacing w:val="-8"/>
          <w:u w:val="none"/>
        </w:rPr>
        <w:t xml:space="preserve"> </w:t>
      </w:r>
      <w:r>
        <w:rPr>
          <w:b w:val="0"/>
          <w:bCs w:val="0"/>
          <w:u w:val="none"/>
        </w:rPr>
        <w:t>диагностики</w:t>
      </w:r>
      <w:r>
        <w:rPr>
          <w:b w:val="0"/>
          <w:bCs w:val="0"/>
          <w:spacing w:val="-9"/>
          <w:u w:val="none"/>
        </w:rPr>
        <w:t xml:space="preserve"> </w:t>
      </w:r>
      <w:r>
        <w:rPr>
          <w:b w:val="0"/>
          <w:bCs w:val="0"/>
          <w:u w:val="none"/>
        </w:rPr>
        <w:t>очень</w:t>
      </w:r>
      <w:r>
        <w:rPr>
          <w:b w:val="0"/>
          <w:bCs w:val="0"/>
          <w:spacing w:val="-9"/>
          <w:u w:val="none"/>
        </w:rPr>
        <w:t xml:space="preserve"> </w:t>
      </w:r>
      <w:r>
        <w:rPr>
          <w:b w:val="0"/>
          <w:bCs w:val="0"/>
          <w:u w:val="none"/>
        </w:rPr>
        <w:t>ранней</w:t>
      </w:r>
      <w:r>
        <w:rPr>
          <w:b w:val="0"/>
          <w:bCs w:val="0"/>
          <w:spacing w:val="-7"/>
          <w:u w:val="none"/>
        </w:rPr>
        <w:t xml:space="preserve"> </w:t>
      </w:r>
      <w:r>
        <w:rPr>
          <w:b w:val="0"/>
          <w:bCs w:val="0"/>
          <w:u w:val="none"/>
        </w:rPr>
        <w:t>или</w:t>
      </w:r>
      <w:r>
        <w:rPr>
          <w:b w:val="0"/>
          <w:bCs w:val="0"/>
          <w:spacing w:val="-7"/>
          <w:u w:val="none"/>
        </w:rPr>
        <w:t xml:space="preserve"> </w:t>
      </w:r>
      <w:r>
        <w:rPr>
          <w:b w:val="0"/>
          <w:bCs w:val="0"/>
          <w:u w:val="none"/>
        </w:rPr>
        <w:t>доклинической</w:t>
      </w:r>
      <w:r>
        <w:rPr>
          <w:b w:val="0"/>
          <w:bCs w:val="0"/>
          <w:spacing w:val="-7"/>
          <w:u w:val="none"/>
        </w:rPr>
        <w:t xml:space="preserve"> </w:t>
      </w:r>
      <w:r>
        <w:rPr>
          <w:b w:val="0"/>
          <w:bCs w:val="0"/>
          <w:u w:val="none"/>
        </w:rPr>
        <w:t>стадии</w:t>
      </w:r>
      <w:r>
        <w:rPr>
          <w:b w:val="0"/>
          <w:bCs w:val="0"/>
          <w:spacing w:val="-9"/>
          <w:u w:val="none"/>
        </w:rPr>
        <w:t xml:space="preserve"> </w:t>
      </w:r>
      <w:r>
        <w:rPr>
          <w:b w:val="0"/>
          <w:bCs w:val="0"/>
          <w:u w:val="none"/>
        </w:rPr>
        <w:t xml:space="preserve">системной </w:t>
      </w:r>
      <w:r>
        <w:rPr>
          <w:b w:val="0"/>
          <w:bCs w:val="0"/>
          <w:spacing w:val="-2"/>
          <w:u w:val="none"/>
        </w:rPr>
        <w:t>склеродермии.</w:t>
      </w:r>
      <w:bookmarkEnd w:id="104"/>
    </w:p>
    <w:p w14:paraId="77AF7748" w14:textId="77777777" w:rsidR="008B1DDD" w:rsidRDefault="00EA670F" w:rsidP="004147B5">
      <w:pPr>
        <w:pStyle w:val="af0"/>
        <w:spacing w:line="360" w:lineRule="auto"/>
        <w:ind w:firstLineChars="300" w:firstLine="720"/>
        <w:jc w:val="both"/>
      </w:pPr>
      <w:r>
        <w:t>Подозрение на раннюю системную склеродермию должно возникнуть у врача любой специальности, если при осмотре или в анамнезе у больного имеются феномен Рейно, особенно в сочетании с отечностью кистей. Такому больному необходимо определить в сыворотке крови АНФ. Наличие триады - феномена Рейно, отека кистей и позитивного теста на АФН - служит основанием для направления пациента на консультацию опытного ревматолога. На рисунке 1 представлен алгоритм диагностики доклинической стадии ССД.</w:t>
      </w:r>
    </w:p>
    <w:p w14:paraId="217FF121" w14:textId="77777777" w:rsidR="008B1DDD" w:rsidRDefault="00EA670F">
      <w:pPr>
        <w:pStyle w:val="af0"/>
        <w:spacing w:before="139" w:line="360" w:lineRule="auto"/>
        <w:ind w:firstLineChars="275" w:firstLine="660"/>
        <w:jc w:val="both"/>
      </w:pPr>
      <w:r>
        <w:t xml:space="preserve">После </w:t>
      </w:r>
      <w:proofErr w:type="spellStart"/>
      <w:r>
        <w:t>физикального</w:t>
      </w:r>
      <w:proofErr w:type="spellEnd"/>
      <w:r>
        <w:t xml:space="preserve"> осмотра больного ревматолог решает вопрос о проведении капилляроскопии</w:t>
      </w:r>
      <w:r>
        <w:rPr>
          <w:spacing w:val="-9"/>
        </w:rPr>
        <w:t xml:space="preserve"> </w:t>
      </w:r>
      <w:r>
        <w:t>и</w:t>
      </w:r>
      <w:r>
        <w:rPr>
          <w:spacing w:val="-9"/>
        </w:rPr>
        <w:t xml:space="preserve"> </w:t>
      </w:r>
      <w:r>
        <w:t>определении</w:t>
      </w:r>
      <w:r>
        <w:rPr>
          <w:spacing w:val="-9"/>
        </w:rPr>
        <w:t xml:space="preserve"> </w:t>
      </w:r>
      <w:r>
        <w:t>«</w:t>
      </w:r>
      <w:proofErr w:type="spellStart"/>
      <w:r>
        <w:t>склеродермических</w:t>
      </w:r>
      <w:proofErr w:type="spellEnd"/>
      <w:r>
        <w:t>»</w:t>
      </w:r>
      <w:r>
        <w:rPr>
          <w:spacing w:val="-9"/>
        </w:rPr>
        <w:t xml:space="preserve"> </w:t>
      </w:r>
      <w:r>
        <w:t>аутоантител.</w:t>
      </w:r>
      <w:r>
        <w:rPr>
          <w:spacing w:val="-9"/>
        </w:rPr>
        <w:t xml:space="preserve"> </w:t>
      </w:r>
      <w:r>
        <w:t>При</w:t>
      </w:r>
      <w:r>
        <w:rPr>
          <w:spacing w:val="-9"/>
        </w:rPr>
        <w:t xml:space="preserve"> </w:t>
      </w:r>
      <w:r>
        <w:t>обнаружении</w:t>
      </w:r>
      <w:r>
        <w:rPr>
          <w:spacing w:val="-9"/>
        </w:rPr>
        <w:t xml:space="preserve"> </w:t>
      </w:r>
      <w:r>
        <w:t xml:space="preserve">как минимум одного из этих предикторов ССД пациенту устанавливается диагноз очень раннего системного склероза, и он должен наблюдаться ревматологом (рисунок 1, 4) [4]. </w:t>
      </w:r>
    </w:p>
    <w:p w14:paraId="44524F16" w14:textId="77777777" w:rsidR="008B1DDD" w:rsidRDefault="00EA670F">
      <w:pPr>
        <w:spacing w:line="360" w:lineRule="auto"/>
        <w:ind w:firstLineChars="300" w:firstLine="720"/>
        <w:jc w:val="both"/>
        <w:rPr>
          <w:sz w:val="24"/>
          <w:szCs w:val="24"/>
        </w:rPr>
      </w:pPr>
      <w:r>
        <w:rPr>
          <w:sz w:val="24"/>
          <w:szCs w:val="24"/>
        </w:rPr>
        <w:t>Рисунок</w:t>
      </w:r>
      <w:r>
        <w:rPr>
          <w:spacing w:val="-8"/>
          <w:sz w:val="24"/>
          <w:szCs w:val="24"/>
        </w:rPr>
        <w:t xml:space="preserve"> </w:t>
      </w:r>
      <w:r>
        <w:rPr>
          <w:sz w:val="24"/>
          <w:szCs w:val="24"/>
        </w:rPr>
        <w:t>1.</w:t>
      </w:r>
      <w:r>
        <w:rPr>
          <w:spacing w:val="-6"/>
          <w:sz w:val="24"/>
          <w:szCs w:val="24"/>
        </w:rPr>
        <w:t xml:space="preserve"> </w:t>
      </w:r>
      <w:r>
        <w:rPr>
          <w:sz w:val="24"/>
          <w:szCs w:val="24"/>
        </w:rPr>
        <w:t>Алгоритм</w:t>
      </w:r>
      <w:r>
        <w:rPr>
          <w:spacing w:val="-6"/>
          <w:sz w:val="24"/>
          <w:szCs w:val="24"/>
        </w:rPr>
        <w:t xml:space="preserve"> </w:t>
      </w:r>
      <w:r>
        <w:rPr>
          <w:sz w:val="24"/>
          <w:szCs w:val="24"/>
        </w:rPr>
        <w:t>диагностики</w:t>
      </w:r>
      <w:r>
        <w:rPr>
          <w:spacing w:val="-7"/>
          <w:sz w:val="24"/>
          <w:szCs w:val="24"/>
        </w:rPr>
        <w:t xml:space="preserve"> </w:t>
      </w:r>
      <w:r>
        <w:rPr>
          <w:sz w:val="24"/>
          <w:szCs w:val="24"/>
        </w:rPr>
        <w:t>ранней</w:t>
      </w:r>
      <w:r>
        <w:rPr>
          <w:spacing w:val="-6"/>
          <w:sz w:val="24"/>
          <w:szCs w:val="24"/>
        </w:rPr>
        <w:t xml:space="preserve"> </w:t>
      </w:r>
      <w:r>
        <w:rPr>
          <w:sz w:val="24"/>
          <w:szCs w:val="24"/>
        </w:rPr>
        <w:t>(доклинической)</w:t>
      </w:r>
      <w:r>
        <w:rPr>
          <w:spacing w:val="-5"/>
          <w:sz w:val="24"/>
          <w:szCs w:val="24"/>
        </w:rPr>
        <w:t xml:space="preserve"> </w:t>
      </w:r>
      <w:r>
        <w:rPr>
          <w:sz w:val="24"/>
          <w:szCs w:val="24"/>
        </w:rPr>
        <w:t>стадии</w:t>
      </w:r>
      <w:r>
        <w:rPr>
          <w:spacing w:val="-5"/>
          <w:sz w:val="24"/>
          <w:szCs w:val="24"/>
        </w:rPr>
        <w:t xml:space="preserve"> </w:t>
      </w:r>
      <w:r>
        <w:rPr>
          <w:spacing w:val="-4"/>
          <w:sz w:val="24"/>
          <w:szCs w:val="24"/>
        </w:rPr>
        <w:t>ССД.</w:t>
      </w:r>
    </w:p>
    <w:p w14:paraId="24B0DF80" w14:textId="77777777" w:rsidR="008B1DDD" w:rsidRDefault="00EA670F">
      <w:pPr>
        <w:spacing w:line="360" w:lineRule="auto"/>
        <w:jc w:val="center"/>
        <w:rPr>
          <w:sz w:val="24"/>
          <w:szCs w:val="24"/>
        </w:rPr>
      </w:pPr>
      <w:r>
        <w:rPr>
          <w:noProof/>
          <w:sz w:val="24"/>
          <w:szCs w:val="24"/>
          <w:lang w:val="en-US"/>
        </w:rPr>
        <w:drawing>
          <wp:inline distT="0" distB="0" distL="0" distR="0" wp14:anchorId="4A9C86F8" wp14:editId="71F2AE2F">
            <wp:extent cx="4621530" cy="2701290"/>
            <wp:effectExtent l="0" t="0" r="11430" b="11430"/>
            <wp:docPr id="4" name="Image 4" descr="Изображение выглядит как текст, Шрифт, снимок экрана, диаграмм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4" name="Image 4" descr="Изображение выглядит как текст, Шрифт, снимок экрана, диаграмма&#10;&#10;Автоматически созданное описание"/>
                    <pic:cNvPicPr/>
                  </pic:nvPicPr>
                  <pic:blipFill>
                    <a:blip r:embed="rId45" cstate="print"/>
                    <a:srcRect l="15443" t="15138" r="11738" b="17360"/>
                    <a:stretch>
                      <a:fillRect/>
                    </a:stretch>
                  </pic:blipFill>
                  <pic:spPr>
                    <a:xfrm>
                      <a:off x="0" y="0"/>
                      <a:ext cx="4621530" cy="2701290"/>
                    </a:xfrm>
                    <a:prstGeom prst="rect">
                      <a:avLst/>
                    </a:prstGeom>
                  </pic:spPr>
                </pic:pic>
              </a:graphicData>
            </a:graphic>
          </wp:inline>
        </w:drawing>
      </w:r>
    </w:p>
    <w:p w14:paraId="307B098B" w14:textId="77777777" w:rsidR="008B1DDD" w:rsidRDefault="00EA670F">
      <w:pPr>
        <w:spacing w:line="360" w:lineRule="auto"/>
        <w:ind w:firstLineChars="300" w:firstLine="720"/>
        <w:jc w:val="both"/>
        <w:rPr>
          <w:sz w:val="24"/>
          <w:szCs w:val="24"/>
        </w:rPr>
      </w:pPr>
      <w:r>
        <w:rPr>
          <w:sz w:val="24"/>
          <w:szCs w:val="24"/>
        </w:rPr>
        <w:t>Выбор</w:t>
      </w:r>
      <w:r>
        <w:rPr>
          <w:spacing w:val="80"/>
          <w:sz w:val="24"/>
          <w:szCs w:val="24"/>
        </w:rPr>
        <w:t xml:space="preserve"> </w:t>
      </w:r>
      <w:r>
        <w:rPr>
          <w:sz w:val="24"/>
          <w:szCs w:val="24"/>
        </w:rPr>
        <w:t>терапии</w:t>
      </w:r>
      <w:r>
        <w:rPr>
          <w:spacing w:val="79"/>
          <w:sz w:val="24"/>
          <w:szCs w:val="24"/>
        </w:rPr>
        <w:t xml:space="preserve"> </w:t>
      </w:r>
      <w:r>
        <w:rPr>
          <w:sz w:val="24"/>
          <w:szCs w:val="24"/>
        </w:rPr>
        <w:t>ССД</w:t>
      </w:r>
      <w:r>
        <w:rPr>
          <w:spacing w:val="40"/>
          <w:sz w:val="24"/>
          <w:szCs w:val="24"/>
        </w:rPr>
        <w:t xml:space="preserve"> </w:t>
      </w:r>
      <w:r>
        <w:rPr>
          <w:sz w:val="24"/>
          <w:szCs w:val="24"/>
        </w:rPr>
        <w:t>определяется</w:t>
      </w:r>
      <w:r>
        <w:rPr>
          <w:spacing w:val="79"/>
          <w:sz w:val="24"/>
          <w:szCs w:val="24"/>
        </w:rPr>
        <w:t xml:space="preserve"> </w:t>
      </w:r>
      <w:r>
        <w:rPr>
          <w:sz w:val="24"/>
          <w:szCs w:val="24"/>
        </w:rPr>
        <w:t>доминирующими</w:t>
      </w:r>
      <w:r>
        <w:rPr>
          <w:spacing w:val="79"/>
          <w:sz w:val="24"/>
          <w:szCs w:val="24"/>
        </w:rPr>
        <w:t xml:space="preserve"> </w:t>
      </w:r>
      <w:r>
        <w:rPr>
          <w:sz w:val="24"/>
          <w:szCs w:val="24"/>
        </w:rPr>
        <w:t>в</w:t>
      </w:r>
      <w:r>
        <w:rPr>
          <w:spacing w:val="40"/>
          <w:sz w:val="24"/>
          <w:szCs w:val="24"/>
        </w:rPr>
        <w:t xml:space="preserve"> </w:t>
      </w:r>
      <w:r>
        <w:rPr>
          <w:sz w:val="24"/>
          <w:szCs w:val="24"/>
        </w:rPr>
        <w:t>клинической картине проявлениями (рисунок 2).</w:t>
      </w:r>
    </w:p>
    <w:p w14:paraId="2DCFB0F8" w14:textId="77777777" w:rsidR="00CA524A" w:rsidRDefault="00CA524A">
      <w:pPr>
        <w:spacing w:line="360" w:lineRule="auto"/>
        <w:ind w:firstLineChars="300" w:firstLine="720"/>
        <w:jc w:val="both"/>
        <w:rPr>
          <w:sz w:val="24"/>
          <w:szCs w:val="24"/>
        </w:rPr>
      </w:pPr>
    </w:p>
    <w:p w14:paraId="05B50AAA" w14:textId="77777777" w:rsidR="00CA524A" w:rsidRDefault="00CA524A">
      <w:pPr>
        <w:spacing w:line="360" w:lineRule="auto"/>
        <w:ind w:firstLineChars="300" w:firstLine="720"/>
        <w:jc w:val="both"/>
        <w:rPr>
          <w:sz w:val="24"/>
          <w:szCs w:val="24"/>
        </w:rPr>
      </w:pPr>
    </w:p>
    <w:p w14:paraId="3BE6E572" w14:textId="77777777" w:rsidR="00CA524A" w:rsidRDefault="00CA524A">
      <w:pPr>
        <w:spacing w:line="360" w:lineRule="auto"/>
        <w:ind w:firstLineChars="300" w:firstLine="720"/>
        <w:jc w:val="both"/>
        <w:rPr>
          <w:sz w:val="24"/>
          <w:szCs w:val="24"/>
        </w:rPr>
      </w:pPr>
    </w:p>
    <w:p w14:paraId="3DAEF31C" w14:textId="77777777" w:rsidR="00CA524A" w:rsidRDefault="00CA524A">
      <w:pPr>
        <w:spacing w:line="360" w:lineRule="auto"/>
        <w:ind w:firstLineChars="300" w:firstLine="720"/>
        <w:jc w:val="both"/>
        <w:rPr>
          <w:sz w:val="24"/>
          <w:szCs w:val="24"/>
        </w:rPr>
      </w:pPr>
    </w:p>
    <w:p w14:paraId="5B51DCB4" w14:textId="77777777" w:rsidR="00CA524A" w:rsidRDefault="00CA524A">
      <w:pPr>
        <w:spacing w:line="360" w:lineRule="auto"/>
        <w:ind w:firstLineChars="300" w:firstLine="720"/>
        <w:jc w:val="both"/>
        <w:rPr>
          <w:sz w:val="24"/>
          <w:szCs w:val="24"/>
        </w:rPr>
      </w:pPr>
    </w:p>
    <w:p w14:paraId="7B29DD61" w14:textId="77777777" w:rsidR="008B1DDD" w:rsidRDefault="00EA670F">
      <w:pPr>
        <w:spacing w:line="360" w:lineRule="auto"/>
        <w:ind w:firstLineChars="275" w:firstLine="660"/>
        <w:jc w:val="both"/>
        <w:rPr>
          <w:sz w:val="24"/>
          <w:szCs w:val="24"/>
        </w:rPr>
      </w:pPr>
      <w:r>
        <w:rPr>
          <w:sz w:val="24"/>
          <w:szCs w:val="24"/>
        </w:rPr>
        <w:lastRenderedPageBreak/>
        <w:t>Рисунок 2. Алгоритм выбора терапии</w:t>
      </w:r>
      <w:r>
        <w:rPr>
          <w:spacing w:val="79"/>
          <w:sz w:val="24"/>
          <w:szCs w:val="24"/>
        </w:rPr>
        <w:t xml:space="preserve"> </w:t>
      </w:r>
      <w:r>
        <w:rPr>
          <w:sz w:val="24"/>
          <w:szCs w:val="24"/>
        </w:rPr>
        <w:t>ССД.</w:t>
      </w:r>
    </w:p>
    <w:p w14:paraId="101EC1CF" w14:textId="77777777" w:rsidR="008B1DDD" w:rsidRDefault="00EA670F">
      <w:pPr>
        <w:spacing w:line="360" w:lineRule="auto"/>
        <w:jc w:val="both"/>
        <w:rPr>
          <w:sz w:val="24"/>
          <w:szCs w:val="24"/>
        </w:rPr>
      </w:pPr>
      <w:r>
        <w:rPr>
          <w:noProof/>
          <w:sz w:val="24"/>
          <w:szCs w:val="24"/>
          <w:lang w:val="en-US"/>
        </w:rPr>
        <w:drawing>
          <wp:anchor distT="0" distB="0" distL="114300" distR="114300" simplePos="0" relativeHeight="251735040" behindDoc="1" locked="0" layoutInCell="1" allowOverlap="1" wp14:anchorId="061135F7" wp14:editId="5D5005FE">
            <wp:simplePos x="0" y="0"/>
            <wp:positionH relativeFrom="column">
              <wp:posOffset>189230</wp:posOffset>
            </wp:positionH>
            <wp:positionV relativeFrom="paragraph">
              <wp:posOffset>28575</wp:posOffset>
            </wp:positionV>
            <wp:extent cx="5462905" cy="3063875"/>
            <wp:effectExtent l="0" t="0" r="8255" b="14605"/>
            <wp:wrapNone/>
            <wp:docPr id="10297277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72777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462905" cy="3063875"/>
                    </a:xfrm>
                    <a:prstGeom prst="rect">
                      <a:avLst/>
                    </a:prstGeom>
                    <a:noFill/>
                    <a:ln>
                      <a:noFill/>
                    </a:ln>
                  </pic:spPr>
                </pic:pic>
              </a:graphicData>
            </a:graphic>
          </wp:anchor>
        </w:drawing>
      </w:r>
    </w:p>
    <w:p w14:paraId="06FDE783" w14:textId="77777777" w:rsidR="008B1DDD" w:rsidRDefault="008B1DDD">
      <w:pPr>
        <w:spacing w:line="360" w:lineRule="auto"/>
        <w:jc w:val="both"/>
        <w:rPr>
          <w:sz w:val="24"/>
          <w:szCs w:val="24"/>
        </w:rPr>
      </w:pPr>
    </w:p>
    <w:p w14:paraId="55A740BD" w14:textId="77777777" w:rsidR="008B1DDD" w:rsidRDefault="008B1DDD">
      <w:pPr>
        <w:spacing w:line="360" w:lineRule="auto"/>
        <w:jc w:val="both"/>
        <w:rPr>
          <w:sz w:val="24"/>
          <w:szCs w:val="24"/>
        </w:rPr>
      </w:pPr>
    </w:p>
    <w:p w14:paraId="0C6B7CB0" w14:textId="77777777" w:rsidR="008B1DDD" w:rsidRDefault="008B1DDD">
      <w:pPr>
        <w:spacing w:line="360" w:lineRule="auto"/>
        <w:jc w:val="both"/>
        <w:rPr>
          <w:sz w:val="24"/>
          <w:szCs w:val="24"/>
        </w:rPr>
      </w:pPr>
    </w:p>
    <w:p w14:paraId="129B203E" w14:textId="77777777" w:rsidR="008B1DDD" w:rsidRDefault="008B1DDD">
      <w:pPr>
        <w:spacing w:line="360" w:lineRule="auto"/>
        <w:jc w:val="both"/>
        <w:rPr>
          <w:sz w:val="24"/>
          <w:szCs w:val="24"/>
        </w:rPr>
      </w:pPr>
    </w:p>
    <w:p w14:paraId="643095C1" w14:textId="77777777" w:rsidR="008B1DDD" w:rsidRDefault="008B1DDD">
      <w:pPr>
        <w:spacing w:line="360" w:lineRule="auto"/>
        <w:jc w:val="both"/>
        <w:rPr>
          <w:sz w:val="24"/>
          <w:szCs w:val="24"/>
        </w:rPr>
      </w:pPr>
    </w:p>
    <w:p w14:paraId="36EE05E6" w14:textId="77777777" w:rsidR="008B1DDD" w:rsidRDefault="008B1DDD">
      <w:pPr>
        <w:spacing w:line="360" w:lineRule="auto"/>
        <w:jc w:val="both"/>
        <w:rPr>
          <w:sz w:val="24"/>
          <w:szCs w:val="24"/>
        </w:rPr>
      </w:pPr>
    </w:p>
    <w:p w14:paraId="64651AE6" w14:textId="77777777" w:rsidR="008B1DDD" w:rsidRDefault="008B1DDD">
      <w:pPr>
        <w:spacing w:line="360" w:lineRule="auto"/>
        <w:jc w:val="both"/>
        <w:rPr>
          <w:sz w:val="24"/>
          <w:szCs w:val="24"/>
        </w:rPr>
      </w:pPr>
    </w:p>
    <w:p w14:paraId="15C5DB4C" w14:textId="77777777" w:rsidR="008B1DDD" w:rsidRDefault="008B1DDD">
      <w:pPr>
        <w:spacing w:line="360" w:lineRule="auto"/>
        <w:jc w:val="both"/>
        <w:rPr>
          <w:sz w:val="24"/>
          <w:szCs w:val="24"/>
        </w:rPr>
      </w:pPr>
    </w:p>
    <w:p w14:paraId="627AC21B" w14:textId="77777777" w:rsidR="008B1DDD" w:rsidRDefault="008B1DDD">
      <w:pPr>
        <w:spacing w:line="360" w:lineRule="auto"/>
        <w:jc w:val="both"/>
        <w:rPr>
          <w:sz w:val="24"/>
          <w:szCs w:val="24"/>
        </w:rPr>
      </w:pPr>
    </w:p>
    <w:p w14:paraId="1A757B4C" w14:textId="77777777" w:rsidR="008B1DDD" w:rsidRDefault="008B1DDD">
      <w:pPr>
        <w:pStyle w:val="af0"/>
        <w:spacing w:before="175" w:line="360" w:lineRule="auto"/>
        <w:ind w:right="1007"/>
        <w:jc w:val="both"/>
        <w:rPr>
          <w:i/>
          <w:iCs/>
        </w:rPr>
      </w:pPr>
    </w:p>
    <w:p w14:paraId="45DFE4FD" w14:textId="77777777" w:rsidR="008B1DDD" w:rsidRDefault="008B1DDD">
      <w:pPr>
        <w:pStyle w:val="af0"/>
        <w:spacing w:line="360" w:lineRule="auto"/>
        <w:ind w:firstLineChars="275" w:firstLine="660"/>
        <w:jc w:val="both"/>
        <w:rPr>
          <w:i/>
          <w:iCs/>
        </w:rPr>
      </w:pPr>
    </w:p>
    <w:p w14:paraId="2807E542" w14:textId="77777777" w:rsidR="008B1DDD" w:rsidRDefault="00EA670F">
      <w:pPr>
        <w:pStyle w:val="af0"/>
        <w:spacing w:line="360" w:lineRule="auto"/>
        <w:ind w:firstLineChars="275" w:firstLine="660"/>
        <w:jc w:val="both"/>
        <w:rPr>
          <w:i/>
          <w:iCs/>
        </w:rPr>
      </w:pPr>
      <w:r>
        <w:rPr>
          <w:i/>
          <w:iCs/>
        </w:rPr>
        <w:t>*Примечания к рисунку 2. ГКС – глюкокортикостероиды для внутривенного и перорального</w:t>
      </w:r>
      <w:r>
        <w:rPr>
          <w:i/>
          <w:iCs/>
          <w:spacing w:val="1"/>
        </w:rPr>
        <w:t xml:space="preserve"> </w:t>
      </w:r>
      <w:r>
        <w:rPr>
          <w:i/>
          <w:iCs/>
        </w:rPr>
        <w:t xml:space="preserve">применения. МТХ – метотрексат. ММФ – </w:t>
      </w:r>
      <w:proofErr w:type="spellStart"/>
      <w:r>
        <w:rPr>
          <w:i/>
          <w:iCs/>
        </w:rPr>
        <w:t>микофенолата</w:t>
      </w:r>
      <w:proofErr w:type="spellEnd"/>
      <w:r>
        <w:rPr>
          <w:i/>
          <w:iCs/>
        </w:rPr>
        <w:t xml:space="preserve"> </w:t>
      </w:r>
      <w:proofErr w:type="spellStart"/>
      <w:r>
        <w:rPr>
          <w:i/>
          <w:iCs/>
        </w:rPr>
        <w:t>мофетил</w:t>
      </w:r>
      <w:proofErr w:type="spellEnd"/>
      <w:r>
        <w:rPr>
          <w:i/>
          <w:iCs/>
        </w:rPr>
        <w:t xml:space="preserve">. ЦФМ – циклофосфамид. </w:t>
      </w:r>
      <w:r>
        <w:rPr>
          <w:i/>
          <w:iCs/>
          <w:spacing w:val="-57"/>
        </w:rPr>
        <w:t xml:space="preserve"> </w:t>
      </w:r>
      <w:r>
        <w:rPr>
          <w:i/>
          <w:iCs/>
        </w:rPr>
        <w:t>ГИБП</w:t>
      </w:r>
      <w:r>
        <w:rPr>
          <w:i/>
          <w:iCs/>
          <w:spacing w:val="-1"/>
        </w:rPr>
        <w:t xml:space="preserve"> </w:t>
      </w:r>
      <w:r>
        <w:rPr>
          <w:i/>
          <w:iCs/>
        </w:rPr>
        <w:t>– генно-инженерные</w:t>
      </w:r>
      <w:r>
        <w:rPr>
          <w:i/>
          <w:iCs/>
          <w:spacing w:val="-1"/>
        </w:rPr>
        <w:t xml:space="preserve"> </w:t>
      </w:r>
      <w:r>
        <w:rPr>
          <w:i/>
          <w:iCs/>
        </w:rPr>
        <w:t>биологические</w:t>
      </w:r>
      <w:r>
        <w:rPr>
          <w:i/>
          <w:iCs/>
          <w:spacing w:val="-1"/>
        </w:rPr>
        <w:t xml:space="preserve"> </w:t>
      </w:r>
      <w:r>
        <w:rPr>
          <w:i/>
          <w:iCs/>
        </w:rPr>
        <w:t>препараты.</w:t>
      </w:r>
    </w:p>
    <w:p w14:paraId="2225FA0B" w14:textId="77777777" w:rsidR="008B1DDD" w:rsidRDefault="008B1DDD">
      <w:pPr>
        <w:pStyle w:val="af0"/>
        <w:spacing w:line="360" w:lineRule="auto"/>
        <w:ind w:firstLineChars="275" w:firstLine="660"/>
        <w:jc w:val="both"/>
      </w:pPr>
    </w:p>
    <w:p w14:paraId="51F2D5DD" w14:textId="1A93500A" w:rsidR="008B1DDD" w:rsidRPr="00FC12D7" w:rsidRDefault="00EA670F">
      <w:pPr>
        <w:pStyle w:val="af0"/>
        <w:spacing w:line="360" w:lineRule="auto"/>
        <w:ind w:firstLineChars="275" w:firstLine="660"/>
        <w:jc w:val="both"/>
      </w:pPr>
      <w:r>
        <w:t xml:space="preserve">Перед началом базисной терапии необходимо </w:t>
      </w:r>
      <w:r w:rsidRPr="00FC12D7">
        <w:t xml:space="preserve">дообследование (таблица </w:t>
      </w:r>
      <w:r w:rsidR="00CA524A" w:rsidRPr="00FC12D7">
        <w:t>4</w:t>
      </w:r>
      <w:r w:rsidRPr="00FC12D7">
        <w:t>).</w:t>
      </w:r>
    </w:p>
    <w:p w14:paraId="5DC13599" w14:textId="77777777" w:rsidR="00CA524A" w:rsidRDefault="00EA670F" w:rsidP="00CA524A">
      <w:pPr>
        <w:pStyle w:val="af0"/>
        <w:spacing w:line="360" w:lineRule="auto"/>
        <w:ind w:firstLineChars="275" w:firstLine="660"/>
        <w:jc w:val="right"/>
      </w:pPr>
      <w:r w:rsidRPr="00FC12D7">
        <w:t xml:space="preserve">Таблица </w:t>
      </w:r>
      <w:r w:rsidR="00CA524A" w:rsidRPr="00FC12D7">
        <w:t>4</w:t>
      </w:r>
      <w:r w:rsidRPr="00FC12D7">
        <w:t>.</w:t>
      </w:r>
      <w:r>
        <w:t xml:space="preserve"> </w:t>
      </w:r>
    </w:p>
    <w:p w14:paraId="6C0364A9" w14:textId="207258B1" w:rsidR="008B1DDD" w:rsidRDefault="00EA670F" w:rsidP="00CA524A">
      <w:pPr>
        <w:pStyle w:val="af0"/>
        <w:spacing w:line="360" w:lineRule="auto"/>
        <w:ind w:firstLineChars="275" w:firstLine="660"/>
        <w:jc w:val="center"/>
      </w:pPr>
      <w:r>
        <w:t>Исследования проводимые перед инициацией терапии метотрексатом.</w:t>
      </w:r>
    </w:p>
    <w:tbl>
      <w:tblPr>
        <w:tblW w:w="7933" w:type="dxa"/>
        <w:jc w:val="center"/>
        <w:tblCellMar>
          <w:left w:w="0" w:type="dxa"/>
          <w:right w:w="0" w:type="dxa"/>
        </w:tblCellMar>
        <w:tblLook w:val="04A0" w:firstRow="1" w:lastRow="0" w:firstColumn="1" w:lastColumn="0" w:noHBand="0" w:noVBand="1"/>
      </w:tblPr>
      <w:tblGrid>
        <w:gridCol w:w="6373"/>
        <w:gridCol w:w="1560"/>
      </w:tblGrid>
      <w:tr w:rsidR="008B1DDD" w14:paraId="01273875" w14:textId="77777777">
        <w:trPr>
          <w:jc w:val="center"/>
        </w:trPr>
        <w:tc>
          <w:tcPr>
            <w:tcW w:w="6373"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59399E61" w14:textId="77777777" w:rsidR="008B1DDD" w:rsidRDefault="00EA670F">
            <w:pPr>
              <w:pStyle w:val="af4"/>
              <w:spacing w:beforeAutospacing="0" w:afterAutospacing="0" w:line="360" w:lineRule="auto"/>
              <w:jc w:val="center"/>
              <w:textAlignment w:val="baseline"/>
              <w:rPr>
                <w:sz w:val="24"/>
              </w:rPr>
            </w:pPr>
            <w:r>
              <w:rPr>
                <w:rStyle w:val="a7"/>
                <w:b w:val="0"/>
                <w:bCs w:val="0"/>
                <w:sz w:val="24"/>
              </w:rPr>
              <w:t>Исследования</w:t>
            </w:r>
          </w:p>
        </w:tc>
        <w:tc>
          <w:tcPr>
            <w:tcW w:w="1560"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127DDA2A" w14:textId="77777777" w:rsidR="008B1DDD" w:rsidRDefault="00EA670F">
            <w:pPr>
              <w:pStyle w:val="af4"/>
              <w:spacing w:beforeAutospacing="0" w:afterAutospacing="0" w:line="360" w:lineRule="auto"/>
              <w:jc w:val="center"/>
              <w:textAlignment w:val="baseline"/>
              <w:rPr>
                <w:sz w:val="24"/>
              </w:rPr>
            </w:pPr>
            <w:r>
              <w:rPr>
                <w:sz w:val="24"/>
              </w:rPr>
              <w:t>Выполнение</w:t>
            </w:r>
          </w:p>
        </w:tc>
      </w:tr>
      <w:tr w:rsidR="008B1DDD" w14:paraId="189D0DC5" w14:textId="77777777">
        <w:trPr>
          <w:trHeight w:val="1496"/>
          <w:jc w:val="center"/>
        </w:trPr>
        <w:tc>
          <w:tcPr>
            <w:tcW w:w="6373"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58AD80A6" w14:textId="77777777" w:rsidR="008B1DDD" w:rsidRDefault="00EA670F">
            <w:pPr>
              <w:pStyle w:val="af4"/>
              <w:spacing w:beforeAutospacing="0" w:afterAutospacing="0" w:line="360" w:lineRule="auto"/>
              <w:textAlignment w:val="baseline"/>
              <w:rPr>
                <w:sz w:val="24"/>
              </w:rPr>
            </w:pPr>
            <w:r>
              <w:rPr>
                <w:sz w:val="24"/>
              </w:rPr>
              <w:t>Общий анализ крови (развернутый)</w:t>
            </w:r>
          </w:p>
          <w:p w14:paraId="132D373A" w14:textId="77777777" w:rsidR="008B1DDD" w:rsidRDefault="00EA670F">
            <w:pPr>
              <w:pStyle w:val="af4"/>
              <w:spacing w:beforeAutospacing="0" w:afterAutospacing="0" w:line="360" w:lineRule="auto"/>
              <w:textAlignment w:val="baseline"/>
              <w:rPr>
                <w:sz w:val="24"/>
              </w:rPr>
            </w:pPr>
            <w:r>
              <w:rPr>
                <w:sz w:val="24"/>
              </w:rPr>
              <w:t>Биохимический анализ крови (печеночные пробы, трансаминазы, креатинин крови)</w:t>
            </w:r>
          </w:p>
          <w:p w14:paraId="48AC5F9F" w14:textId="77777777" w:rsidR="008B1DDD" w:rsidRDefault="00EA670F">
            <w:pPr>
              <w:pStyle w:val="af4"/>
              <w:spacing w:beforeAutospacing="0" w:afterAutospacing="0" w:line="360" w:lineRule="auto"/>
              <w:textAlignment w:val="baseline"/>
              <w:rPr>
                <w:sz w:val="24"/>
              </w:rPr>
            </w:pPr>
            <w:r>
              <w:rPr>
                <w:sz w:val="24"/>
              </w:rPr>
              <w:t xml:space="preserve">Анализ мочи на беременность </w:t>
            </w:r>
          </w:p>
          <w:p w14:paraId="17DD2F68" w14:textId="77777777" w:rsidR="008B1DDD" w:rsidRDefault="00EA670F">
            <w:pPr>
              <w:pStyle w:val="af4"/>
              <w:spacing w:beforeAutospacing="0" w:afterAutospacing="0" w:line="360" w:lineRule="auto"/>
              <w:textAlignment w:val="baseline"/>
              <w:rPr>
                <w:sz w:val="24"/>
              </w:rPr>
            </w:pPr>
            <w:r>
              <w:rPr>
                <w:sz w:val="24"/>
              </w:rPr>
              <w:t>Рентгенография грудной клетки/ КТ легких</w:t>
            </w:r>
          </w:p>
          <w:p w14:paraId="1B7057B0" w14:textId="77777777" w:rsidR="008B1DDD" w:rsidRDefault="00EA670F">
            <w:pPr>
              <w:pStyle w:val="af4"/>
              <w:spacing w:beforeAutospacing="0" w:afterAutospacing="0" w:line="360" w:lineRule="auto"/>
              <w:textAlignment w:val="baseline"/>
              <w:rPr>
                <w:sz w:val="24"/>
              </w:rPr>
            </w:pPr>
            <w:r>
              <w:rPr>
                <w:sz w:val="24"/>
              </w:rPr>
              <w:t>Определение антител к гепатитам В, С (</w:t>
            </w:r>
            <w:r>
              <w:rPr>
                <w:sz w:val="24"/>
                <w:lang w:val="en-US"/>
              </w:rPr>
              <w:t>HBsAg</w:t>
            </w:r>
            <w:r>
              <w:rPr>
                <w:sz w:val="24"/>
              </w:rPr>
              <w:t xml:space="preserve">, </w:t>
            </w:r>
            <w:proofErr w:type="spellStart"/>
            <w:r>
              <w:rPr>
                <w:sz w:val="24"/>
                <w:lang w:val="en-US"/>
              </w:rPr>
              <w:t>AntiHCV</w:t>
            </w:r>
            <w:proofErr w:type="spellEnd"/>
            <w:r>
              <w:rPr>
                <w:sz w:val="24"/>
              </w:rPr>
              <w:t>)</w:t>
            </w:r>
          </w:p>
        </w:tc>
        <w:tc>
          <w:tcPr>
            <w:tcW w:w="1560" w:type="dxa"/>
            <w:tcBorders>
              <w:top w:val="single" w:sz="6" w:space="0" w:color="000000"/>
              <w:left w:val="single" w:sz="6" w:space="0" w:color="000000"/>
              <w:bottom w:val="single" w:sz="6" w:space="0" w:color="000000"/>
              <w:right w:val="single" w:sz="6" w:space="0" w:color="000000"/>
            </w:tcBorders>
            <w:tcMar>
              <w:top w:w="136" w:type="dxa"/>
              <w:left w:w="136" w:type="dxa"/>
              <w:bottom w:w="136" w:type="dxa"/>
              <w:right w:w="136" w:type="dxa"/>
            </w:tcMar>
          </w:tcPr>
          <w:p w14:paraId="3FE0C98A" w14:textId="77777777" w:rsidR="008B1DDD" w:rsidRDefault="00EA670F">
            <w:pPr>
              <w:pStyle w:val="af4"/>
              <w:spacing w:beforeAutospacing="0" w:afterAutospacing="0" w:line="360" w:lineRule="auto"/>
              <w:textAlignment w:val="baseline"/>
              <w:rPr>
                <w:sz w:val="24"/>
              </w:rPr>
            </w:pPr>
            <w:r>
              <w:rPr>
                <w:sz w:val="24"/>
              </w:rPr>
              <w:t>Выполнено</w:t>
            </w:r>
          </w:p>
          <w:p w14:paraId="2DA07B5D" w14:textId="77777777" w:rsidR="008B1DDD" w:rsidRDefault="00EA670F">
            <w:pPr>
              <w:pStyle w:val="af4"/>
              <w:spacing w:beforeAutospacing="0" w:afterAutospacing="0" w:line="360" w:lineRule="auto"/>
              <w:textAlignment w:val="baseline"/>
              <w:rPr>
                <w:sz w:val="24"/>
              </w:rPr>
            </w:pPr>
            <w:r>
              <w:rPr>
                <w:sz w:val="24"/>
              </w:rPr>
              <w:t>Выполнено</w:t>
            </w:r>
          </w:p>
          <w:p w14:paraId="00A97C86" w14:textId="77777777" w:rsidR="008B1DDD" w:rsidRDefault="008B1DDD">
            <w:pPr>
              <w:pStyle w:val="af4"/>
              <w:spacing w:beforeAutospacing="0" w:afterAutospacing="0" w:line="360" w:lineRule="auto"/>
              <w:textAlignment w:val="baseline"/>
              <w:rPr>
                <w:sz w:val="24"/>
              </w:rPr>
            </w:pPr>
          </w:p>
          <w:p w14:paraId="011ADD13" w14:textId="77777777" w:rsidR="008B1DDD" w:rsidRDefault="00EA670F">
            <w:pPr>
              <w:pStyle w:val="af4"/>
              <w:spacing w:beforeAutospacing="0" w:afterAutospacing="0" w:line="360" w:lineRule="auto"/>
              <w:textAlignment w:val="baseline"/>
              <w:rPr>
                <w:sz w:val="24"/>
              </w:rPr>
            </w:pPr>
            <w:r>
              <w:rPr>
                <w:sz w:val="24"/>
              </w:rPr>
              <w:t>Выполнено</w:t>
            </w:r>
          </w:p>
          <w:p w14:paraId="7E9FE4D0" w14:textId="77777777" w:rsidR="008B1DDD" w:rsidRDefault="00EA670F">
            <w:pPr>
              <w:pStyle w:val="af4"/>
              <w:spacing w:beforeAutospacing="0" w:afterAutospacing="0" w:line="360" w:lineRule="auto"/>
              <w:textAlignment w:val="baseline"/>
              <w:rPr>
                <w:sz w:val="24"/>
              </w:rPr>
            </w:pPr>
            <w:r>
              <w:rPr>
                <w:sz w:val="24"/>
              </w:rPr>
              <w:t>Выполнено</w:t>
            </w:r>
          </w:p>
          <w:p w14:paraId="5719ECC4" w14:textId="77777777" w:rsidR="008B1DDD" w:rsidRDefault="00EA670F">
            <w:pPr>
              <w:pStyle w:val="af4"/>
              <w:spacing w:beforeAutospacing="0" w:afterAutospacing="0" w:line="360" w:lineRule="auto"/>
              <w:textAlignment w:val="baseline"/>
              <w:rPr>
                <w:sz w:val="24"/>
              </w:rPr>
            </w:pPr>
            <w:r>
              <w:rPr>
                <w:sz w:val="24"/>
              </w:rPr>
              <w:t>Выполнено</w:t>
            </w:r>
          </w:p>
        </w:tc>
      </w:tr>
    </w:tbl>
    <w:p w14:paraId="5C260DFD" w14:textId="77777777" w:rsidR="008B1DDD" w:rsidRDefault="008B1DDD">
      <w:pPr>
        <w:spacing w:line="360" w:lineRule="auto"/>
        <w:jc w:val="both"/>
        <w:rPr>
          <w:sz w:val="24"/>
          <w:szCs w:val="24"/>
        </w:rPr>
      </w:pPr>
    </w:p>
    <w:p w14:paraId="3AF3916E" w14:textId="77777777" w:rsidR="008B1DDD" w:rsidRDefault="00EA670F">
      <w:pPr>
        <w:pStyle w:val="af0"/>
        <w:spacing w:line="360" w:lineRule="auto"/>
        <w:ind w:firstLineChars="275" w:firstLine="660"/>
        <w:jc w:val="both"/>
      </w:pPr>
      <w:r>
        <w:t>Тактика определения терапии легочной гипертензии при СС (рисунок 3).</w:t>
      </w:r>
    </w:p>
    <w:p w14:paraId="2D1EFFBB" w14:textId="77777777" w:rsidR="008B1DDD" w:rsidRDefault="00EA670F">
      <w:pPr>
        <w:spacing w:line="360" w:lineRule="auto"/>
        <w:ind w:firstLineChars="275" w:firstLine="660"/>
        <w:jc w:val="both"/>
        <w:rPr>
          <w:sz w:val="24"/>
          <w:szCs w:val="24"/>
        </w:rPr>
      </w:pPr>
      <w:r>
        <w:rPr>
          <w:sz w:val="24"/>
          <w:szCs w:val="24"/>
        </w:rPr>
        <w:t>Рисунок 3. Алгоритм</w:t>
      </w:r>
      <w:r>
        <w:rPr>
          <w:spacing w:val="-11"/>
          <w:sz w:val="24"/>
          <w:szCs w:val="24"/>
        </w:rPr>
        <w:t xml:space="preserve"> </w:t>
      </w:r>
      <w:r>
        <w:rPr>
          <w:sz w:val="24"/>
          <w:szCs w:val="24"/>
        </w:rPr>
        <w:t>терапии</w:t>
      </w:r>
      <w:r>
        <w:rPr>
          <w:spacing w:val="-10"/>
          <w:sz w:val="24"/>
          <w:szCs w:val="24"/>
        </w:rPr>
        <w:t xml:space="preserve"> </w:t>
      </w:r>
      <w:r>
        <w:rPr>
          <w:sz w:val="24"/>
          <w:szCs w:val="24"/>
        </w:rPr>
        <w:t>легочной</w:t>
      </w:r>
      <w:r>
        <w:rPr>
          <w:spacing w:val="-10"/>
          <w:sz w:val="24"/>
          <w:szCs w:val="24"/>
        </w:rPr>
        <w:t xml:space="preserve"> </w:t>
      </w:r>
      <w:r>
        <w:rPr>
          <w:sz w:val="24"/>
          <w:szCs w:val="24"/>
        </w:rPr>
        <w:t>артериальной</w:t>
      </w:r>
      <w:r>
        <w:rPr>
          <w:spacing w:val="-10"/>
          <w:sz w:val="24"/>
          <w:szCs w:val="24"/>
        </w:rPr>
        <w:t xml:space="preserve"> </w:t>
      </w:r>
      <w:r>
        <w:rPr>
          <w:spacing w:val="-2"/>
          <w:sz w:val="24"/>
          <w:szCs w:val="24"/>
        </w:rPr>
        <w:t>гипертензии.</w:t>
      </w:r>
    </w:p>
    <w:p w14:paraId="19456973" w14:textId="77777777" w:rsidR="008B1DDD" w:rsidRDefault="008B1DDD">
      <w:pPr>
        <w:tabs>
          <w:tab w:val="left" w:pos="975"/>
        </w:tabs>
        <w:spacing w:line="360" w:lineRule="auto"/>
        <w:jc w:val="center"/>
        <w:rPr>
          <w:sz w:val="24"/>
          <w:szCs w:val="24"/>
        </w:rPr>
      </w:pPr>
    </w:p>
    <w:p w14:paraId="16EB2351" w14:textId="77777777" w:rsidR="008B1DDD" w:rsidRDefault="00EA670F">
      <w:pPr>
        <w:tabs>
          <w:tab w:val="left" w:pos="975"/>
        </w:tabs>
        <w:spacing w:line="360" w:lineRule="auto"/>
        <w:ind w:firstLineChars="275" w:firstLine="660"/>
        <w:jc w:val="both"/>
        <w:rPr>
          <w:sz w:val="24"/>
          <w:szCs w:val="24"/>
        </w:rPr>
      </w:pPr>
      <w:r>
        <w:rPr>
          <w:noProof/>
          <w:sz w:val="24"/>
          <w:szCs w:val="24"/>
          <w:lang w:val="en-US"/>
        </w:rPr>
        <w:lastRenderedPageBreak/>
        <w:drawing>
          <wp:inline distT="0" distB="0" distL="0" distR="0" wp14:anchorId="6202C321" wp14:editId="1F04AB5F">
            <wp:extent cx="4005580" cy="2590165"/>
            <wp:effectExtent l="0" t="0" r="2540" b="635"/>
            <wp:docPr id="180907736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77366" name="Рисунок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4005580" cy="2590165"/>
                    </a:xfrm>
                    <a:prstGeom prst="rect">
                      <a:avLst/>
                    </a:prstGeom>
                    <a:noFill/>
                  </pic:spPr>
                </pic:pic>
              </a:graphicData>
            </a:graphic>
          </wp:inline>
        </w:drawing>
      </w:r>
    </w:p>
    <w:p w14:paraId="55B6994A" w14:textId="77777777" w:rsidR="008B1DDD" w:rsidRDefault="008B1DDD">
      <w:pPr>
        <w:spacing w:line="360" w:lineRule="auto"/>
        <w:jc w:val="center"/>
        <w:rPr>
          <w:sz w:val="24"/>
          <w:szCs w:val="24"/>
        </w:rPr>
      </w:pPr>
    </w:p>
    <w:p w14:paraId="592394EE" w14:textId="77777777" w:rsidR="008B1DDD" w:rsidRDefault="008B1DDD">
      <w:pPr>
        <w:spacing w:line="360" w:lineRule="auto"/>
        <w:jc w:val="center"/>
        <w:rPr>
          <w:sz w:val="24"/>
          <w:szCs w:val="24"/>
        </w:rPr>
        <w:sectPr w:rsidR="008B1DDD">
          <w:pgSz w:w="11900" w:h="16840"/>
          <w:pgMar w:top="1134" w:right="850" w:bottom="1134" w:left="1701" w:header="0" w:footer="1004" w:gutter="0"/>
          <w:cols w:space="0"/>
        </w:sectPr>
      </w:pPr>
    </w:p>
    <w:bookmarkStart w:id="105" w:name="_Toc201650519"/>
    <w:p w14:paraId="451561A0" w14:textId="77777777" w:rsidR="008B1DDD" w:rsidRDefault="00EA670F">
      <w:pPr>
        <w:pStyle w:val="CustomContentNormal"/>
        <w:ind w:firstLineChars="235" w:firstLine="658"/>
        <w:jc w:val="both"/>
        <w:rPr>
          <w:b w:val="0"/>
        </w:rPr>
      </w:pPr>
      <w:r>
        <w:rPr>
          <w:b w:val="0"/>
          <w:noProof/>
          <w:color w:val="1D1D1D"/>
          <w:szCs w:val="28"/>
          <w:lang w:val="en-US"/>
        </w:rPr>
        <w:lastRenderedPageBreak/>
        <mc:AlternateContent>
          <mc:Choice Requires="wps">
            <w:drawing>
              <wp:anchor distT="0" distB="0" distL="114300" distR="114300" simplePos="0" relativeHeight="251680768" behindDoc="0" locked="0" layoutInCell="1" allowOverlap="1" wp14:anchorId="112F21F3" wp14:editId="583610DD">
                <wp:simplePos x="0" y="0"/>
                <wp:positionH relativeFrom="column">
                  <wp:posOffset>1575435</wp:posOffset>
                </wp:positionH>
                <wp:positionV relativeFrom="paragraph">
                  <wp:posOffset>375920</wp:posOffset>
                </wp:positionV>
                <wp:extent cx="1621155" cy="494665"/>
                <wp:effectExtent l="5080" t="5080" r="4445" b="18415"/>
                <wp:wrapNone/>
                <wp:docPr id="323" name="Блок-схема: процесс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1155" cy="494665"/>
                        </a:xfrm>
                        <a:prstGeom prst="flowChartProcess">
                          <a:avLst/>
                        </a:prstGeom>
                        <a:solidFill>
                          <a:srgbClr val="FFFFFF"/>
                        </a:solidFill>
                        <a:ln w="9525">
                          <a:solidFill>
                            <a:srgbClr val="000000"/>
                          </a:solidFill>
                          <a:miter lim="800000"/>
                        </a:ln>
                        <a:effectLst/>
                      </wps:spPr>
                      <wps:txbx>
                        <w:txbxContent>
                          <w:p w14:paraId="07EABAFE" w14:textId="77777777" w:rsidR="00FC12D7" w:rsidRDefault="00FC12D7">
                            <w:pPr>
                              <w:jc w:val="center"/>
                              <w:rPr>
                                <w:sz w:val="20"/>
                                <w:szCs w:val="20"/>
                              </w:rPr>
                            </w:pPr>
                            <w:r>
                              <w:rPr>
                                <w:sz w:val="20"/>
                                <w:szCs w:val="20"/>
                              </w:rPr>
                              <w:t>Пациент с подозрением на склеродермию</w:t>
                            </w:r>
                          </w:p>
                        </w:txbxContent>
                      </wps:txbx>
                      <wps:bodyPr rot="0" vert="horz" wrap="square" lIns="91440" tIns="45720" rIns="91440" bIns="45720" anchor="t" anchorCtr="0" upright="1">
                        <a:noAutofit/>
                      </wps:bodyPr>
                    </wps:wsp>
                  </a:graphicData>
                </a:graphic>
              </wp:anchor>
            </w:drawing>
          </mc:Choice>
          <mc:Fallback>
            <w:pict>
              <v:shapetype w14:anchorId="112F21F3" id="_x0000_t109" coordsize="21600,21600" o:spt="109" path="m,l,21600r21600,l21600,xe">
                <v:stroke joinstyle="miter"/>
                <v:path gradientshapeok="t" o:connecttype="rect"/>
              </v:shapetype>
              <v:shape id="Блок-схема: процесс  323" o:spid="_x0000_s1029" type="#_x0000_t109" style="position:absolute;left:0;text-align:left;margin-left:124.05pt;margin-top:29.6pt;width:127.65pt;height:38.9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">
                <v:textbox>
                  <w:txbxContent>
                    <w:p w14:paraId="07EABAFE" w14:textId="77777777" w:rsidR="00FC12D7" w:rsidRDefault="00FC12D7">
                      <w:pPr>
                        <w:jc w:val="center"/>
                        <w:rPr>
                          <w:sz w:val="20"/>
                          <w:szCs w:val="20"/>
                        </w:rPr>
                      </w:pPr>
                      <w:r>
                        <w:rPr>
                          <w:sz w:val="20"/>
                          <w:szCs w:val="20"/>
                        </w:rPr>
                        <w:t>Пациент с подозрением на склеродермию</w:t>
                      </w:r>
                    </w:p>
                  </w:txbxContent>
                </v:textbox>
              </v:shape>
            </w:pict>
          </mc:Fallback>
        </mc:AlternateContent>
      </w:r>
      <w:r>
        <w:rPr>
          <w:b w:val="0"/>
        </w:rPr>
        <w:t xml:space="preserve">  </w:t>
      </w:r>
      <w:r>
        <w:rPr>
          <w:b w:val="0"/>
          <w:sz w:val="24"/>
          <w:szCs w:val="24"/>
        </w:rPr>
        <w:t xml:space="preserve"> Рисунок 4. Алгоритм действий врача.</w:t>
      </w:r>
      <w:bookmarkEnd w:id="105"/>
    </w:p>
    <w:p w14:paraId="604F17EE" w14:textId="77777777" w:rsidR="008B1DDD" w:rsidRDefault="008B1DDD">
      <w:pPr>
        <w:jc w:val="center"/>
      </w:pPr>
    </w:p>
    <w:bookmarkStart w:id="106" w:name="_Toc201650520"/>
    <w:p w14:paraId="5555F960" w14:textId="77777777" w:rsidR="008B1DDD" w:rsidRDefault="00EA670F">
      <w:pPr>
        <w:keepNext/>
        <w:keepLines/>
        <w:jc w:val="center"/>
        <w:outlineLvl w:val="0"/>
        <w:rPr>
          <w:color w:val="1D1D1D"/>
          <w:sz w:val="28"/>
          <w:szCs w:val="28"/>
          <w:shd w:val="clear" w:color="auto" w:fill="FFFFFF"/>
        </w:rPr>
      </w:pPr>
      <w:r>
        <w:rPr>
          <w:noProof/>
          <w:color w:val="1D1D1D"/>
          <w:sz w:val="28"/>
          <w:szCs w:val="28"/>
          <w:lang w:val="en-US"/>
        </w:rPr>
        <mc:AlternateContent>
          <mc:Choice Requires="wps">
            <w:drawing>
              <wp:anchor distT="0" distB="0" distL="114300" distR="114300" simplePos="0" relativeHeight="251687936" behindDoc="0" locked="0" layoutInCell="1" allowOverlap="1" wp14:anchorId="2D31C0DC" wp14:editId="68C071D7">
                <wp:simplePos x="0" y="0"/>
                <wp:positionH relativeFrom="column">
                  <wp:posOffset>2336165</wp:posOffset>
                </wp:positionH>
                <wp:positionV relativeFrom="paragraph">
                  <wp:posOffset>289560</wp:posOffset>
                </wp:positionV>
                <wp:extent cx="0" cy="209550"/>
                <wp:effectExtent l="48895" t="0" r="57785" b="3810"/>
                <wp:wrapNone/>
                <wp:docPr id="324" name="Прямая со стрелкой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tailEnd type="arrow" w="med" len="med"/>
                        </a:ln>
                        <a:effectLst/>
                      </wps:spPr>
                      <wps:bodyPr/>
                    </wps:wsp>
                  </a:graphicData>
                </a:graphic>
              </wp:anchor>
            </w:drawing>
          </mc:Choice>
          <mc:Fallback xmlns:wpsCustomData="http://www.wps.cn/officeDocument/2013/wpsCustomData">
            <w:pict>
              <v:shape id="_x0000_s1026" o:spid="_x0000_s1026" o:spt="32" type="#_x0000_t32" style="position:absolute;left:0pt;margin-left:183.95pt;margin-top:22.8pt;height:16.5pt;width:0pt;z-index:251687936;mso-width-relative:page;mso-height-relative:page;" filled="f" stroked="t" coordsize="21600,21600" o:gfxdata="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Tn5Iz1wAA&#10;AAkBAAAPAAAAAAAAAAEAIAAAACIAAABkcnMvZG93bnJldi54bWxQSwECFAAUAAAACACHTuJAd0i1&#10;Tx8CAAAHBAAADgAAAAAAAAABACAAAAAmAQAAZHJzL2Uyb0RvYy54bWxQSwUGAAAAAAYABgBZAQAA&#10;twUAAAAA&#10;">
                <v:fill on="f" focussize="0,0"/>
                <v:stroke color="#000000" joinstyle="round" endarrow="open"/>
                <v:imagedata o:title=""/>
                <o:lock v:ext="edit" aspectratio="f"/>
              </v:shape>
            </w:pict>
          </mc:Fallback>
        </mc:AlternateContent>
      </w:r>
      <w:bookmarkEnd w:id="106"/>
    </w:p>
    <w:p w14:paraId="5E4CB1A3" w14:textId="77777777" w:rsidR="008B1DDD" w:rsidRDefault="008B1DDD">
      <w:pPr>
        <w:keepNext/>
        <w:keepLines/>
        <w:jc w:val="center"/>
        <w:outlineLvl w:val="0"/>
        <w:rPr>
          <w:rFonts w:ascii="Calibri" w:hAnsi="Calibri"/>
        </w:rPr>
      </w:pPr>
    </w:p>
    <w:p w14:paraId="3F47AB48" w14:textId="77777777" w:rsidR="008B1DDD" w:rsidRDefault="00EA670F">
      <w:pPr>
        <w:spacing w:after="200" w:line="276" w:lineRule="auto"/>
        <w:rPr>
          <w:rFonts w:ascii="Calibri" w:hAnsi="Calibri"/>
        </w:rPr>
      </w:pPr>
      <w:r>
        <w:rPr>
          <w:noProof/>
          <w:szCs w:val="24"/>
          <w:u w:val="single"/>
          <w:lang w:val="en-US"/>
        </w:rPr>
        <mc:AlternateContent>
          <mc:Choice Requires="wps">
            <w:drawing>
              <wp:anchor distT="0" distB="0" distL="114300" distR="114300" simplePos="0" relativeHeight="251708416" behindDoc="0" locked="0" layoutInCell="1" allowOverlap="1" wp14:anchorId="39DC2E9B" wp14:editId="4EF4C08E">
                <wp:simplePos x="0" y="0"/>
                <wp:positionH relativeFrom="column">
                  <wp:posOffset>164465</wp:posOffset>
                </wp:positionH>
                <wp:positionV relativeFrom="paragraph">
                  <wp:posOffset>236220</wp:posOffset>
                </wp:positionV>
                <wp:extent cx="4445" cy="7198360"/>
                <wp:effectExtent l="4445" t="0" r="6350" b="10160"/>
                <wp:wrapNone/>
                <wp:docPr id="321" name="Прямая со стрелкой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45" cy="7198360"/>
                        </a:xfrm>
                        <a:prstGeom prst="straightConnector1">
                          <a:avLst/>
                        </a:prstGeom>
                        <a:noFill/>
                        <a:ln w="9525">
                          <a:solidFill>
                            <a:srgbClr val="000000"/>
                          </a:solidFill>
                          <a:round/>
                        </a:ln>
                        <a:effectLst/>
                      </wps:spPr>
                      <wps:bodyPr/>
                    </wps:wsp>
                  </a:graphicData>
                </a:graphic>
              </wp:anchor>
            </w:drawing>
          </mc:Choice>
          <mc:Fallback xmlns:wpsCustomData="http://www.wps.cn/officeDocument/2013/wpsCustomData">
            <w:pict>
              <v:shape id="_x0000_s1026" o:spid="_x0000_s1026" o:spt="32" type="#_x0000_t32" style="position:absolute;left:0pt;flip:y;margin-left:12.95pt;margin-top:18.6pt;height:566.8pt;width:0.35pt;z-index:251708416;mso-width-relative:page;mso-height-relative:page;" filled="f" stroked="t" coordsize="21600,21600" o:gfxdata="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RehultcAAAAJAQAADwAAAAAA&#10;AAABACAAAAAiAAAAZHJzL2Rvd25yZXYueG1sUEsBAhQAFAAAAAgAh07iQABxYtIUAgAA6gMAAA4A&#10;AAAAAAAAAQAgAAAAJgEAAGRycy9lMm9Eb2MueG1sUEsFBgAAAAAGAAYAWQEAAKwFAAAAAA==&#10;">
                <v:fill on="f" focussize="0,0"/>
                <v:stroke color="#000000" joinstyle="round"/>
                <v:imagedata o:title=""/>
                <o:lock v:ext="edit" aspectratio="f"/>
              </v:shape>
            </w:pict>
          </mc:Fallback>
        </mc:AlternateContent>
      </w:r>
      <w:r>
        <w:rPr>
          <w:noProof/>
          <w:szCs w:val="24"/>
          <w:u w:val="single"/>
          <w:lang w:val="en-US"/>
        </w:rPr>
        <mc:AlternateContent>
          <mc:Choice Requires="wps">
            <w:drawing>
              <wp:anchor distT="0" distB="0" distL="114300" distR="114300" simplePos="0" relativeHeight="251709440" behindDoc="0" locked="0" layoutInCell="1" allowOverlap="1" wp14:anchorId="1E8BF608" wp14:editId="7A6A60B4">
                <wp:simplePos x="0" y="0"/>
                <wp:positionH relativeFrom="column">
                  <wp:posOffset>168275</wp:posOffset>
                </wp:positionH>
                <wp:positionV relativeFrom="paragraph">
                  <wp:posOffset>236220</wp:posOffset>
                </wp:positionV>
                <wp:extent cx="1380490" cy="635"/>
                <wp:effectExtent l="0" t="48260" r="6350" b="57785"/>
                <wp:wrapNone/>
                <wp:docPr id="320" name="Прямая со стрелкой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0490" cy="635"/>
                        </a:xfrm>
                        <a:prstGeom prst="straightConnector1">
                          <a:avLst/>
                        </a:prstGeom>
                        <a:noFill/>
                        <a:ln w="9525">
                          <a:solidFill>
                            <a:srgbClr val="000000"/>
                          </a:solidFill>
                          <a:round/>
                          <a:tailEnd type="arrow" w="med" len="med"/>
                        </a:ln>
                        <a:effectLst/>
                      </wps:spPr>
                      <wps:bodyPr/>
                    </wps:wsp>
                  </a:graphicData>
                </a:graphic>
              </wp:anchor>
            </w:drawing>
          </mc:Choice>
          <mc:Fallback xmlns:wpsCustomData="http://www.wps.cn/officeDocument/2013/wpsCustomData">
            <w:pict>
              <v:shape id="_x0000_s1026" o:spid="_x0000_s1026" o:spt="32" type="#_x0000_t32" style="position:absolute;left:0pt;margin-left:13.25pt;margin-top:18.6pt;height:0.05pt;width:108.7pt;z-index:251709440;mso-width-relative:page;mso-height-relative:page;" filled="f" stroked="t" coordsize="21600,21600" o:gfxdata="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JcgHA3W&#10;AAAACAEAAA8AAAAAAAAAAQAgAAAAIgAAAGRycy9kb3ducmV2LnhtbFBLAQIUABQAAAAIAIdO4kCW&#10;u+hxIgIAAAoEAAAOAAAAAAAAAAEAIAAAACUBAABkcnMvZTJvRG9jLnhtbFBLBQYAAAAABgAGAFkB&#10;AAC5BQAAAAA=&#10;">
                <v:fill on="f" focussize="0,0"/>
                <v:stroke color="#000000" joinstyle="round" endarrow="open"/>
                <v:imagedata o:title=""/>
                <o:lock v:ext="edit" aspectratio="f"/>
              </v:shape>
            </w:pict>
          </mc:Fallback>
        </mc:AlternateContent>
      </w:r>
      <w:r>
        <w:rPr>
          <w:rFonts w:ascii="Calibri" w:hAnsi="Calibri"/>
          <w:noProof/>
          <w:lang w:val="en-US"/>
        </w:rPr>
        <mc:AlternateContent>
          <mc:Choice Requires="wps">
            <w:drawing>
              <wp:anchor distT="0" distB="0" distL="114300" distR="114300" simplePos="0" relativeHeight="251681792" behindDoc="0" locked="0" layoutInCell="1" allowOverlap="1" wp14:anchorId="5E0CC463" wp14:editId="2AD6F27E">
                <wp:simplePos x="0" y="0"/>
                <wp:positionH relativeFrom="column">
                  <wp:posOffset>1564005</wp:posOffset>
                </wp:positionH>
                <wp:positionV relativeFrom="paragraph">
                  <wp:posOffset>90170</wp:posOffset>
                </wp:positionV>
                <wp:extent cx="1573530" cy="316230"/>
                <wp:effectExtent l="4445" t="4445" r="6985" b="14605"/>
                <wp:wrapNone/>
                <wp:docPr id="322" name="Блок-схема: процесс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3530" cy="316230"/>
                        </a:xfrm>
                        <a:prstGeom prst="flowChartProcess">
                          <a:avLst/>
                        </a:prstGeom>
                        <a:solidFill>
                          <a:srgbClr val="FFFFFF"/>
                        </a:solidFill>
                        <a:ln w="9525">
                          <a:solidFill>
                            <a:srgbClr val="000000"/>
                          </a:solidFill>
                          <a:miter lim="800000"/>
                        </a:ln>
                        <a:effectLst/>
                      </wps:spPr>
                      <wps:txbx>
                        <w:txbxContent>
                          <w:p w14:paraId="502461A9" w14:textId="77777777" w:rsidR="00FC12D7" w:rsidRDefault="00FC12D7">
                            <w:pPr>
                              <w:jc w:val="center"/>
                              <w:rPr>
                                <w:sz w:val="20"/>
                                <w:szCs w:val="20"/>
                              </w:rPr>
                            </w:pPr>
                            <w:r>
                              <w:rPr>
                                <w:sz w:val="20"/>
                                <w:szCs w:val="20"/>
                              </w:rPr>
                              <w:t>Диагностика</w:t>
                            </w:r>
                          </w:p>
                        </w:txbxContent>
                      </wps:txbx>
                      <wps:bodyPr rot="0" vert="horz" wrap="square" lIns="91440" tIns="45720" rIns="91440" bIns="45720" anchor="t" anchorCtr="0" upright="1">
                        <a:noAutofit/>
                      </wps:bodyPr>
                    </wps:wsp>
                  </a:graphicData>
                </a:graphic>
              </wp:anchor>
            </w:drawing>
          </mc:Choice>
          <mc:Fallback>
            <w:pict>
              <v:shape w14:anchorId="5E0CC463" id="Блок-схема: процесс  322" o:spid="_x0000_s1030" type="#_x0000_t109" style="position:absolute;margin-left:123.15pt;margin-top:7.1pt;width:123.9pt;height:24.9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">
                <v:textbox>
                  <w:txbxContent>
                    <w:p w14:paraId="502461A9" w14:textId="77777777" w:rsidR="00FC12D7" w:rsidRDefault="00FC12D7">
                      <w:pPr>
                        <w:jc w:val="center"/>
                        <w:rPr>
                          <w:sz w:val="20"/>
                          <w:szCs w:val="20"/>
                        </w:rPr>
                      </w:pPr>
                      <w:r>
                        <w:rPr>
                          <w:sz w:val="20"/>
                          <w:szCs w:val="20"/>
                        </w:rPr>
                        <w:t>Диагностика</w:t>
                      </w:r>
                    </w:p>
                  </w:txbxContent>
                </v:textbox>
              </v:shape>
            </w:pict>
          </mc:Fallback>
        </mc:AlternateContent>
      </w:r>
    </w:p>
    <w:p w14:paraId="3B82C6AB" w14:textId="77777777" w:rsidR="008B1DDD" w:rsidRDefault="00EA670F">
      <w:pPr>
        <w:tabs>
          <w:tab w:val="left" w:pos="7260"/>
        </w:tabs>
        <w:spacing w:after="200" w:line="276" w:lineRule="auto"/>
        <w:rPr>
          <w:rFonts w:ascii="Calibri" w:hAnsi="Calibri"/>
        </w:rPr>
      </w:pPr>
      <w:r>
        <w:rPr>
          <w:rFonts w:ascii="Calibri" w:hAnsi="Calibri"/>
          <w:noProof/>
          <w:lang w:val="en-US"/>
        </w:rPr>
        <mc:AlternateContent>
          <mc:Choice Requires="wps">
            <w:drawing>
              <wp:anchor distT="0" distB="0" distL="114300" distR="114300" simplePos="0" relativeHeight="251682816" behindDoc="0" locked="0" layoutInCell="1" allowOverlap="1" wp14:anchorId="13218E2A" wp14:editId="09579231">
                <wp:simplePos x="0" y="0"/>
                <wp:positionH relativeFrom="column">
                  <wp:posOffset>1564005</wp:posOffset>
                </wp:positionH>
                <wp:positionV relativeFrom="paragraph">
                  <wp:posOffset>314325</wp:posOffset>
                </wp:positionV>
                <wp:extent cx="1566545" cy="847725"/>
                <wp:effectExtent l="26670" t="14605" r="37465" b="21590"/>
                <wp:wrapNone/>
                <wp:docPr id="49" name="Блок-схема: решение 49"/>
                <wp:cNvGraphicFramePr/>
                <a:graphic xmlns:a="http://schemas.openxmlformats.org/drawingml/2006/main">
                  <a:graphicData uri="http://schemas.microsoft.com/office/word/2010/wordprocessingShape">
                    <wps:wsp>
                      <wps:cNvSpPr/>
                      <wps:spPr>
                        <a:xfrm>
                          <a:off x="0" y="0"/>
                          <a:ext cx="1566545" cy="847725"/>
                        </a:xfrm>
                        <a:prstGeom prst="flowChartDecision">
                          <a:avLst/>
                        </a:prstGeom>
                        <a:noFill/>
                        <a:ln w="25400" cap="flat" cmpd="sng">
                          <a:solidFill>
                            <a:srgbClr val="000000"/>
                          </a:solidFill>
                          <a:prstDash val="solid"/>
                          <a:miter/>
                          <a:headEnd type="none" w="med" len="med"/>
                          <a:tailEnd type="none" w="med" len="med"/>
                        </a:ln>
                      </wps:spPr>
                      <wps:bodyPr anchor="ctr" anchorCtr="0" upright="1"/>
                    </wps:wsp>
                  </a:graphicData>
                </a:graphic>
              </wp:anchor>
            </w:drawing>
          </mc:Choice>
          <mc:Fallback xmlns:wpsCustomData="http://www.wps.cn/officeDocument/2013/wpsCustomData">
            <w:pict>
              <v:shape id="_x0000_s1026" o:spid="_x0000_s1026" o:spt="110" type="#_x0000_t110" style="position:absolute;left:0pt;margin-left:123.15pt;margin-top:24.75pt;height:66.75pt;width:123.35pt;z-index:251682816;v-text-anchor:middle;mso-width-relative:page;mso-height-relative:page;" filled="f" stroked="t" coordsize="21600,21600" o:gfxdata="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UOCPNsAAAAKAQAADwAAAAAAAAABACAAAAAiAAAAZHJzL2Rvd25yZXYu&#10;eG1sUEsBAhQAFAAAAAgAh07iQJ0QWFYxAgAAPQQAAA4AAAAAAAAAAQAgAAAAKgEAAGRycy9lMm9E&#10;b2MueG1sUEsFBgAAAAAGAAYAWQEAAM0FAAAAAA==&#10;">
                <v:fill on="f" focussize="0,0"/>
                <v:stroke weight="2pt" color="#000000" joinstyle="miter"/>
                <v:imagedata o:title=""/>
                <o:lock v:ext="edit" aspectratio="f"/>
              </v:shape>
            </w:pict>
          </mc:Fallback>
        </mc:AlternateContent>
      </w:r>
      <w:r>
        <w:rPr>
          <w:noProof/>
          <w:lang w:val="en-US"/>
        </w:rPr>
        <mc:AlternateContent>
          <mc:Choice Requires="wps">
            <w:drawing>
              <wp:anchor distT="0" distB="0" distL="114300" distR="114300" simplePos="0" relativeHeight="251686912" behindDoc="0" locked="0" layoutInCell="1" allowOverlap="1" wp14:anchorId="7F90065D" wp14:editId="53511033">
                <wp:simplePos x="0" y="0"/>
                <wp:positionH relativeFrom="column">
                  <wp:posOffset>2343785</wp:posOffset>
                </wp:positionH>
                <wp:positionV relativeFrom="paragraph">
                  <wp:posOffset>84455</wp:posOffset>
                </wp:positionV>
                <wp:extent cx="0" cy="229870"/>
                <wp:effectExtent l="48895" t="0" r="57785" b="13970"/>
                <wp:wrapNone/>
                <wp:docPr id="63" name="Прямая со стрелкой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870"/>
                        </a:xfrm>
                        <a:prstGeom prst="straightConnector1">
                          <a:avLst/>
                        </a:prstGeom>
                        <a:noFill/>
                        <a:ln w="9525">
                          <a:solidFill>
                            <a:srgbClr val="000000"/>
                          </a:solidFill>
                          <a:round/>
                          <a:tailEnd type="arrow" w="med" len="med"/>
                        </a:ln>
                        <a:effectLst/>
                      </wps:spPr>
                      <wps:bodyPr/>
                    </wps:wsp>
                  </a:graphicData>
                </a:graphic>
              </wp:anchor>
            </w:drawing>
          </mc:Choice>
          <mc:Fallback xmlns:wpsCustomData="http://www.wps.cn/officeDocument/2013/wpsCustomData">
            <w:pict>
              <v:shape id="_x0000_s1026" o:spid="_x0000_s1026" o:spt="32" type="#_x0000_t32" style="position:absolute;left:0pt;margin-left:184.55pt;margin-top:6.65pt;height:18.1pt;width:0pt;z-index:251686912;mso-width-relative:page;mso-height-relative:page;" filled="f" stroked="t" coordsize="21600,21600" o:gfxdata="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AQLtmLXAAAA&#10;CQEAAA8AAAAAAAAAAQAgAAAAIgAAAGRycy9kb3ducmV2LnhtbFBLAQIUABQAAAAIAIdO4kDipC1X&#10;HgIAAAUEAAAOAAAAAAAAAAEAIAAAACYBAABkcnMvZTJvRG9jLnhtbFBLBQYAAAAABgAGAFkBAAC2&#10;BQAAAAA=&#10;">
                <v:fill on="f" focussize="0,0"/>
                <v:stroke color="#000000" joinstyle="round" endarrow="open"/>
                <v:imagedata o:title=""/>
                <o:lock v:ext="edit" aspectratio="f"/>
              </v:shape>
            </w:pict>
          </mc:Fallback>
        </mc:AlternateContent>
      </w:r>
    </w:p>
    <w:p w14:paraId="230C5BF9" w14:textId="77777777" w:rsidR="008B1DDD" w:rsidRDefault="00EA670F">
      <w:pPr>
        <w:tabs>
          <w:tab w:val="center" w:pos="4677"/>
        </w:tabs>
        <w:spacing w:after="200" w:line="276" w:lineRule="auto"/>
        <w:rPr>
          <w:rFonts w:ascii="Calibri" w:hAnsi="Calibri"/>
        </w:rPr>
      </w:pPr>
      <w:r>
        <w:rPr>
          <w:noProof/>
          <w:lang w:val="en-US"/>
        </w:rPr>
        <mc:AlternateContent>
          <mc:Choice Requires="wps">
            <w:drawing>
              <wp:anchor distT="0" distB="0" distL="114300" distR="114300" simplePos="0" relativeHeight="251672576" behindDoc="0" locked="0" layoutInCell="1" allowOverlap="1" wp14:anchorId="67E75C73" wp14:editId="31D2A582">
                <wp:simplePos x="0" y="0"/>
                <wp:positionH relativeFrom="column">
                  <wp:posOffset>3632835</wp:posOffset>
                </wp:positionH>
                <wp:positionV relativeFrom="paragraph">
                  <wp:posOffset>159385</wp:posOffset>
                </wp:positionV>
                <wp:extent cx="2177415" cy="596265"/>
                <wp:effectExtent l="13970" t="13970" r="18415" b="14605"/>
                <wp:wrapNone/>
                <wp:docPr id="48" name="Текстовое поле 48"/>
                <wp:cNvGraphicFramePr/>
                <a:graphic xmlns:a="http://schemas.openxmlformats.org/drawingml/2006/main">
                  <a:graphicData uri="http://schemas.microsoft.com/office/word/2010/wordprocessingShape">
                    <wps:wsp>
                      <wps:cNvSpPr txBox="1"/>
                      <wps:spPr>
                        <a:xfrm>
                          <a:off x="0" y="0"/>
                          <a:ext cx="2177415" cy="596265"/>
                        </a:xfrm>
                        <a:prstGeom prst="rect">
                          <a:avLst/>
                        </a:prstGeom>
                        <a:solidFill>
                          <a:srgbClr val="FFFFFF"/>
                        </a:solidFill>
                        <a:ln w="28575" cap="flat" cmpd="sng">
                          <a:solidFill>
                            <a:srgbClr val="000000"/>
                          </a:solidFill>
                          <a:prstDash val="solid"/>
                          <a:miter/>
                          <a:headEnd type="none" w="med" len="med"/>
                          <a:tailEnd type="none" w="med" len="med"/>
                        </a:ln>
                      </wps:spPr>
                      <wps:txbx>
                        <w:txbxContent>
                          <w:p w14:paraId="4A480C09" w14:textId="77777777" w:rsidR="00FC12D7" w:rsidRDefault="00FC12D7">
                            <w:pPr>
                              <w:jc w:val="center"/>
                              <w:rPr>
                                <w:sz w:val="20"/>
                                <w:szCs w:val="20"/>
                              </w:rPr>
                            </w:pPr>
                            <w:r>
                              <w:rPr>
                                <w:sz w:val="20"/>
                                <w:szCs w:val="20"/>
                              </w:rPr>
                              <w:t>Оценка распространенности, глубины поражения кожи</w:t>
                            </w:r>
                          </w:p>
                          <w:p w14:paraId="4902A164" w14:textId="77777777" w:rsidR="00FC12D7" w:rsidRDefault="00FC12D7">
                            <w:pPr>
                              <w:jc w:val="center"/>
                            </w:pPr>
                          </w:p>
                        </w:txbxContent>
                      </wps:txbx>
                      <wps:bodyPr upright="1"/>
                    </wps:wsp>
                  </a:graphicData>
                </a:graphic>
              </wp:anchor>
            </w:drawing>
          </mc:Choice>
          <mc:Fallback>
            <w:pict>
              <v:shape w14:anchorId="67E75C73" id="Текстовое поле 48" o:spid="_x0000_s1031" type="#_x0000_t202" style="position:absolute;margin-left:286.05pt;margin-top:12.55pt;width:171.45pt;height:46.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" strokeweight="2.25pt">
                <v:textbox>
                  <w:txbxContent>
                    <w:p w14:paraId="4A480C09" w14:textId="77777777" w:rsidR="00FC12D7" w:rsidRDefault="00FC12D7">
                      <w:pPr>
                        <w:jc w:val="center"/>
                        <w:rPr>
                          <w:sz w:val="20"/>
                          <w:szCs w:val="20"/>
                        </w:rPr>
                      </w:pPr>
                      <w:r>
                        <w:rPr>
                          <w:sz w:val="20"/>
                          <w:szCs w:val="20"/>
                        </w:rPr>
                        <w:t>Оценка распространенности, глубины поражения кожи</w:t>
                      </w:r>
                    </w:p>
                    <w:p w14:paraId="4902A164" w14:textId="77777777" w:rsidR="00FC12D7" w:rsidRDefault="00FC12D7">
                      <w:pPr>
                        <w:jc w:val="center"/>
                      </w:pPr>
                    </w:p>
                  </w:txbxContent>
                </v:textbox>
              </v:shape>
            </w:pict>
          </mc:Fallback>
        </mc:AlternateContent>
      </w:r>
      <w:r>
        <w:rPr>
          <w:rFonts w:ascii="Calibri" w:hAnsi="Calibri"/>
          <w:noProof/>
          <w:lang w:val="en-US"/>
        </w:rPr>
        <mc:AlternateContent>
          <mc:Choice Requires="wps">
            <w:drawing>
              <wp:anchor distT="0" distB="0" distL="114300" distR="114300" simplePos="0" relativeHeight="251665408" behindDoc="0" locked="0" layoutInCell="1" allowOverlap="1" wp14:anchorId="79243E1F" wp14:editId="7E70198D">
                <wp:simplePos x="0" y="0"/>
                <wp:positionH relativeFrom="column">
                  <wp:posOffset>1043305</wp:posOffset>
                </wp:positionH>
                <wp:positionV relativeFrom="paragraph">
                  <wp:posOffset>165735</wp:posOffset>
                </wp:positionV>
                <wp:extent cx="645160" cy="317500"/>
                <wp:effectExtent l="0" t="0" r="10160" b="2540"/>
                <wp:wrapNone/>
                <wp:docPr id="57" name="Текстовое поле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317500"/>
                        </a:xfrm>
                        <a:prstGeom prst="rect">
                          <a:avLst/>
                        </a:prstGeom>
                        <a:solidFill>
                          <a:srgbClr val="FFFFFF"/>
                        </a:solidFill>
                        <a:ln w="9525">
                          <a:noFill/>
                          <a:miter lim="800000"/>
                        </a:ln>
                        <a:effectLst/>
                      </wps:spPr>
                      <wps:txbx>
                        <w:txbxContent>
                          <w:p w14:paraId="797F832D" w14:textId="77777777" w:rsidR="00FC12D7" w:rsidRDefault="00FC12D7">
                            <w:pPr>
                              <w:jc w:val="center"/>
                              <w:rPr>
                                <w:sz w:val="20"/>
                                <w:szCs w:val="20"/>
                              </w:rPr>
                            </w:pPr>
                            <w:r>
                              <w:rPr>
                                <w:sz w:val="20"/>
                                <w:szCs w:val="20"/>
                              </w:rPr>
                              <w:t>Нет</w:t>
                            </w:r>
                          </w:p>
                        </w:txbxContent>
                      </wps:txbx>
                      <wps:bodyPr rot="0" vert="horz" wrap="square" lIns="91440" tIns="45720" rIns="91440" bIns="45720" anchor="t" anchorCtr="0">
                        <a:noAutofit/>
                      </wps:bodyPr>
                    </wps:wsp>
                  </a:graphicData>
                </a:graphic>
              </wp:anchor>
            </w:drawing>
          </mc:Choice>
          <mc:Fallback>
            <w:pict>
              <v:shape w14:anchorId="79243E1F" id="Текстовое поле 57" o:spid="_x0000_s1032" type="#_x0000_t202" style="position:absolute;margin-left:82.15pt;margin-top:13.05pt;width:50.8pt;height: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" stroked="f">
                <v:textbox>
                  <w:txbxContent>
                    <w:p w14:paraId="797F832D" w14:textId="77777777" w:rsidR="00FC12D7" w:rsidRDefault="00FC12D7">
                      <w:pPr>
                        <w:jc w:val="center"/>
                        <w:rPr>
                          <w:sz w:val="20"/>
                          <w:szCs w:val="20"/>
                        </w:rPr>
                      </w:pPr>
                      <w:r>
                        <w:rPr>
                          <w:sz w:val="20"/>
                          <w:szCs w:val="20"/>
                        </w:rPr>
                        <w:t>Нет</w:t>
                      </w:r>
                    </w:p>
                  </w:txbxContent>
                </v:textbox>
              </v:shape>
            </w:pict>
          </mc:Fallback>
        </mc:AlternateContent>
      </w:r>
      <w:r>
        <w:rPr>
          <w:rFonts w:ascii="Calibri" w:hAnsi="Calibri"/>
          <w:noProof/>
          <w:lang w:val="en-US"/>
        </w:rPr>
        <mc:AlternateContent>
          <mc:Choice Requires="wps">
            <w:drawing>
              <wp:anchor distT="0" distB="0" distL="114300" distR="114300" simplePos="0" relativeHeight="251664384" behindDoc="0" locked="0" layoutInCell="1" allowOverlap="1" wp14:anchorId="2D9144D0" wp14:editId="3909AC84">
                <wp:simplePos x="0" y="0"/>
                <wp:positionH relativeFrom="column">
                  <wp:posOffset>2985135</wp:posOffset>
                </wp:positionH>
                <wp:positionV relativeFrom="paragraph">
                  <wp:posOffset>180975</wp:posOffset>
                </wp:positionV>
                <wp:extent cx="645160" cy="241935"/>
                <wp:effectExtent l="0" t="0" r="10160" b="1905"/>
                <wp:wrapNone/>
                <wp:docPr id="59" name="Текстовое поле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241935"/>
                        </a:xfrm>
                        <a:prstGeom prst="rect">
                          <a:avLst/>
                        </a:prstGeom>
                        <a:solidFill>
                          <a:srgbClr val="FFFFFF"/>
                        </a:solidFill>
                        <a:ln w="9525">
                          <a:noFill/>
                          <a:miter lim="800000"/>
                        </a:ln>
                        <a:effectLst/>
                      </wps:spPr>
                      <wps:txbx>
                        <w:txbxContent>
                          <w:p w14:paraId="25CCAE98" w14:textId="77777777" w:rsidR="00FC12D7" w:rsidRDefault="00FC12D7">
                            <w:pPr>
                              <w:jc w:val="center"/>
                              <w:rPr>
                                <w:sz w:val="20"/>
                                <w:szCs w:val="20"/>
                              </w:rPr>
                            </w:pPr>
                            <w:r>
                              <w:rPr>
                                <w:sz w:val="20"/>
                                <w:szCs w:val="20"/>
                              </w:rPr>
                              <w:t>Да</w:t>
                            </w:r>
                          </w:p>
                        </w:txbxContent>
                      </wps:txbx>
                      <wps:bodyPr rot="0" vert="horz" wrap="square" lIns="91440" tIns="45720" rIns="91440" bIns="45720" anchor="t" anchorCtr="0">
                        <a:noAutofit/>
                      </wps:bodyPr>
                    </wps:wsp>
                  </a:graphicData>
                </a:graphic>
              </wp:anchor>
            </w:drawing>
          </mc:Choice>
          <mc:Fallback>
            <w:pict>
              <v:shape w14:anchorId="2D9144D0" id="Текстовое поле 59" o:spid="_x0000_s1033" type="#_x0000_t202" style="position:absolute;margin-left:235.05pt;margin-top:14.25pt;width:50.8pt;height:19.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" stroked="f">
                <v:textbox>
                  <w:txbxContent>
                    <w:p w14:paraId="25CCAE98" w14:textId="77777777" w:rsidR="00FC12D7" w:rsidRDefault="00FC12D7">
                      <w:pPr>
                        <w:jc w:val="center"/>
                        <w:rPr>
                          <w:sz w:val="20"/>
                          <w:szCs w:val="20"/>
                        </w:rPr>
                      </w:pPr>
                      <w:r>
                        <w:rPr>
                          <w:sz w:val="20"/>
                          <w:szCs w:val="20"/>
                        </w:rPr>
                        <w:t>Да</w:t>
                      </w:r>
                    </w:p>
                  </w:txbxContent>
                </v:textbox>
              </v:shape>
            </w:pict>
          </mc:Fallback>
        </mc:AlternateContent>
      </w:r>
      <w:r>
        <w:rPr>
          <w:noProof/>
          <w:lang w:val="en-US"/>
        </w:rPr>
        <mc:AlternateContent>
          <mc:Choice Requires="wps">
            <w:drawing>
              <wp:anchor distT="0" distB="0" distL="114300" distR="114300" simplePos="0" relativeHeight="251666432" behindDoc="0" locked="0" layoutInCell="1" allowOverlap="1" wp14:anchorId="432C0C56" wp14:editId="0BE2048E">
                <wp:simplePos x="0" y="0"/>
                <wp:positionH relativeFrom="column">
                  <wp:posOffset>1757045</wp:posOffset>
                </wp:positionH>
                <wp:positionV relativeFrom="paragraph">
                  <wp:posOffset>188595</wp:posOffset>
                </wp:positionV>
                <wp:extent cx="1235710" cy="528955"/>
                <wp:effectExtent l="0" t="0" r="13970" b="4445"/>
                <wp:wrapNone/>
                <wp:docPr id="361" name="Текстовое поле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5710" cy="528955"/>
                        </a:xfrm>
                        <a:prstGeom prst="rect">
                          <a:avLst/>
                        </a:prstGeom>
                        <a:solidFill>
                          <a:srgbClr val="FFFFFF"/>
                        </a:solidFill>
                        <a:ln w="9525">
                          <a:noFill/>
                          <a:miter lim="800000"/>
                        </a:ln>
                        <a:effectLst/>
                      </wps:spPr>
                      <wps:txbx>
                        <w:txbxContent>
                          <w:p w14:paraId="5AACE7AB" w14:textId="77777777" w:rsidR="00FC12D7" w:rsidRDefault="00FC12D7">
                            <w:pPr>
                              <w:jc w:val="center"/>
                              <w:rPr>
                                <w:sz w:val="20"/>
                                <w:szCs w:val="20"/>
                              </w:rPr>
                            </w:pPr>
                            <w:r>
                              <w:rPr>
                                <w:sz w:val="20"/>
                                <w:szCs w:val="20"/>
                              </w:rPr>
                              <w:t>Диагноз подтвержден?</w:t>
                            </w:r>
                          </w:p>
                        </w:txbxContent>
                      </wps:txbx>
                      <wps:bodyPr rot="0" vert="horz" wrap="square" lIns="91440" tIns="45720" rIns="91440" bIns="45720" anchor="t" anchorCtr="0">
                        <a:noAutofit/>
                      </wps:bodyPr>
                    </wps:wsp>
                  </a:graphicData>
                </a:graphic>
              </wp:anchor>
            </w:drawing>
          </mc:Choice>
          <mc:Fallback>
            <w:pict>
              <v:shape w14:anchorId="432C0C56" id="Текстовое поле 361" o:spid="_x0000_s1034" type="#_x0000_t202" style="position:absolute;margin-left:138.35pt;margin-top:14.85pt;width:97.3pt;height:41.6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" stroked="f">
                <v:textbox>
                  <w:txbxContent>
                    <w:p w14:paraId="5AACE7AB" w14:textId="77777777" w:rsidR="00FC12D7" w:rsidRDefault="00FC12D7">
                      <w:pPr>
                        <w:jc w:val="center"/>
                        <w:rPr>
                          <w:sz w:val="20"/>
                          <w:szCs w:val="20"/>
                        </w:rPr>
                      </w:pPr>
                      <w:r>
                        <w:rPr>
                          <w:sz w:val="20"/>
                          <w:szCs w:val="20"/>
                        </w:rPr>
                        <w:t>Диагноз подтвержден?</w:t>
                      </w:r>
                    </w:p>
                  </w:txbxContent>
                </v:textbox>
              </v:shape>
            </w:pict>
          </mc:Fallback>
        </mc:AlternateContent>
      </w:r>
    </w:p>
    <w:p w14:paraId="2C312EBC" w14:textId="77777777" w:rsidR="008B1DDD" w:rsidRDefault="00EA670F">
      <w:pPr>
        <w:spacing w:after="200" w:line="276" w:lineRule="auto"/>
        <w:rPr>
          <w:rFonts w:ascii="Calibri" w:hAnsi="Calibri"/>
        </w:rPr>
      </w:pPr>
      <w:r>
        <w:rPr>
          <w:noProof/>
          <w:lang w:val="en-US"/>
        </w:rPr>
        <mc:AlternateContent>
          <mc:Choice Requires="wps">
            <w:drawing>
              <wp:anchor distT="0" distB="0" distL="114300" distR="114300" simplePos="0" relativeHeight="251677696" behindDoc="0" locked="0" layoutInCell="1" allowOverlap="1" wp14:anchorId="78D56FBC" wp14:editId="2F2C6952">
                <wp:simplePos x="0" y="0"/>
                <wp:positionH relativeFrom="margin">
                  <wp:posOffset>5801995</wp:posOffset>
                </wp:positionH>
                <wp:positionV relativeFrom="paragraph">
                  <wp:posOffset>280035</wp:posOffset>
                </wp:positionV>
                <wp:extent cx="1270" cy="326390"/>
                <wp:effectExtent l="4445" t="0" r="9525" b="8890"/>
                <wp:wrapNone/>
                <wp:docPr id="33" name="Прямое соединение 33"/>
                <wp:cNvGraphicFramePr/>
                <a:graphic xmlns:a="http://schemas.openxmlformats.org/drawingml/2006/main">
                  <a:graphicData uri="http://schemas.microsoft.com/office/word/2010/wordprocessingShape">
                    <wps:wsp>
                      <wps:cNvCnPr/>
                      <wps:spPr>
                        <a:xfrm flipH="1">
                          <a:off x="0" y="0"/>
                          <a:ext cx="1270" cy="32639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_x0000_s1026" o:spid="_x0000_s1026" o:spt="20" style="position:absolute;left:0pt;flip:x;margin-left:456.85pt;margin-top:22.05pt;height:25.7pt;width:0.1pt;mso-position-horizontal-relative:margin;z-index:251677696;mso-width-relative:page;mso-height-relative:page;" filled="f" stroked="t" coordsize="21600,21600" o:gfxdata="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N0GlLXAAAA&#10;CQEAAA8AAAAAAAAAAQAgAAAAIgAAAGRycy9kb3ducmV2LnhtbFBLAQIUABQAAAAIAIdO4kCoB6G6&#10;HgIAABQEAAAOAAAAAAAAAAEAIAAAACYBAABkcnMvZTJvRG9jLnhtbFBLBQYAAAAABgAGAFkBAAC2&#10;BQAAAAA=&#10;">
                <v:fill on="f" focussize="0,0"/>
                <v:stroke color="#000000" joinstyle="round"/>
                <v:imagedata o:title=""/>
                <o:lock v:ext="edit" aspectratio="f"/>
              </v:line>
            </w:pict>
          </mc:Fallback>
        </mc:AlternateContent>
      </w:r>
      <w:r>
        <w:rPr>
          <w:rFonts w:ascii="Calibri" w:hAnsi="Calibri"/>
          <w:noProof/>
          <w:lang w:val="en-US"/>
        </w:rPr>
        <mc:AlternateContent>
          <mc:Choice Requires="wps">
            <w:drawing>
              <wp:anchor distT="0" distB="0" distL="114300" distR="114300" simplePos="0" relativeHeight="251683840" behindDoc="0" locked="0" layoutInCell="1" allowOverlap="1" wp14:anchorId="55D14987" wp14:editId="58FE989B">
                <wp:simplePos x="0" y="0"/>
                <wp:positionH relativeFrom="column">
                  <wp:posOffset>1135380</wp:posOffset>
                </wp:positionH>
                <wp:positionV relativeFrom="paragraph">
                  <wp:posOffset>75565</wp:posOffset>
                </wp:positionV>
                <wp:extent cx="424180" cy="0"/>
                <wp:effectExtent l="0" t="4445" r="0" b="5080"/>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4180" cy="0"/>
                        </a:xfrm>
                        <a:prstGeom prst="straightConnector1">
                          <a:avLst/>
                        </a:prstGeom>
                        <a:noFill/>
                        <a:ln w="9525">
                          <a:solidFill>
                            <a:srgbClr val="000000"/>
                          </a:solidFill>
                          <a:round/>
                        </a:ln>
                        <a:effectLst/>
                      </wps:spPr>
                      <wps:bodyPr/>
                    </wps:wsp>
                  </a:graphicData>
                </a:graphic>
              </wp:anchor>
            </w:drawing>
          </mc:Choice>
          <mc:Fallback xmlns:wpsCustomData="http://www.wps.cn/officeDocument/2013/wpsCustomData">
            <w:pict>
              <v:shape id="_x0000_s1026" o:spid="_x0000_s1026" o:spt="32" type="#_x0000_t32" style="position:absolute;left:0pt;flip:x;margin-left:89.4pt;margin-top:5.95pt;height:0pt;width:33.4pt;z-index:251683840;mso-width-relative:page;mso-height-relative:page;" filled="f" stroked="t" coordsize="21600,21600" o:gfxdata="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paGv7dYAAAAJAQAADwAAAAAAAAABACAAAAAi&#10;AAAAZHJzL2Rvd25yZXYueG1sUEsBAhQAFAAAAAgAh07iQGODJFUMAgAA5AMAAA4AAAAAAAAAAQAg&#10;AAAAJQEAAGRycy9lMm9Eb2MueG1sUEsFBgAAAAAGAAYAWQEAAKMFAAAAAA==&#10;">
                <v:fill on="f" focussize="0,0"/>
                <v:stroke color="#000000" joinstyle="round"/>
                <v:imagedata o:title=""/>
                <o:lock v:ext="edit" aspectratio="f"/>
              </v:shape>
            </w:pict>
          </mc:Fallback>
        </mc:AlternateContent>
      </w:r>
      <w:r>
        <w:rPr>
          <w:rFonts w:ascii="Calibri" w:hAnsi="Calibri"/>
          <w:noProof/>
          <w:lang w:val="en-US"/>
        </w:rPr>
        <mc:AlternateContent>
          <mc:Choice Requires="wps">
            <w:drawing>
              <wp:anchor distT="0" distB="0" distL="114300" distR="114300" simplePos="0" relativeHeight="251689984" behindDoc="0" locked="0" layoutInCell="1" allowOverlap="1" wp14:anchorId="3A3166F9" wp14:editId="1448312E">
                <wp:simplePos x="0" y="0"/>
                <wp:positionH relativeFrom="column">
                  <wp:posOffset>1143000</wp:posOffset>
                </wp:positionH>
                <wp:positionV relativeFrom="paragraph">
                  <wp:posOffset>83185</wp:posOffset>
                </wp:positionV>
                <wp:extent cx="0" cy="421005"/>
                <wp:effectExtent l="48895" t="0" r="57785" b="5715"/>
                <wp:wrapNone/>
                <wp:docPr id="58"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005"/>
                        </a:xfrm>
                        <a:prstGeom prst="straightConnector1">
                          <a:avLst/>
                        </a:prstGeom>
                        <a:noFill/>
                        <a:ln w="9525">
                          <a:solidFill>
                            <a:srgbClr val="000000"/>
                          </a:solidFill>
                          <a:round/>
                          <a:tailEnd type="arrow" w="med" len="med"/>
                        </a:ln>
                        <a:effectLst/>
                      </wps:spPr>
                      <wps:bodyPr/>
                    </wps:wsp>
                  </a:graphicData>
                </a:graphic>
              </wp:anchor>
            </w:drawing>
          </mc:Choice>
          <mc:Fallback xmlns:wpsCustomData="http://www.wps.cn/officeDocument/2013/wpsCustomData">
            <w:pict>
              <v:shape id="_x0000_s1026" o:spid="_x0000_s1026" o:spt="32" type="#_x0000_t32" style="position:absolute;left:0pt;margin-left:90pt;margin-top:6.55pt;height:33.15pt;width:0pt;z-index:251689984;mso-width-relative:page;mso-height-relative:page;" filled="f" stroked="t" coordsize="21600,21600" o:gfxdata="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Dmj8M7WAAAACQEA&#10;AA8AAAAAAAAAAQAgAAAAIgAAAGRycy9kb3ducmV2LnhtbFBLAQIUABQAAAAIAIdO4kAjSn0VHAIA&#10;AAUEAAAOAAAAAAAAAAEAIAAAACUBAABkcnMvZTJvRG9jLnhtbFBLBQYAAAAABgAGAFkBAACzBQAA&#10;AAA=&#10;">
                <v:fill on="f" focussize="0,0"/>
                <v:stroke color="#000000" joinstyle="round" endarrow="open"/>
                <v:imagedata o:title=""/>
                <o:lock v:ext="edit" aspectratio="f"/>
              </v:shape>
            </w:pict>
          </mc:Fallback>
        </mc:AlternateContent>
      </w:r>
      <w:r>
        <w:rPr>
          <w:rFonts w:ascii="Calibri" w:hAnsi="Calibri"/>
          <w:noProof/>
          <w:lang w:val="en-US"/>
        </w:rPr>
        <mc:AlternateContent>
          <mc:Choice Requires="wps">
            <w:drawing>
              <wp:anchor distT="0" distB="0" distL="114300" distR="114300" simplePos="0" relativeHeight="251693056" behindDoc="0" locked="0" layoutInCell="1" allowOverlap="1" wp14:anchorId="30937992" wp14:editId="24AB90EF">
                <wp:simplePos x="0" y="0"/>
                <wp:positionH relativeFrom="column">
                  <wp:posOffset>3152775</wp:posOffset>
                </wp:positionH>
                <wp:positionV relativeFrom="paragraph">
                  <wp:posOffset>98425</wp:posOffset>
                </wp:positionV>
                <wp:extent cx="449580" cy="0"/>
                <wp:effectExtent l="0" t="48895" r="7620" b="57785"/>
                <wp:wrapNone/>
                <wp:docPr id="60"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9580" cy="0"/>
                        </a:xfrm>
                        <a:prstGeom prst="straightConnector1">
                          <a:avLst/>
                        </a:prstGeom>
                        <a:noFill/>
                        <a:ln w="9525">
                          <a:solidFill>
                            <a:srgbClr val="000000"/>
                          </a:solidFill>
                          <a:round/>
                          <a:tailEnd type="arrow" w="med" len="med"/>
                        </a:ln>
                        <a:effectLst/>
                      </wps:spPr>
                      <wps:bodyPr/>
                    </wps:wsp>
                  </a:graphicData>
                </a:graphic>
              </wp:anchor>
            </w:drawing>
          </mc:Choice>
          <mc:Fallback xmlns:wpsCustomData="http://www.wps.cn/officeDocument/2013/wpsCustomData">
            <w:pict>
              <v:shape id="_x0000_s1026" o:spid="_x0000_s1026" o:spt="32" type="#_x0000_t32" style="position:absolute;left:0pt;margin-left:248.25pt;margin-top:7.75pt;height:0pt;width:35.4pt;z-index:251693056;mso-width-relative:page;mso-height-relative:page;" filled="f" stroked="t" coordsize="21600,21600" o:gfxdata="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PlE1zXAAAA&#10;CQEAAA8AAAAAAAAAAQAgAAAAIgAAAGRycy9kb3ducmV2LnhtbFBLAQIUABQAAAAIAIdO4kDw4G+L&#10;HgIAAAUEAAAOAAAAAAAAAAEAIAAAACYBAABkcnMvZTJvRG9jLnhtbFBLBQYAAAAABgAGAFkBAAC2&#10;BQAAAAA=&#10;">
                <v:fill on="f" focussize="0,0"/>
                <v:stroke color="#000000" joinstyle="round" endarrow="open"/>
                <v:imagedata o:title=""/>
                <o:lock v:ext="edit" aspectratio="f"/>
              </v:shape>
            </w:pict>
          </mc:Fallback>
        </mc:AlternateContent>
      </w:r>
      <w:r>
        <w:rPr>
          <w:rFonts w:ascii="Calibri" w:hAnsi="Calibri"/>
        </w:rPr>
        <w:tab/>
      </w:r>
      <w:r>
        <w:rPr>
          <w:rFonts w:ascii="Calibri" w:hAnsi="Calibri"/>
        </w:rPr>
        <w:tab/>
      </w:r>
    </w:p>
    <w:p w14:paraId="75DA9C83" w14:textId="77777777" w:rsidR="008B1DDD" w:rsidRDefault="00EA670F">
      <w:pPr>
        <w:rPr>
          <w:szCs w:val="24"/>
          <w:u w:val="single"/>
        </w:rPr>
      </w:pPr>
      <w:r>
        <w:rPr>
          <w:rFonts w:ascii="Calibri" w:hAnsi="Calibri"/>
          <w:noProof/>
          <w:lang w:val="en-US"/>
        </w:rPr>
        <mc:AlternateContent>
          <mc:Choice Requires="wps">
            <w:drawing>
              <wp:anchor distT="0" distB="0" distL="114300" distR="114300" simplePos="0" relativeHeight="251688960" behindDoc="0" locked="0" layoutInCell="1" allowOverlap="1" wp14:anchorId="64E3F1D2" wp14:editId="17C0ECB1">
                <wp:simplePos x="0" y="0"/>
                <wp:positionH relativeFrom="column">
                  <wp:posOffset>3450590</wp:posOffset>
                </wp:positionH>
                <wp:positionV relativeFrom="paragraph">
                  <wp:posOffset>267970</wp:posOffset>
                </wp:positionV>
                <wp:extent cx="379730" cy="0"/>
                <wp:effectExtent l="48895" t="0" r="57785" b="1270"/>
                <wp:wrapNone/>
                <wp:docPr id="45" name="Прямая со стрелкой 45"/>
                <wp:cNvGraphicFramePr/>
                <a:graphic xmlns:a="http://schemas.openxmlformats.org/drawingml/2006/main">
                  <a:graphicData uri="http://schemas.microsoft.com/office/word/2010/wordprocessingShape">
                    <wps:wsp>
                      <wps:cNvCnPr/>
                      <wps:spPr>
                        <a:xfrm rot="5400000">
                          <a:off x="0" y="0"/>
                          <a:ext cx="379730"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xmlns:wpsCustomData="http://www.wps.cn/officeDocument/2013/wpsCustomData">
            <w:pict>
              <v:shape id="_x0000_s1026" o:spid="_x0000_s1026" o:spt="32" type="#_x0000_t32" style="position:absolute;left:0pt;margin-left:271.7pt;margin-top:21.1pt;height:0pt;width:29.9pt;rotation:5898240f;z-index:251688960;mso-width-relative:page;mso-height-relative:page;" filled="f" stroked="t" coordsize="21600,21600" o:gfxdata="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eOY8J1QAAAAkBAAAPAAAA&#10;AAAAAAEAIAAAACIAAABkcnMvZG93bnJldi54bWxQSwECFAAUAAAACACHTuJAnio0mBgCAAAJBAAA&#10;DgAAAAAAAAABACAAAAAkAQAAZHJzL2Uyb0RvYy54bWxQSwUGAAAAAAYABgBZAQAArgUAAAAA&#10;">
                <v:fill on="f" focussize="0,0"/>
                <v:stroke color="#000000" joinstyle="round" endarrow="open"/>
                <v:imagedata o:title=""/>
                <o:lock v:ext="edit" aspectratio="f"/>
              </v:shape>
            </w:pict>
          </mc:Fallback>
        </mc:AlternateContent>
      </w:r>
      <w:r>
        <w:rPr>
          <w:noProof/>
          <w:szCs w:val="24"/>
          <w:u w:val="single"/>
          <w:lang w:val="en-US"/>
        </w:rPr>
        <mc:AlternateContent>
          <mc:Choice Requires="wps">
            <w:drawing>
              <wp:anchor distT="0" distB="0" distL="114300" distR="114300" simplePos="0" relativeHeight="251685888" behindDoc="0" locked="0" layoutInCell="1" allowOverlap="1" wp14:anchorId="5F450F40" wp14:editId="7766F8FE">
                <wp:simplePos x="0" y="0"/>
                <wp:positionH relativeFrom="column">
                  <wp:posOffset>3056890</wp:posOffset>
                </wp:positionH>
                <wp:positionV relativeFrom="paragraph">
                  <wp:posOffset>221615</wp:posOffset>
                </wp:positionV>
                <wp:extent cx="240665" cy="237490"/>
                <wp:effectExtent l="0" t="0" r="3175" b="6350"/>
                <wp:wrapNone/>
                <wp:docPr id="55" name="Текстовое поле 55"/>
                <wp:cNvGraphicFramePr/>
                <a:graphic xmlns:a="http://schemas.openxmlformats.org/drawingml/2006/main">
                  <a:graphicData uri="http://schemas.microsoft.com/office/word/2010/wordprocessingShape">
                    <wps:wsp>
                      <wps:cNvSpPr txBox="1"/>
                      <wps:spPr>
                        <a:xfrm>
                          <a:off x="0" y="0"/>
                          <a:ext cx="240665" cy="237490"/>
                        </a:xfrm>
                        <a:prstGeom prst="rect">
                          <a:avLst/>
                        </a:prstGeom>
                        <a:solidFill>
                          <a:srgbClr val="FFFFFF"/>
                        </a:solidFill>
                        <a:ln>
                          <a:noFill/>
                        </a:ln>
                      </wps:spPr>
                      <wps:txbx>
                        <w:txbxContent>
                          <w:p w14:paraId="5EAD6BB4" w14:textId="77777777" w:rsidR="00FC12D7" w:rsidRDefault="00FC12D7">
                            <w:pPr>
                              <w:rPr>
                                <w:sz w:val="20"/>
                                <w:szCs w:val="20"/>
                              </w:rPr>
                            </w:pPr>
                          </w:p>
                        </w:txbxContent>
                      </wps:txbx>
                      <wps:bodyPr wrap="none" upright="1">
                        <a:spAutoFit/>
                      </wps:bodyPr>
                    </wps:wsp>
                  </a:graphicData>
                </a:graphic>
              </wp:anchor>
            </w:drawing>
          </mc:Choice>
          <mc:Fallback>
            <w:pict>
              <v:shape w14:anchorId="5F450F40" id="Текстовое поле 55" o:spid="_x0000_s1035" type="#_x0000_t202" style="position:absolute;margin-left:240.7pt;margin-top:17.45pt;width:18.95pt;height:18.7pt;z-index:2516858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" stroked="f">
                <v:textbox style="mso-fit-shape-to-text:t">
                  <w:txbxContent>
                    <w:p w14:paraId="5EAD6BB4" w14:textId="77777777" w:rsidR="00FC12D7" w:rsidRDefault="00FC12D7">
                      <w:pPr>
                        <w:rPr>
                          <w:sz w:val="20"/>
                          <w:szCs w:val="20"/>
                        </w:rPr>
                      </w:pPr>
                    </w:p>
                  </w:txbxContent>
                </v:textbox>
              </v:shape>
            </w:pict>
          </mc:Fallback>
        </mc:AlternateContent>
      </w:r>
    </w:p>
    <w:p w14:paraId="5EB352F6" w14:textId="77777777" w:rsidR="008B1DDD" w:rsidRDefault="00EA670F">
      <w:pPr>
        <w:rPr>
          <w:szCs w:val="24"/>
          <w:u w:val="single"/>
        </w:rPr>
      </w:pPr>
      <w:r>
        <w:rPr>
          <w:noProof/>
          <w:lang w:val="en-US"/>
        </w:rPr>
        <mc:AlternateContent>
          <mc:Choice Requires="wps">
            <w:drawing>
              <wp:anchor distT="0" distB="0" distL="114300" distR="114300" simplePos="0" relativeHeight="251712512" behindDoc="0" locked="0" layoutInCell="1" allowOverlap="1" wp14:anchorId="446B13F2" wp14:editId="5AE90580">
                <wp:simplePos x="0" y="0"/>
                <wp:positionH relativeFrom="column">
                  <wp:posOffset>4455795</wp:posOffset>
                </wp:positionH>
                <wp:positionV relativeFrom="paragraph">
                  <wp:posOffset>131445</wp:posOffset>
                </wp:positionV>
                <wp:extent cx="1731645" cy="968375"/>
                <wp:effectExtent l="4445" t="5080" r="16510" b="17145"/>
                <wp:wrapNone/>
                <wp:docPr id="44" name="Блок-схема: процесс  44"/>
                <wp:cNvGraphicFramePr/>
                <a:graphic xmlns:a="http://schemas.openxmlformats.org/drawingml/2006/main">
                  <a:graphicData uri="http://schemas.microsoft.com/office/word/2010/wordprocessingShape">
                    <wps:wsp>
                      <wps:cNvSpPr/>
                      <wps:spPr>
                        <a:xfrm flipH="1">
                          <a:off x="0" y="0"/>
                          <a:ext cx="1731645" cy="96837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161866D3" w14:textId="77777777" w:rsidR="00FC12D7" w:rsidRDefault="00FC12D7">
                            <w:pPr>
                              <w:rPr>
                                <w:sz w:val="20"/>
                                <w:szCs w:val="20"/>
                              </w:rPr>
                            </w:pPr>
                            <w:r>
                              <w:rPr>
                                <w:sz w:val="20"/>
                                <w:szCs w:val="20"/>
                              </w:rPr>
                              <w:t xml:space="preserve">Распространенный процесс с поражением в пределах дермы, </w:t>
                            </w:r>
                            <w:r>
                              <w:rPr>
                                <w:sz w:val="20"/>
                                <w:szCs w:val="20"/>
                              </w:rPr>
                              <w:t xml:space="preserve">либо  независимо  от площади при поражении п/ж клетчатки и подлежащих тканей </w:t>
                            </w:r>
                          </w:p>
                          <w:p w14:paraId="412D57D0" w14:textId="77777777" w:rsidR="00FC12D7" w:rsidRDefault="00FC12D7">
                            <w:pPr>
                              <w:rPr>
                                <w:sz w:val="20"/>
                                <w:szCs w:val="20"/>
                              </w:rPr>
                            </w:pPr>
                          </w:p>
                        </w:txbxContent>
                      </wps:txbx>
                      <wps:bodyPr upright="1"/>
                    </wps:wsp>
                  </a:graphicData>
                </a:graphic>
              </wp:anchor>
            </w:drawing>
          </mc:Choice>
          <mc:Fallback>
            <w:pict>
              <v:shape w14:anchorId="446B13F2" id="Блок-схема: процесс  44" o:spid="_x0000_s1036" type="#_x0000_t109" style="position:absolute;margin-left:350.85pt;margin-top:10.35pt;width:136.35pt;height:76.25pt;flip:x;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">
                <v:textbox>
                  <w:txbxContent>
                    <w:p w14:paraId="161866D3" w14:textId="77777777" w:rsidR="00FC12D7" w:rsidRDefault="00FC12D7">
                      <w:pPr>
                        <w:rPr>
                          <w:sz w:val="20"/>
                          <w:szCs w:val="20"/>
                        </w:rPr>
                      </w:pPr>
                      <w:r>
                        <w:rPr>
                          <w:sz w:val="20"/>
                          <w:szCs w:val="20"/>
                        </w:rPr>
                        <w:t xml:space="preserve">Распространенный процесс с поражением в пределах дермы, </w:t>
                      </w:r>
                      <w:proofErr w:type="gramStart"/>
                      <w:r>
                        <w:rPr>
                          <w:sz w:val="20"/>
                          <w:szCs w:val="20"/>
                        </w:rPr>
                        <w:t>либо  независимо</w:t>
                      </w:r>
                      <w:proofErr w:type="gramEnd"/>
                      <w:r>
                        <w:rPr>
                          <w:sz w:val="20"/>
                          <w:szCs w:val="20"/>
                        </w:rPr>
                        <w:t xml:space="preserve">  от площади при поражении п/ж клетчатки и подлежащих тканей </w:t>
                      </w:r>
                    </w:p>
                    <w:p w14:paraId="412D57D0" w14:textId="77777777" w:rsidR="00FC12D7" w:rsidRDefault="00FC12D7">
                      <w:pPr>
                        <w:rPr>
                          <w:sz w:val="20"/>
                          <w:szCs w:val="20"/>
                        </w:rPr>
                      </w:pPr>
                    </w:p>
                  </w:txbxContent>
                </v:textbox>
              </v:shape>
            </w:pict>
          </mc:Fallback>
        </mc:AlternateContent>
      </w:r>
      <w:r>
        <w:rPr>
          <w:noProof/>
          <w:szCs w:val="24"/>
          <w:u w:val="single"/>
          <w:lang w:val="en-US"/>
        </w:rPr>
        <mc:AlternateContent>
          <mc:Choice Requires="wps">
            <w:drawing>
              <wp:anchor distT="0" distB="0" distL="114300" distR="114300" simplePos="0" relativeHeight="251684864" behindDoc="0" locked="0" layoutInCell="1" allowOverlap="1" wp14:anchorId="3884F07E" wp14:editId="5F0AE850">
                <wp:simplePos x="0" y="0"/>
                <wp:positionH relativeFrom="margin">
                  <wp:posOffset>219075</wp:posOffset>
                </wp:positionH>
                <wp:positionV relativeFrom="paragraph">
                  <wp:posOffset>27305</wp:posOffset>
                </wp:positionV>
                <wp:extent cx="1281430" cy="874395"/>
                <wp:effectExtent l="4445" t="4445" r="9525" b="5080"/>
                <wp:wrapNone/>
                <wp:docPr id="52" name="Текстовое поле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1430" cy="874395"/>
                        </a:xfrm>
                        <a:prstGeom prst="rect">
                          <a:avLst/>
                        </a:prstGeom>
                        <a:solidFill>
                          <a:srgbClr val="FFFFFF"/>
                        </a:solidFill>
                        <a:ln w="9525">
                          <a:solidFill>
                            <a:srgbClr val="000000"/>
                          </a:solidFill>
                          <a:miter lim="800000"/>
                        </a:ln>
                        <a:effectLst/>
                      </wps:spPr>
                      <wps:txbx>
                        <w:txbxContent>
                          <w:p w14:paraId="0F8479EC" w14:textId="77777777" w:rsidR="00FC12D7" w:rsidRDefault="00FC12D7">
                            <w:pPr>
                              <w:jc w:val="center"/>
                              <w:rPr>
                                <w:sz w:val="20"/>
                                <w:szCs w:val="20"/>
                              </w:rPr>
                            </w:pPr>
                            <w:r>
                              <w:rPr>
                                <w:sz w:val="20"/>
                                <w:szCs w:val="20"/>
                              </w:rPr>
                              <w:t>Продолжение  диагностического поиска в рамках других возможных заболеваний</w:t>
                            </w:r>
                          </w:p>
                          <w:p w14:paraId="68461DBC" w14:textId="77777777" w:rsidR="00FC12D7" w:rsidRDefault="00FC12D7">
                            <w:pPr>
                              <w:jc w:val="center"/>
                            </w:pPr>
                          </w:p>
                        </w:txbxContent>
                      </wps:txbx>
                      <wps:bodyPr rot="0" vert="horz" wrap="square" lIns="91440" tIns="45720" rIns="91440" bIns="45720" anchor="t" anchorCtr="0">
                        <a:noAutofit/>
                      </wps:bodyPr>
                    </wps:wsp>
                  </a:graphicData>
                </a:graphic>
              </wp:anchor>
            </w:drawing>
          </mc:Choice>
          <mc:Fallback>
            <w:pict>
              <v:shape w14:anchorId="3884F07E" id="Текстовое поле 52" o:spid="_x0000_s1037" type="#_x0000_t202" style="position:absolute;margin-left:17.25pt;margin-top:2.15pt;width:100.9pt;height:68.85pt;z-index:2516848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">
                <v:textbox>
                  <w:txbxContent>
                    <w:p w14:paraId="0F8479EC" w14:textId="77777777" w:rsidR="00FC12D7" w:rsidRDefault="00FC12D7">
                      <w:pPr>
                        <w:jc w:val="center"/>
                        <w:rPr>
                          <w:sz w:val="20"/>
                          <w:szCs w:val="20"/>
                        </w:rPr>
                      </w:pPr>
                      <w:proofErr w:type="gramStart"/>
                      <w:r>
                        <w:rPr>
                          <w:sz w:val="20"/>
                          <w:szCs w:val="20"/>
                        </w:rPr>
                        <w:t>Продолжение  диагностического</w:t>
                      </w:r>
                      <w:proofErr w:type="gramEnd"/>
                      <w:r>
                        <w:rPr>
                          <w:sz w:val="20"/>
                          <w:szCs w:val="20"/>
                        </w:rPr>
                        <w:t xml:space="preserve"> поиска в рамках других возможных заболеваний</w:t>
                      </w:r>
                    </w:p>
                    <w:p w14:paraId="68461DBC" w14:textId="77777777" w:rsidR="00FC12D7" w:rsidRDefault="00FC12D7">
                      <w:pPr>
                        <w:jc w:val="center"/>
                      </w:pPr>
                    </w:p>
                  </w:txbxContent>
                </v:textbox>
                <w10:wrap anchorx="margin"/>
              </v:shape>
            </w:pict>
          </mc:Fallback>
        </mc:AlternateContent>
      </w:r>
    </w:p>
    <w:p w14:paraId="20828D7F" w14:textId="77777777" w:rsidR="008B1DDD" w:rsidRDefault="00EA670F">
      <w:pPr>
        <w:rPr>
          <w:szCs w:val="24"/>
          <w:u w:val="single"/>
        </w:rPr>
      </w:pPr>
      <w:r>
        <w:rPr>
          <w:noProof/>
          <w:lang w:val="en-US"/>
        </w:rPr>
        <mc:AlternateContent>
          <mc:Choice Requires="wps">
            <w:drawing>
              <wp:anchor distT="0" distB="0" distL="114300" distR="114300" simplePos="0" relativeHeight="251713536" behindDoc="0" locked="0" layoutInCell="1" allowOverlap="1" wp14:anchorId="407F3D66" wp14:editId="6C6340F4">
                <wp:simplePos x="0" y="0"/>
                <wp:positionH relativeFrom="column">
                  <wp:posOffset>2943860</wp:posOffset>
                </wp:positionH>
                <wp:positionV relativeFrom="paragraph">
                  <wp:posOffset>144145</wp:posOffset>
                </wp:positionV>
                <wp:extent cx="1447165" cy="563245"/>
                <wp:effectExtent l="4445" t="4445" r="11430" b="11430"/>
                <wp:wrapNone/>
                <wp:docPr id="46" name="Блок-схема: процесс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1155" cy="428625"/>
                        </a:xfrm>
                        <a:prstGeom prst="flowChartProcess">
                          <a:avLst/>
                        </a:prstGeom>
                        <a:solidFill>
                          <a:srgbClr val="FFFFFF"/>
                        </a:solidFill>
                        <a:ln w="9525">
                          <a:solidFill>
                            <a:srgbClr val="000000"/>
                          </a:solidFill>
                          <a:miter lim="800000"/>
                        </a:ln>
                        <a:effectLst/>
                      </wps:spPr>
                      <wps:txbx>
                        <w:txbxContent>
                          <w:p w14:paraId="5A0D2CF0" w14:textId="77777777" w:rsidR="00FC12D7" w:rsidRDefault="00FC12D7">
                            <w:pPr>
                              <w:rPr>
                                <w:sz w:val="20"/>
                                <w:szCs w:val="20"/>
                              </w:rPr>
                            </w:pPr>
                            <w:r>
                              <w:rPr>
                                <w:sz w:val="20"/>
                                <w:szCs w:val="20"/>
                              </w:rPr>
                              <w:t xml:space="preserve">Ограниченный             </w:t>
                            </w:r>
                          </w:p>
                          <w:p w14:paraId="4681EA53" w14:textId="77777777" w:rsidR="00FC12D7" w:rsidRDefault="00FC12D7">
                            <w:pPr>
                              <w:rPr>
                                <w:sz w:val="20"/>
                                <w:szCs w:val="20"/>
                              </w:rPr>
                            </w:pPr>
                            <w:r>
                              <w:rPr>
                                <w:sz w:val="20"/>
                                <w:szCs w:val="20"/>
                              </w:rPr>
                              <w:t xml:space="preserve"> процесс с поражением в пределах дермы</w:t>
                            </w:r>
                          </w:p>
                        </w:txbxContent>
                      </wps:txbx>
                      <wps:bodyPr rot="0" vert="horz" wrap="square" lIns="91440" tIns="45720" rIns="91440" bIns="45720" anchor="t" anchorCtr="0" upright="1">
                        <a:noAutofit/>
                      </wps:bodyPr>
                    </wps:wsp>
                  </a:graphicData>
                </a:graphic>
              </wp:anchor>
            </w:drawing>
          </mc:Choice>
          <mc:Fallback>
            <w:pict>
              <v:shape w14:anchorId="407F3D66" id="Блок-схема: процесс  46" o:spid="_x0000_s1038" type="#_x0000_t109" style="position:absolute;margin-left:231.8pt;margin-top:11.35pt;width:113.95pt;height:44.3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">
                <v:textbox>
                  <w:txbxContent>
                    <w:p w14:paraId="5A0D2CF0" w14:textId="77777777" w:rsidR="00FC12D7" w:rsidRDefault="00FC12D7">
                      <w:pPr>
                        <w:rPr>
                          <w:sz w:val="20"/>
                          <w:szCs w:val="20"/>
                        </w:rPr>
                      </w:pPr>
                      <w:r>
                        <w:rPr>
                          <w:sz w:val="20"/>
                          <w:szCs w:val="20"/>
                        </w:rPr>
                        <w:t xml:space="preserve">Ограниченный             </w:t>
                      </w:r>
                    </w:p>
                    <w:p w14:paraId="4681EA53" w14:textId="77777777" w:rsidR="00FC12D7" w:rsidRDefault="00FC12D7">
                      <w:pPr>
                        <w:rPr>
                          <w:sz w:val="20"/>
                          <w:szCs w:val="20"/>
                        </w:rPr>
                      </w:pPr>
                      <w:r>
                        <w:rPr>
                          <w:sz w:val="20"/>
                          <w:szCs w:val="20"/>
                        </w:rPr>
                        <w:t xml:space="preserve"> процесс с поражением в пределах дермы</w:t>
                      </w:r>
                    </w:p>
                  </w:txbxContent>
                </v:textbox>
              </v:shape>
            </w:pict>
          </mc:Fallback>
        </mc:AlternateContent>
      </w:r>
    </w:p>
    <w:p w14:paraId="4B7B0AB7" w14:textId="77777777" w:rsidR="008B1DDD" w:rsidRDefault="00EA670F">
      <w:pPr>
        <w:rPr>
          <w:szCs w:val="24"/>
          <w:u w:val="single"/>
        </w:rPr>
      </w:pPr>
      <w:r>
        <w:rPr>
          <w:noProof/>
          <w:szCs w:val="24"/>
          <w:u w:val="single"/>
          <w:lang w:val="en-US"/>
        </w:rPr>
        <mc:AlternateContent>
          <mc:Choice Requires="wps">
            <w:drawing>
              <wp:anchor distT="0" distB="0" distL="114300" distR="114300" simplePos="0" relativeHeight="251695104" behindDoc="0" locked="0" layoutInCell="1" allowOverlap="1" wp14:anchorId="36BFB4BF" wp14:editId="7385D0A3">
                <wp:simplePos x="0" y="0"/>
                <wp:positionH relativeFrom="column">
                  <wp:posOffset>2200910</wp:posOffset>
                </wp:positionH>
                <wp:positionV relativeFrom="paragraph">
                  <wp:posOffset>285750</wp:posOffset>
                </wp:positionV>
                <wp:extent cx="438785" cy="635"/>
                <wp:effectExtent l="48895" t="0" r="57150" b="3175"/>
                <wp:wrapNone/>
                <wp:docPr id="61" name="Соединительная линия уступом 61"/>
                <wp:cNvGraphicFramePr/>
                <a:graphic xmlns:a="http://schemas.openxmlformats.org/drawingml/2006/main">
                  <a:graphicData uri="http://schemas.microsoft.com/office/word/2010/wordprocessingShape">
                    <wps:wsp>
                      <wps:cNvCnPr/>
                      <wps:spPr>
                        <a:xfrm rot="5400000">
                          <a:off x="0" y="0"/>
                          <a:ext cx="438785" cy="635"/>
                        </a:xfrm>
                        <a:prstGeom prst="bentConnector3">
                          <a:avLst>
                            <a:gd name="adj1" fmla="val 49926"/>
                          </a:avLst>
                        </a:prstGeom>
                        <a:ln w="9525" cap="flat" cmpd="sng">
                          <a:solidFill>
                            <a:srgbClr val="000000"/>
                          </a:solidFill>
                          <a:prstDash val="solid"/>
                          <a:miter/>
                          <a:headEnd type="none" w="med" len="med"/>
                          <a:tailEnd type="arrow" w="med" len="med"/>
                        </a:ln>
                      </wps:spPr>
                      <wps:bodyPr/>
                    </wps:wsp>
                  </a:graphicData>
                </a:graphic>
              </wp:anchor>
            </w:drawing>
          </mc:Choice>
          <mc:Fallback xmlns:wpsCustomData="http://www.wps.cn/officeDocument/2013/wpsCustomData">
            <w:pict>
              <v:shape id="_x0000_s1026" o:spid="_x0000_s1026" o:spt="34" type="#_x0000_t34" style="position:absolute;left:0pt;margin-left:173.3pt;margin-top:22.5pt;height:0.05pt;width:34.55pt;rotation:5898240f;z-index:251695104;mso-width-relative:page;mso-height-relative:page;" filled="f" stroked="t" coordsize="21600,21600" o:gfxdata="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MQt4F1wAAAAkBAAAPAAAAAAAAAAEAIAAAACIA&#10;AABkcnMvZG93bnJldi54bWxQSwECFAAUAAAACACHTuJAeGubj0MCAABSBAAADgAAAAAAAAABACAA&#10;AAAmAQAAZHJzL2Uyb0RvYy54bWxQSwUGAAAAAAYABgBZAQAA2wUAAAAA&#10;" adj="10784">
                <v:fill on="f" focussize="0,0"/>
                <v:stroke color="#000000" joinstyle="miter" endarrow="open"/>
                <v:imagedata o:title=""/>
                <o:lock v:ext="edit" aspectratio="f"/>
              </v:shape>
            </w:pict>
          </mc:Fallback>
        </mc:AlternateContent>
      </w:r>
      <w:r>
        <w:rPr>
          <w:noProof/>
          <w:szCs w:val="24"/>
          <w:u w:val="single"/>
          <w:lang w:val="en-US"/>
        </w:rPr>
        <mc:AlternateContent>
          <mc:Choice Requires="wps">
            <w:drawing>
              <wp:anchor distT="0" distB="0" distL="114300" distR="114300" simplePos="0" relativeHeight="251694080" behindDoc="0" locked="0" layoutInCell="1" allowOverlap="1" wp14:anchorId="6FA1E177" wp14:editId="305393EF">
                <wp:simplePos x="0" y="0"/>
                <wp:positionH relativeFrom="column">
                  <wp:posOffset>2427605</wp:posOffset>
                </wp:positionH>
                <wp:positionV relativeFrom="paragraph">
                  <wp:posOffset>51435</wp:posOffset>
                </wp:positionV>
                <wp:extent cx="569595" cy="635"/>
                <wp:effectExtent l="0" t="0" r="0" b="0"/>
                <wp:wrapNone/>
                <wp:docPr id="53" name="Соединительная линия уступом 53"/>
                <wp:cNvGraphicFramePr/>
                <a:graphic xmlns:a="http://schemas.openxmlformats.org/drawingml/2006/main">
                  <a:graphicData uri="http://schemas.microsoft.com/office/word/2010/wordprocessingShape">
                    <wps:wsp>
                      <wps:cNvCnPr/>
                      <wps:spPr>
                        <a:xfrm rot="-10800000" flipV="1">
                          <a:off x="0" y="0"/>
                          <a:ext cx="569595" cy="635"/>
                        </a:xfrm>
                        <a:prstGeom prst="bentConnector3">
                          <a:avLst>
                            <a:gd name="adj1" fmla="val 49944"/>
                          </a:avLst>
                        </a:prstGeom>
                        <a:ln w="9525" cap="flat" cmpd="sng">
                          <a:solidFill>
                            <a:srgbClr val="000000"/>
                          </a:solidFill>
                          <a:prstDash val="solid"/>
                          <a:miter/>
                          <a:headEnd type="none" w="med" len="med"/>
                          <a:tailEnd type="none" w="med" len="med"/>
                        </a:ln>
                      </wps:spPr>
                      <wps:bodyPr/>
                    </wps:wsp>
                  </a:graphicData>
                </a:graphic>
              </wp:anchor>
            </w:drawing>
          </mc:Choice>
          <mc:Fallback xmlns:wpsCustomData="http://www.wps.cn/officeDocument/2013/wpsCustomData">
            <w:pict>
              <v:shape id="_x0000_s1026" o:spid="_x0000_s1026" o:spt="34" type="#_x0000_t34" style="position:absolute;left:0pt;flip:y;margin-left:191.15pt;margin-top:4.05pt;height:0.05pt;width:44.85pt;rotation:11796480f;z-index:251694080;mso-width-relative:page;mso-height-relative:page;" filled="f" stroked="t" coordsize="21600,21600" o:gfxdata="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tTP5A1gAAAAcBAAAPAAAAAAAAAAEAIAAA&#10;ACIAAABkcnMvZG93bnJldi54bWxQSwECFAAUAAAACACHTuJAPlIrxEcCAABdBAAADgAAAAAAAAAB&#10;ACAAAAAlAQAAZHJzL2Uyb0RvYy54bWxQSwUGAAAAAAYABgBZAQAA3gUAAAAA&#10;" adj="10788">
                <v:fill on="f" focussize="0,0"/>
                <v:stroke color="#000000" joinstyle="miter"/>
                <v:imagedata o:title=""/>
                <o:lock v:ext="edit" aspectratio="f"/>
              </v:shape>
            </w:pict>
          </mc:Fallback>
        </mc:AlternateContent>
      </w:r>
      <w:r>
        <w:rPr>
          <w:noProof/>
          <w:lang w:val="en-US"/>
        </w:rPr>
        <mc:AlternateContent>
          <mc:Choice Requires="wps">
            <w:drawing>
              <wp:anchor distT="0" distB="0" distL="114300" distR="114300" simplePos="0" relativeHeight="251711488" behindDoc="0" locked="0" layoutInCell="1" allowOverlap="1" wp14:anchorId="115EFB7D" wp14:editId="03E29EB7">
                <wp:simplePos x="0" y="0"/>
                <wp:positionH relativeFrom="column">
                  <wp:posOffset>5324475</wp:posOffset>
                </wp:positionH>
                <wp:positionV relativeFrom="paragraph">
                  <wp:posOffset>268605</wp:posOffset>
                </wp:positionV>
                <wp:extent cx="121285" cy="635"/>
                <wp:effectExtent l="48260" t="0" r="57785" b="635"/>
                <wp:wrapNone/>
                <wp:docPr id="27" name="Соединительная линия уступом 27"/>
                <wp:cNvGraphicFramePr/>
                <a:graphic xmlns:a="http://schemas.openxmlformats.org/drawingml/2006/main">
                  <a:graphicData uri="http://schemas.microsoft.com/office/word/2010/wordprocessingShape">
                    <wps:wsp>
                      <wps:cNvCnPr/>
                      <wps:spPr>
                        <a:xfrm rot="-5400000" flipH="1">
                          <a:off x="0" y="0"/>
                          <a:ext cx="121285" cy="635"/>
                        </a:xfrm>
                        <a:prstGeom prst="bentConnector3">
                          <a:avLst>
                            <a:gd name="adj1" fmla="val 49736"/>
                          </a:avLst>
                        </a:prstGeom>
                        <a:ln w="9525" cap="flat" cmpd="sng">
                          <a:solidFill>
                            <a:srgbClr val="000000"/>
                          </a:solidFill>
                          <a:prstDash val="solid"/>
                          <a:miter/>
                          <a:headEnd type="none" w="med" len="med"/>
                          <a:tailEnd type="arrow" w="med" len="med"/>
                        </a:ln>
                      </wps:spPr>
                      <wps:bodyPr/>
                    </wps:wsp>
                  </a:graphicData>
                </a:graphic>
              </wp:anchor>
            </w:drawing>
          </mc:Choice>
          <mc:Fallback xmlns:wpsCustomData="http://www.wps.cn/officeDocument/2013/wpsCustomData">
            <w:pict>
              <v:shape id="_x0000_s1026" o:spid="_x0000_s1026" o:spt="34" type="#_x0000_t34" style="position:absolute;left:0pt;flip:x;margin-left:419.25pt;margin-top:21.15pt;height:0.05pt;width:9.55pt;rotation:5898240f;z-index:251711488;mso-width-relative:page;mso-height-relative:page;" filled="f" stroked="t" coordsize="21600,21600" o:gfxdata="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8h5ZNYAAAAJAQAADwAAAAAA&#10;AAABACAAAAAiAAAAZHJzL2Rvd25yZXYueG1sUEsBAhQAFAAAAAgAh07iQPzy+CNOAgAAXQQAAA4A&#10;AAAAAAAAAQAgAAAAJQEAAGRycy9lMm9Eb2MueG1sUEsFBgAAAAAGAAYAWQEAAOUFAAAAAA==&#10;" adj="10743">
                <v:fill on="f" focussize="0,0"/>
                <v:stroke color="#000000" joinstyle="miter" endarrow="open"/>
                <v:imagedata o:title=""/>
                <o:lock v:ext="edit" aspectratio="f"/>
              </v:shape>
            </w:pict>
          </mc:Fallback>
        </mc:AlternateContent>
      </w:r>
    </w:p>
    <w:p w14:paraId="4A56F68E" w14:textId="77777777" w:rsidR="008B1DDD" w:rsidRDefault="008B1DDD">
      <w:pPr>
        <w:rPr>
          <w:szCs w:val="24"/>
          <w:u w:val="single"/>
        </w:rPr>
      </w:pPr>
    </w:p>
    <w:p w14:paraId="053D8AE5" w14:textId="77777777" w:rsidR="008B1DDD" w:rsidRDefault="008B1DDD">
      <w:pPr>
        <w:rPr>
          <w:szCs w:val="24"/>
          <w:u w:val="single"/>
        </w:rPr>
      </w:pPr>
    </w:p>
    <w:p w14:paraId="2506167C" w14:textId="77777777" w:rsidR="008B1DDD" w:rsidRDefault="00EA670F">
      <w:pPr>
        <w:rPr>
          <w:szCs w:val="24"/>
          <w:u w:val="single"/>
        </w:rPr>
      </w:pPr>
      <w:r>
        <w:rPr>
          <w:noProof/>
          <w:szCs w:val="24"/>
          <w:u w:val="single"/>
          <w:lang w:val="en-US"/>
        </w:rPr>
        <mc:AlternateContent>
          <mc:Choice Requires="wps">
            <w:drawing>
              <wp:anchor distT="0" distB="0" distL="114300" distR="114300" simplePos="0" relativeHeight="251696128" behindDoc="0" locked="0" layoutInCell="1" allowOverlap="1" wp14:anchorId="27EF7DB7" wp14:editId="29B6A7E7">
                <wp:simplePos x="0" y="0"/>
                <wp:positionH relativeFrom="column">
                  <wp:posOffset>1666875</wp:posOffset>
                </wp:positionH>
                <wp:positionV relativeFrom="paragraph">
                  <wp:posOffset>27940</wp:posOffset>
                </wp:positionV>
                <wp:extent cx="1214755" cy="389890"/>
                <wp:effectExtent l="4445" t="4445" r="15240" b="17145"/>
                <wp:wrapNone/>
                <wp:docPr id="62" name="Текстовое поле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389890"/>
                        </a:xfrm>
                        <a:prstGeom prst="rect">
                          <a:avLst/>
                        </a:prstGeom>
                        <a:solidFill>
                          <a:srgbClr val="FFFFFF"/>
                        </a:solidFill>
                        <a:ln w="9525">
                          <a:solidFill>
                            <a:srgbClr val="000000"/>
                          </a:solidFill>
                          <a:miter lim="800000"/>
                        </a:ln>
                        <a:effectLst/>
                      </wps:spPr>
                      <wps:txbx>
                        <w:txbxContent>
                          <w:p w14:paraId="0EE16D9F" w14:textId="77777777" w:rsidR="00FC12D7" w:rsidRDefault="00FC12D7">
                            <w:pPr>
                              <w:jc w:val="center"/>
                              <w:rPr>
                                <w:sz w:val="20"/>
                                <w:szCs w:val="20"/>
                              </w:rPr>
                            </w:pPr>
                            <w:r>
                              <w:rPr>
                                <w:sz w:val="20"/>
                                <w:szCs w:val="20"/>
                              </w:rPr>
                              <w:t xml:space="preserve">Наружная терапия </w:t>
                            </w:r>
                          </w:p>
                          <w:p w14:paraId="79373404" w14:textId="77777777" w:rsidR="00FC12D7" w:rsidRDefault="00FC12D7">
                            <w:pPr>
                              <w:jc w:val="center"/>
                            </w:pPr>
                          </w:p>
                        </w:txbxContent>
                      </wps:txbx>
                      <wps:bodyPr rot="0" vert="horz" wrap="square" lIns="91440" tIns="45720" rIns="91440" bIns="45720" anchor="t" anchorCtr="0">
                        <a:noAutofit/>
                      </wps:bodyPr>
                    </wps:wsp>
                  </a:graphicData>
                </a:graphic>
              </wp:anchor>
            </w:drawing>
          </mc:Choice>
          <mc:Fallback>
            <w:pict>
              <v:shape w14:anchorId="27EF7DB7" id="Текстовое поле 62" o:spid="_x0000_s1039" type="#_x0000_t202" style="position:absolute;margin-left:131.25pt;margin-top:2.2pt;width:95.65pt;height:30.7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">
                <v:textbox>
                  <w:txbxContent>
                    <w:p w14:paraId="0EE16D9F" w14:textId="77777777" w:rsidR="00FC12D7" w:rsidRDefault="00FC12D7">
                      <w:pPr>
                        <w:jc w:val="center"/>
                        <w:rPr>
                          <w:sz w:val="20"/>
                          <w:szCs w:val="20"/>
                        </w:rPr>
                      </w:pPr>
                      <w:r>
                        <w:rPr>
                          <w:sz w:val="20"/>
                          <w:szCs w:val="20"/>
                        </w:rPr>
                        <w:t xml:space="preserve">Наружная терапия </w:t>
                      </w:r>
                    </w:p>
                    <w:p w14:paraId="79373404" w14:textId="77777777" w:rsidR="00FC12D7" w:rsidRDefault="00FC12D7">
                      <w:pPr>
                        <w:jc w:val="center"/>
                      </w:pPr>
                    </w:p>
                  </w:txbxContent>
                </v:textbox>
              </v:shape>
            </w:pict>
          </mc:Fallback>
        </mc:AlternateContent>
      </w:r>
    </w:p>
    <w:p w14:paraId="75995BB9" w14:textId="77777777" w:rsidR="008B1DDD" w:rsidRDefault="00EA670F">
      <w:pPr>
        <w:rPr>
          <w:szCs w:val="24"/>
          <w:u w:val="single"/>
        </w:rPr>
      </w:pPr>
      <w:r>
        <w:rPr>
          <w:noProof/>
          <w:lang w:val="en-US"/>
        </w:rPr>
        <mc:AlternateContent>
          <mc:Choice Requires="wps">
            <w:drawing>
              <wp:anchor distT="0" distB="0" distL="114300" distR="114300" simplePos="0" relativeHeight="251729920" behindDoc="0" locked="0" layoutInCell="1" allowOverlap="1" wp14:anchorId="5F541B43" wp14:editId="38A6CB15">
                <wp:simplePos x="0" y="0"/>
                <wp:positionH relativeFrom="column">
                  <wp:posOffset>3723005</wp:posOffset>
                </wp:positionH>
                <wp:positionV relativeFrom="paragraph">
                  <wp:posOffset>60325</wp:posOffset>
                </wp:positionV>
                <wp:extent cx="739140" cy="0"/>
                <wp:effectExtent l="0" t="4445" r="0" b="5080"/>
                <wp:wrapNone/>
                <wp:docPr id="84" name="Прямое соединение 84"/>
                <wp:cNvGraphicFramePr/>
                <a:graphic xmlns:a="http://schemas.openxmlformats.org/drawingml/2006/main">
                  <a:graphicData uri="http://schemas.microsoft.com/office/word/2010/wordprocessingShape">
                    <wps:wsp>
                      <wps:cNvCnPr/>
                      <wps:spPr>
                        <a:xfrm>
                          <a:off x="4803140" y="4191635"/>
                          <a:ext cx="739140" cy="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93.15pt;margin-top:4.75pt;height:0pt;width:58.2pt;z-index:251729920;mso-width-relative:page;mso-height-relative:page;" filled="f" stroked="t" coordsize="21600,21600" o:gfxdata="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y7agm1QAAAAcBAAAPAAAAAAAAAAEAIAAAACIAAABkcnMvZG93bnJldi54bWxQSwECFAAU&#10;AAAACACHTuJAb0lnNPQBAAC5AwAADgAAAAAAAAABACAAAAAkAQAAZHJzL2Uyb0RvYy54bWxQSwUG&#10;AAAAAAYABgBZAQAAigUAAAAA&#10;">
                <v:fill on="f" focussize="0,0"/>
                <v:stroke color="#000000 [3213]" joinstyle="round"/>
                <v:imagedata o:title=""/>
                <o:lock v:ext="edit" aspectratio="f"/>
              </v:line>
            </w:pict>
          </mc:Fallback>
        </mc:AlternateContent>
      </w:r>
      <w:r>
        <w:rPr>
          <w:noProof/>
          <w:lang w:val="en-US"/>
        </w:rPr>
        <mc:AlternateContent>
          <mc:Choice Requires="wps">
            <w:drawing>
              <wp:anchor distT="0" distB="0" distL="114300" distR="114300" simplePos="0" relativeHeight="251718656" behindDoc="0" locked="0" layoutInCell="1" allowOverlap="1" wp14:anchorId="71C9B420" wp14:editId="6210251C">
                <wp:simplePos x="0" y="0"/>
                <wp:positionH relativeFrom="column">
                  <wp:posOffset>3610610</wp:posOffset>
                </wp:positionH>
                <wp:positionV relativeFrom="paragraph">
                  <wp:posOffset>176530</wp:posOffset>
                </wp:positionV>
                <wp:extent cx="237490" cy="0"/>
                <wp:effectExtent l="48895" t="0" r="57785" b="6350"/>
                <wp:wrapNone/>
                <wp:docPr id="13" name="Прямая со стрелкой 13"/>
                <wp:cNvGraphicFramePr/>
                <a:graphic xmlns:a="http://schemas.openxmlformats.org/drawingml/2006/main">
                  <a:graphicData uri="http://schemas.microsoft.com/office/word/2010/wordprocessingShape">
                    <wps:wsp>
                      <wps:cNvCnPr/>
                      <wps:spPr>
                        <a:xfrm rot="5400000">
                          <a:off x="0" y="0"/>
                          <a:ext cx="237490"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xmlns:wpsCustomData="http://www.wps.cn/officeDocument/2013/wpsCustomData">
            <w:pict>
              <v:shape id="_x0000_s1026" o:spid="_x0000_s1026" o:spt="32" type="#_x0000_t32" style="position:absolute;left:0pt;margin-left:284.3pt;margin-top:13.9pt;height:0pt;width:18.7pt;rotation:5898240f;z-index:251718656;mso-width-relative:page;mso-height-relative:page;" filled="f" stroked="t" coordsize="21600,21600" o:gfxdata="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j//oP1QAAAAkBAAAPAAAA&#10;AAAAAAEAIAAAACIAAABkcnMvZG93bnJldi54bWxQSwECFAAUAAAACACHTuJAQ1kiZxgCAAAJBAAA&#10;DgAAAAAAAAABACAAAAAkAQAAZHJzL2Uyb0RvYy54bWxQSwUGAAAAAAYABgBZAQAArgUAAAAA&#10;">
                <v:fill on="f" focussize="0,0"/>
                <v:stroke color="#000000" joinstyle="round" endarrow="open"/>
                <v:imagedata o:title=""/>
                <o:lock v:ext="edit" aspectratio="f"/>
              </v:shape>
            </w:pict>
          </mc:Fallback>
        </mc:AlternateContent>
      </w:r>
      <w:r>
        <w:rPr>
          <w:noProof/>
          <w:lang w:val="en-US"/>
        </w:rPr>
        <mc:AlternateContent>
          <mc:Choice Requires="wps">
            <w:drawing>
              <wp:anchor distT="0" distB="0" distL="114300" distR="114300" simplePos="0" relativeHeight="251728896" behindDoc="0" locked="0" layoutInCell="1" allowOverlap="1" wp14:anchorId="206C9C2F" wp14:editId="01B077F7">
                <wp:simplePos x="0" y="0"/>
                <wp:positionH relativeFrom="column">
                  <wp:posOffset>5405755</wp:posOffset>
                </wp:positionH>
                <wp:positionV relativeFrom="paragraph">
                  <wp:posOffset>133985</wp:posOffset>
                </wp:positionV>
                <wp:extent cx="1270" cy="177800"/>
                <wp:effectExtent l="48260" t="0" r="57150" b="5080"/>
                <wp:wrapNone/>
                <wp:docPr id="83" name="Прямая со стрелкой 83"/>
                <wp:cNvGraphicFramePr/>
                <a:graphic xmlns:a="http://schemas.openxmlformats.org/drawingml/2006/main">
                  <a:graphicData uri="http://schemas.microsoft.com/office/word/2010/wordprocessingShape">
                    <wps:wsp>
                      <wps:cNvCnPr/>
                      <wps:spPr>
                        <a:xfrm>
                          <a:off x="0" y="0"/>
                          <a:ext cx="1270" cy="17780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xmlns:wpsCustomData="http://www.wps.cn/officeDocument/2013/wpsCustomData">
            <w:pict>
              <v:shape id="_x0000_s1026" o:spid="_x0000_s1026" o:spt="32" type="#_x0000_t32" style="position:absolute;left:0pt;margin-left:425.65pt;margin-top:10.55pt;height:14pt;width:0.1pt;z-index:251728896;mso-width-relative:page;mso-height-relative:page;" filled="f" stroked="t" coordsize="21600,21600" o:gfxdata="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npVL1tcAAAAJAQAADwAAAAAA&#10;AAABACAAAAAiAAAAZHJzL2Rvd25yZXYueG1sUEsBAhQAFAAAAAgAh07iQJS3Q8IUAgAA/gMAAA4A&#10;AAAAAAAAAQAgAAAAJgEAAGRycy9lMm9Eb2MueG1sUEsFBgAAAAAGAAYAWQEAAKwFAAAAAA==&#10;">
                <v:fill on="f" focussize="0,0"/>
                <v:stroke color="#000000" joinstyle="round" endarrow="open"/>
                <v:imagedata o:title=""/>
                <o:lock v:ext="edit" aspectratio="f"/>
              </v:shape>
            </w:pict>
          </mc:Fallback>
        </mc:AlternateContent>
      </w:r>
    </w:p>
    <w:bookmarkStart w:id="107" w:name="_Toc201650521"/>
    <w:p w14:paraId="1760CFC1" w14:textId="77777777" w:rsidR="008B1DDD" w:rsidRDefault="00EA670F">
      <w:pPr>
        <w:keepNext/>
        <w:keepLines/>
        <w:jc w:val="center"/>
        <w:outlineLvl w:val="0"/>
        <w:rPr>
          <w:color w:val="1D1D1D"/>
          <w:sz w:val="28"/>
          <w:szCs w:val="28"/>
          <w:shd w:val="clear" w:color="auto" w:fill="FFFFFF"/>
        </w:rPr>
      </w:pPr>
      <w:r>
        <w:rPr>
          <w:noProof/>
          <w:szCs w:val="24"/>
          <w:u w:val="single"/>
          <w:lang w:val="en-US"/>
        </w:rPr>
        <mc:AlternateContent>
          <mc:Choice Requires="wps">
            <w:drawing>
              <wp:anchor distT="0" distB="0" distL="114300" distR="114300" simplePos="0" relativeHeight="251710464" behindDoc="0" locked="0" layoutInCell="1" allowOverlap="1" wp14:anchorId="69F6FDBE" wp14:editId="43715903">
                <wp:simplePos x="0" y="0"/>
                <wp:positionH relativeFrom="column">
                  <wp:posOffset>2255520</wp:posOffset>
                </wp:positionH>
                <wp:positionV relativeFrom="paragraph">
                  <wp:posOffset>224155</wp:posOffset>
                </wp:positionV>
                <wp:extent cx="237490" cy="0"/>
                <wp:effectExtent l="48895" t="0" r="57785" b="6350"/>
                <wp:wrapNone/>
                <wp:docPr id="42" name="Прямая со стрелкой 42"/>
                <wp:cNvGraphicFramePr/>
                <a:graphic xmlns:a="http://schemas.openxmlformats.org/drawingml/2006/main">
                  <a:graphicData uri="http://schemas.microsoft.com/office/word/2010/wordprocessingShape">
                    <wps:wsp>
                      <wps:cNvCnPr/>
                      <wps:spPr>
                        <a:xfrm rot="5400000">
                          <a:off x="0" y="0"/>
                          <a:ext cx="237490"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xmlns:wpsCustomData="http://www.wps.cn/officeDocument/2013/wpsCustomData">
            <w:pict>
              <v:shape id="_x0000_s1026" o:spid="_x0000_s1026" o:spt="32" type="#_x0000_t32" style="position:absolute;left:0pt;margin-left:177.6pt;margin-top:17.65pt;height:0pt;width:18.7pt;rotation:5898240f;z-index:251710464;mso-width-relative:page;mso-height-relative:page;" filled="f" stroked="t" coordsize="21600,21600" o:gfxdata="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Pf20NHUAAAACQEAAA8AAAAA&#10;AAAAAQAgAAAAIgAAAGRycy9kb3ducmV2LnhtbFBLAQIUABQAAAAIAIdO4kB0atAPGAIAAAkEAAAO&#10;AAAAAAAAAAEAIAAAACMBAABkcnMvZTJvRG9jLnhtbFBLBQYAAAAABgAGAFkBAACtBQAAAAA=&#10;">
                <v:fill on="f" focussize="0,0"/>
                <v:stroke color="#000000" joinstyle="round" endarrow="open"/>
                <v:imagedata o:title=""/>
                <o:lock v:ext="edit" aspectratio="f"/>
              </v:shape>
            </w:pict>
          </mc:Fallback>
        </mc:AlternateContent>
      </w:r>
      <w:r>
        <w:rPr>
          <w:noProof/>
          <w:szCs w:val="24"/>
          <w:u w:val="single"/>
          <w:lang w:val="en-US"/>
        </w:rPr>
        <mc:AlternateContent>
          <mc:Choice Requires="wps">
            <w:drawing>
              <wp:anchor distT="0" distB="0" distL="114300" distR="114300" simplePos="0" relativeHeight="251714560" behindDoc="0" locked="0" layoutInCell="1" allowOverlap="1" wp14:anchorId="6E70A3A6" wp14:editId="72431628">
                <wp:simplePos x="0" y="0"/>
                <wp:positionH relativeFrom="column">
                  <wp:posOffset>4807585</wp:posOffset>
                </wp:positionH>
                <wp:positionV relativeFrom="paragraph">
                  <wp:posOffset>117475</wp:posOffset>
                </wp:positionV>
                <wp:extent cx="1311910" cy="1065530"/>
                <wp:effectExtent l="4445" t="4445" r="9525" b="12065"/>
                <wp:wrapNone/>
                <wp:docPr id="32" name="Текстовое поле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389890"/>
                        </a:xfrm>
                        <a:prstGeom prst="rect">
                          <a:avLst/>
                        </a:prstGeom>
                        <a:solidFill>
                          <a:srgbClr val="FFFFFF"/>
                        </a:solidFill>
                        <a:ln w="9525">
                          <a:solidFill>
                            <a:srgbClr val="000000"/>
                          </a:solidFill>
                          <a:miter lim="800000"/>
                        </a:ln>
                        <a:effectLst/>
                      </wps:spPr>
                      <wps:txbx>
                        <w:txbxContent>
                          <w:p w14:paraId="2DC35517" w14:textId="77777777" w:rsidR="00FC12D7" w:rsidRDefault="00FC12D7">
                            <w:r>
                              <w:rPr>
                                <w:sz w:val="20"/>
                                <w:szCs w:val="20"/>
                              </w:rPr>
                              <w:t xml:space="preserve">медленно </w:t>
                            </w:r>
                            <w:r>
                              <w:rPr>
                                <w:sz w:val="20"/>
                                <w:szCs w:val="20"/>
                              </w:rPr>
                              <w:t xml:space="preserve">прогрессируюшее </w:t>
                            </w:r>
                            <w:r>
                              <w:rPr>
                                <w:sz w:val="20"/>
                                <w:szCs w:val="20"/>
                              </w:rPr>
                              <w:t>течение  без функциональных нарушений других органов и систем</w:t>
                            </w:r>
                          </w:p>
                        </w:txbxContent>
                      </wps:txbx>
                      <wps:bodyPr rot="0" vert="horz" wrap="square" lIns="91440" tIns="45720" rIns="91440" bIns="45720" anchor="t" anchorCtr="0">
                        <a:noAutofit/>
                      </wps:bodyPr>
                    </wps:wsp>
                  </a:graphicData>
                </a:graphic>
              </wp:anchor>
            </w:drawing>
          </mc:Choice>
          <mc:Fallback>
            <w:pict>
              <v:shape w14:anchorId="6E70A3A6" id="Текстовое поле 32" o:spid="_x0000_s1040" type="#_x0000_t202" style="position:absolute;left:0;text-align:left;margin-left:378.55pt;margin-top:9.25pt;width:103.3pt;height:83.9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">
                <v:textbox>
                  <w:txbxContent>
                    <w:p w14:paraId="2DC35517" w14:textId="77777777" w:rsidR="00FC12D7" w:rsidRDefault="00FC12D7">
                      <w:r>
                        <w:rPr>
                          <w:sz w:val="20"/>
                          <w:szCs w:val="20"/>
                        </w:rPr>
                        <w:t xml:space="preserve">медленно </w:t>
                      </w:r>
                      <w:proofErr w:type="spellStart"/>
                      <w:r>
                        <w:rPr>
                          <w:sz w:val="20"/>
                          <w:szCs w:val="20"/>
                        </w:rPr>
                        <w:t>прогрессируюшее</w:t>
                      </w:r>
                      <w:proofErr w:type="spellEnd"/>
                      <w:r>
                        <w:rPr>
                          <w:sz w:val="20"/>
                          <w:szCs w:val="20"/>
                        </w:rPr>
                        <w:t xml:space="preserve"> </w:t>
                      </w:r>
                      <w:proofErr w:type="gramStart"/>
                      <w:r>
                        <w:rPr>
                          <w:sz w:val="20"/>
                          <w:szCs w:val="20"/>
                        </w:rPr>
                        <w:t>течение  без</w:t>
                      </w:r>
                      <w:proofErr w:type="gramEnd"/>
                      <w:r>
                        <w:rPr>
                          <w:sz w:val="20"/>
                          <w:szCs w:val="20"/>
                        </w:rPr>
                        <w:t xml:space="preserve"> функциональных нарушений других органов и систем</w:t>
                      </w:r>
                    </w:p>
                  </w:txbxContent>
                </v:textbox>
              </v:shape>
            </w:pict>
          </mc:Fallback>
        </mc:AlternateContent>
      </w:r>
      <w:r>
        <w:rPr>
          <w:noProof/>
          <w:sz w:val="20"/>
          <w:szCs w:val="20"/>
          <w:lang w:val="en-US"/>
        </w:rPr>
        <mc:AlternateContent>
          <mc:Choice Requires="wps">
            <w:drawing>
              <wp:anchor distT="0" distB="0" distL="114300" distR="114300" simplePos="0" relativeHeight="251716608" behindDoc="0" locked="0" layoutInCell="1" allowOverlap="1" wp14:anchorId="12B5EA4E" wp14:editId="67EA69DB">
                <wp:simplePos x="0" y="0"/>
                <wp:positionH relativeFrom="column">
                  <wp:posOffset>3289935</wp:posOffset>
                </wp:positionH>
                <wp:positionV relativeFrom="paragraph">
                  <wp:posOffset>147955</wp:posOffset>
                </wp:positionV>
                <wp:extent cx="1214755" cy="1109980"/>
                <wp:effectExtent l="4445" t="5080" r="15240" b="12700"/>
                <wp:wrapNone/>
                <wp:docPr id="343" name="Текстовое поле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389890"/>
                        </a:xfrm>
                        <a:prstGeom prst="rect">
                          <a:avLst/>
                        </a:prstGeom>
                        <a:solidFill>
                          <a:srgbClr val="FFFFFF"/>
                        </a:solidFill>
                        <a:ln w="9525">
                          <a:solidFill>
                            <a:srgbClr val="000000"/>
                          </a:solidFill>
                          <a:miter lim="800000"/>
                        </a:ln>
                        <a:effectLst/>
                      </wps:spPr>
                      <wps:txbx>
                        <w:txbxContent>
                          <w:p w14:paraId="69B190FB" w14:textId="77777777" w:rsidR="00FC12D7" w:rsidRDefault="00FC12D7">
                            <w:pPr>
                              <w:jc w:val="center"/>
                              <w:rPr>
                                <w:sz w:val="20"/>
                                <w:szCs w:val="20"/>
                              </w:rPr>
                            </w:pPr>
                            <w:r>
                              <w:rPr>
                                <w:sz w:val="20"/>
                                <w:szCs w:val="20"/>
                              </w:rPr>
                              <w:t xml:space="preserve">Быстро прогрессирующее течение либо развитие функциональных нарушений других органов и систем </w:t>
                            </w:r>
                          </w:p>
                          <w:p w14:paraId="5C13E405" w14:textId="77777777" w:rsidR="00FC12D7" w:rsidRDefault="00FC12D7">
                            <w:pPr>
                              <w:jc w:val="center"/>
                            </w:pPr>
                          </w:p>
                        </w:txbxContent>
                      </wps:txbx>
                      <wps:bodyPr rot="0" vert="horz" wrap="square" lIns="91440" tIns="45720" rIns="91440" bIns="45720" anchor="t" anchorCtr="0">
                        <a:noAutofit/>
                      </wps:bodyPr>
                    </wps:wsp>
                  </a:graphicData>
                </a:graphic>
              </wp:anchor>
            </w:drawing>
          </mc:Choice>
          <mc:Fallback>
            <w:pict>
              <v:shape w14:anchorId="12B5EA4E" id="Текстовое поле 343" o:spid="_x0000_s1041" type="#_x0000_t202" style="position:absolute;left:0;text-align:left;margin-left:259.05pt;margin-top:11.65pt;width:95.65pt;height:87.4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">
                <v:textbox>
                  <w:txbxContent>
                    <w:p w14:paraId="69B190FB" w14:textId="77777777" w:rsidR="00FC12D7" w:rsidRDefault="00FC12D7">
                      <w:pPr>
                        <w:jc w:val="center"/>
                        <w:rPr>
                          <w:sz w:val="20"/>
                          <w:szCs w:val="20"/>
                        </w:rPr>
                      </w:pPr>
                      <w:r>
                        <w:rPr>
                          <w:sz w:val="20"/>
                          <w:szCs w:val="20"/>
                        </w:rPr>
                        <w:t xml:space="preserve">Быстро прогрессирующее течение либо развитие функциональных нарушений других органов и систем </w:t>
                      </w:r>
                    </w:p>
                    <w:p w14:paraId="5C13E405" w14:textId="77777777" w:rsidR="00FC12D7" w:rsidRDefault="00FC12D7">
                      <w:pPr>
                        <w:jc w:val="center"/>
                      </w:pPr>
                    </w:p>
                  </w:txbxContent>
                </v:textbox>
              </v:shape>
            </w:pict>
          </mc:Fallback>
        </mc:AlternateContent>
      </w:r>
      <w:bookmarkEnd w:id="107"/>
    </w:p>
    <w:bookmarkStart w:id="108" w:name="_Toc201650522"/>
    <w:p w14:paraId="780EE937" w14:textId="77777777" w:rsidR="008B1DDD" w:rsidRDefault="00EA670F">
      <w:pPr>
        <w:keepNext/>
        <w:keepLines/>
        <w:jc w:val="center"/>
        <w:outlineLvl w:val="0"/>
        <w:rPr>
          <w:color w:val="1D1D1D"/>
          <w:sz w:val="28"/>
          <w:szCs w:val="28"/>
          <w:shd w:val="clear" w:color="auto" w:fill="FFFFFF"/>
        </w:rPr>
      </w:pPr>
      <w:r>
        <w:rPr>
          <w:noProof/>
          <w:lang w:val="en-US"/>
        </w:rPr>
        <mc:AlternateContent>
          <mc:Choice Requires="wps">
            <w:drawing>
              <wp:anchor distT="0" distB="0" distL="114300" distR="114300" simplePos="0" relativeHeight="251678720" behindDoc="0" locked="0" layoutInCell="1" allowOverlap="1" wp14:anchorId="26EBE741" wp14:editId="43136348">
                <wp:simplePos x="0" y="0"/>
                <wp:positionH relativeFrom="margin">
                  <wp:posOffset>1153795</wp:posOffset>
                </wp:positionH>
                <wp:positionV relativeFrom="paragraph">
                  <wp:posOffset>150495</wp:posOffset>
                </wp:positionV>
                <wp:extent cx="1743075" cy="582930"/>
                <wp:effectExtent l="4445" t="4445" r="5080" b="6985"/>
                <wp:wrapNone/>
                <wp:docPr id="35" name="Текстовое поле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582930"/>
                        </a:xfrm>
                        <a:prstGeom prst="rect">
                          <a:avLst/>
                        </a:prstGeom>
                        <a:solidFill>
                          <a:srgbClr val="FFFFFF"/>
                        </a:solidFill>
                        <a:ln w="9525">
                          <a:solidFill>
                            <a:srgbClr val="000000"/>
                          </a:solidFill>
                          <a:miter lim="800000"/>
                        </a:ln>
                        <a:effectLst/>
                      </wps:spPr>
                      <wps:txbx>
                        <w:txbxContent>
                          <w:p w14:paraId="0B375246" w14:textId="77777777" w:rsidR="00FC12D7" w:rsidRDefault="00FC12D7">
                            <w:pPr>
                              <w:jc w:val="center"/>
                              <w:rPr>
                                <w:sz w:val="20"/>
                                <w:szCs w:val="20"/>
                              </w:rPr>
                            </w:pPr>
                            <w:r>
                              <w:rPr>
                                <w:sz w:val="20"/>
                                <w:szCs w:val="20"/>
                              </w:rPr>
                              <w:t xml:space="preserve">Топические </w:t>
                            </w:r>
                            <w:r>
                              <w:rPr>
                                <w:sz w:val="20"/>
                                <w:szCs w:val="20"/>
                              </w:rPr>
                              <w:t>глюкокортикостероиды или ингибиторы кальцеврина</w:t>
                            </w:r>
                          </w:p>
                          <w:p w14:paraId="645C0D30" w14:textId="77777777" w:rsidR="00FC12D7" w:rsidRDefault="00FC12D7">
                            <w:pPr>
                              <w:jc w:val="center"/>
                            </w:pPr>
                          </w:p>
                        </w:txbxContent>
                      </wps:txbx>
                      <wps:bodyPr rot="0" vert="horz" wrap="square" lIns="91440" tIns="45720" rIns="91440" bIns="45720" anchor="t" anchorCtr="0">
                        <a:noAutofit/>
                      </wps:bodyPr>
                    </wps:wsp>
                  </a:graphicData>
                </a:graphic>
              </wp:anchor>
            </w:drawing>
          </mc:Choice>
          <mc:Fallback>
            <w:pict>
              <v:shape w14:anchorId="26EBE741" id="Текстовое поле 35" o:spid="_x0000_s1042" type="#_x0000_t202" style="position:absolute;left:0;text-align:left;margin-left:90.85pt;margin-top:11.85pt;width:137.25pt;height:45.9pt;z-index:2516787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">
                <v:textbox>
                  <w:txbxContent>
                    <w:p w14:paraId="0B375246" w14:textId="77777777" w:rsidR="00FC12D7" w:rsidRDefault="00FC12D7">
                      <w:pPr>
                        <w:jc w:val="center"/>
                        <w:rPr>
                          <w:sz w:val="20"/>
                          <w:szCs w:val="20"/>
                        </w:rPr>
                      </w:pPr>
                      <w:r>
                        <w:rPr>
                          <w:sz w:val="20"/>
                          <w:szCs w:val="20"/>
                        </w:rPr>
                        <w:t xml:space="preserve">Топические </w:t>
                      </w:r>
                      <w:proofErr w:type="spellStart"/>
                      <w:r>
                        <w:rPr>
                          <w:sz w:val="20"/>
                          <w:szCs w:val="20"/>
                        </w:rPr>
                        <w:t>глюкокортикостероиды</w:t>
                      </w:r>
                      <w:proofErr w:type="spellEnd"/>
                      <w:r>
                        <w:rPr>
                          <w:sz w:val="20"/>
                          <w:szCs w:val="20"/>
                        </w:rPr>
                        <w:t xml:space="preserve"> или ингибиторы </w:t>
                      </w:r>
                      <w:proofErr w:type="spellStart"/>
                      <w:r>
                        <w:rPr>
                          <w:sz w:val="20"/>
                          <w:szCs w:val="20"/>
                        </w:rPr>
                        <w:t>кальцеврина</w:t>
                      </w:r>
                      <w:proofErr w:type="spellEnd"/>
                    </w:p>
                    <w:p w14:paraId="645C0D30" w14:textId="77777777" w:rsidR="00FC12D7" w:rsidRDefault="00FC12D7">
                      <w:pPr>
                        <w:jc w:val="center"/>
                      </w:pPr>
                    </w:p>
                  </w:txbxContent>
                </v:textbox>
                <w10:wrap anchorx="margin"/>
              </v:shape>
            </w:pict>
          </mc:Fallback>
        </mc:AlternateContent>
      </w:r>
      <w:r>
        <w:rPr>
          <w:noProof/>
          <w:lang w:val="en-US"/>
        </w:rPr>
        <mc:AlternateContent>
          <mc:Choice Requires="wps">
            <w:drawing>
              <wp:anchor distT="0" distB="0" distL="114300" distR="114300" simplePos="0" relativeHeight="251670528" behindDoc="0" locked="0" layoutInCell="1" allowOverlap="1" wp14:anchorId="59D4A39C" wp14:editId="4D958B70">
                <wp:simplePos x="0" y="0"/>
                <wp:positionH relativeFrom="column">
                  <wp:posOffset>1383030</wp:posOffset>
                </wp:positionH>
                <wp:positionV relativeFrom="paragraph">
                  <wp:posOffset>211455</wp:posOffset>
                </wp:positionV>
                <wp:extent cx="645160" cy="280035"/>
                <wp:effectExtent l="0" t="0" r="10160" b="9525"/>
                <wp:wrapNone/>
                <wp:docPr id="30" name="Текстовое 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280035"/>
                        </a:xfrm>
                        <a:prstGeom prst="rect">
                          <a:avLst/>
                        </a:prstGeom>
                        <a:solidFill>
                          <a:srgbClr val="FFFFFF"/>
                        </a:solidFill>
                        <a:ln w="9525">
                          <a:noFill/>
                          <a:miter lim="800000"/>
                        </a:ln>
                        <a:effectLst/>
                      </wps:spPr>
                      <wps:txbx>
                        <w:txbxContent>
                          <w:p w14:paraId="63F0DEA3" w14:textId="77777777" w:rsidR="00FC12D7" w:rsidRDefault="00FC12D7">
                            <w:pPr>
                              <w:jc w:val="center"/>
                              <w:rPr>
                                <w:sz w:val="20"/>
                                <w:szCs w:val="20"/>
                              </w:rPr>
                            </w:pPr>
                            <w:r>
                              <w:rPr>
                                <w:sz w:val="20"/>
                                <w:szCs w:val="20"/>
                              </w:rPr>
                              <w:t>Да</w:t>
                            </w:r>
                          </w:p>
                        </w:txbxContent>
                      </wps:txbx>
                      <wps:bodyPr rot="0" vert="horz" wrap="square" lIns="91440" tIns="45720" rIns="91440" bIns="45720" anchor="t" anchorCtr="0">
                        <a:noAutofit/>
                      </wps:bodyPr>
                    </wps:wsp>
                  </a:graphicData>
                </a:graphic>
              </wp:anchor>
            </w:drawing>
          </mc:Choice>
          <mc:Fallback>
            <w:pict>
              <v:shape w14:anchorId="59D4A39C" id="Текстовое поле 30" o:spid="_x0000_s1043" type="#_x0000_t202" style="position:absolute;left:0;text-align:left;margin-left:108.9pt;margin-top:16.65pt;width:50.8pt;height:22.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" stroked="f">
                <v:textbox>
                  <w:txbxContent>
                    <w:p w14:paraId="63F0DEA3" w14:textId="77777777" w:rsidR="00FC12D7" w:rsidRDefault="00FC12D7">
                      <w:pPr>
                        <w:jc w:val="center"/>
                        <w:rPr>
                          <w:sz w:val="20"/>
                          <w:szCs w:val="20"/>
                        </w:rPr>
                      </w:pPr>
                      <w:r>
                        <w:rPr>
                          <w:sz w:val="20"/>
                          <w:szCs w:val="20"/>
                        </w:rPr>
                        <w:t>Да</w:t>
                      </w:r>
                    </w:p>
                  </w:txbxContent>
                </v:textbox>
              </v:shape>
            </w:pict>
          </mc:Fallback>
        </mc:AlternateContent>
      </w:r>
      <w:bookmarkEnd w:id="108"/>
    </w:p>
    <w:bookmarkStart w:id="109" w:name="_Toc201650523"/>
    <w:p w14:paraId="6F15D578" w14:textId="77777777" w:rsidR="008B1DDD" w:rsidRDefault="00EA670F">
      <w:pPr>
        <w:keepNext/>
        <w:keepLines/>
        <w:jc w:val="center"/>
        <w:outlineLvl w:val="0"/>
        <w:rPr>
          <w:color w:val="1D1D1D"/>
          <w:sz w:val="28"/>
          <w:szCs w:val="28"/>
          <w:shd w:val="clear" w:color="auto" w:fill="FFFFFF"/>
        </w:rPr>
      </w:pPr>
      <w:r>
        <w:rPr>
          <w:noProof/>
          <w:lang w:val="en-US"/>
        </w:rPr>
        <mc:AlternateContent>
          <mc:Choice Requires="wps">
            <w:drawing>
              <wp:anchor distT="0" distB="0" distL="114300" distR="114300" simplePos="0" relativeHeight="251676672" behindDoc="0" locked="0" layoutInCell="1" allowOverlap="1" wp14:anchorId="7D131383" wp14:editId="5FE081E6">
                <wp:simplePos x="0" y="0"/>
                <wp:positionH relativeFrom="margin">
                  <wp:posOffset>1537335</wp:posOffset>
                </wp:positionH>
                <wp:positionV relativeFrom="paragraph">
                  <wp:posOffset>185420</wp:posOffset>
                </wp:positionV>
                <wp:extent cx="278130" cy="0"/>
                <wp:effectExtent l="0" t="4445" r="0" b="5080"/>
                <wp:wrapNone/>
                <wp:docPr id="43" name="Прямое соединение 43"/>
                <wp:cNvGraphicFramePr/>
                <a:graphic xmlns:a="http://schemas.openxmlformats.org/drawingml/2006/main">
                  <a:graphicData uri="http://schemas.microsoft.com/office/word/2010/wordprocessingShape">
                    <wps:wsp>
                      <wps:cNvCnPr/>
                      <wps:spPr>
                        <a:xfrm flipH="1" flipV="1">
                          <a:off x="0" y="0"/>
                          <a:ext cx="27813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_x0000_s1026" o:spid="_x0000_s1026" o:spt="20" style="position:absolute;left:0pt;flip:x y;margin-left:121.05pt;margin-top:14.6pt;height:0pt;width:21.9pt;mso-position-horizontal-relative:margin;z-index:251676672;mso-width-relative:page;mso-height-relative:page;" filled="f" stroked="t" coordsize="21600,21600" o:gfxdata="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DadR1rUAAAACQEA&#10;AA8AAAAAAAAAAQAgAAAAIgAAAGRycy9kb3ducmV2LnhtbFBLAQIUABQAAAAIAIdO4kDmJJn6HgIA&#10;ABsEAAAOAAAAAAAAAAEAIAAAACMBAABkcnMvZTJvRG9jLnhtbFBLBQYAAAAABgAGAFkBAACzBQAA&#10;AAA=&#10;">
                <v:fill on="f" focussize="0,0"/>
                <v:stroke color="#000000" joinstyle="round"/>
                <v:imagedata o:title=""/>
                <o:lock v:ext="edit" aspectratio="f"/>
              </v:line>
            </w:pict>
          </mc:Fallback>
        </mc:AlternateContent>
      </w:r>
      <w:bookmarkEnd w:id="109"/>
    </w:p>
    <w:p w14:paraId="33AB4B6A" w14:textId="77777777" w:rsidR="008B1DDD" w:rsidRDefault="00EA670F">
      <w:r>
        <w:rPr>
          <w:noProof/>
          <w:lang w:val="en-US"/>
        </w:rPr>
        <mc:AlternateContent>
          <mc:Choice Requires="wps">
            <w:drawing>
              <wp:anchor distT="0" distB="0" distL="114300" distR="114300" simplePos="0" relativeHeight="251730944" behindDoc="0" locked="0" layoutInCell="1" allowOverlap="1" wp14:anchorId="42E43164" wp14:editId="4747A531">
                <wp:simplePos x="0" y="0"/>
                <wp:positionH relativeFrom="column">
                  <wp:posOffset>2328545</wp:posOffset>
                </wp:positionH>
                <wp:positionV relativeFrom="paragraph">
                  <wp:posOffset>337185</wp:posOffset>
                </wp:positionV>
                <wp:extent cx="4445" cy="336550"/>
                <wp:effectExtent l="45720" t="0" r="56515" b="13970"/>
                <wp:wrapNone/>
                <wp:docPr id="85" name="Прямая со стрелкой 85"/>
                <wp:cNvGraphicFramePr/>
                <a:graphic xmlns:a="http://schemas.openxmlformats.org/drawingml/2006/main">
                  <a:graphicData uri="http://schemas.microsoft.com/office/word/2010/wordprocessingShape">
                    <wps:wsp>
                      <wps:cNvCnPr/>
                      <wps:spPr>
                        <a:xfrm>
                          <a:off x="0" y="0"/>
                          <a:ext cx="4445" cy="33655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xmlns:wpsCustomData="http://www.wps.cn/officeDocument/2013/wpsCustomData">
            <w:pict>
              <v:shape id="_x0000_s1026" o:spid="_x0000_s1026" o:spt="32" type="#_x0000_t32" style="position:absolute;left:0pt;margin-left:183.35pt;margin-top:26.55pt;height:26.5pt;width:0.35pt;z-index:251730944;mso-width-relative:page;mso-height-relative:page;" filled="f" stroked="t" coordsize="21600,21600" o:gfxdata="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xZQG2QAAAAoBAAAPAAAA&#10;AAAAAAEAIAAAACIAAABkcnMvZG93bnJldi54bWxQSwECFAAUAAAACACHTuJA3zIZExQCAAD+AwAA&#10;DgAAAAAAAAABACAAAAAoAQAAZHJzL2Uyb0RvYy54bWxQSwUGAAAAAAYABgBZAQAArgUAAAAA&#10;">
                <v:fill on="f" focussize="0,0"/>
                <v:stroke color="#000000" joinstyle="round" endarrow="open"/>
                <v:imagedata o:title=""/>
                <o:lock v:ext="edit" aspectratio="f"/>
              </v:shape>
            </w:pict>
          </mc:Fallback>
        </mc:AlternateContent>
      </w:r>
      <w:r>
        <w:rPr>
          <w:noProof/>
          <w:szCs w:val="24"/>
          <w:u w:val="single"/>
          <w:lang w:val="en-US"/>
        </w:rPr>
        <mc:AlternateContent>
          <mc:Choice Requires="wps">
            <w:drawing>
              <wp:anchor distT="0" distB="0" distL="114300" distR="114300" simplePos="0" relativeHeight="251662336" behindDoc="0" locked="0" layoutInCell="1" allowOverlap="1" wp14:anchorId="229916CE" wp14:editId="660C93AE">
                <wp:simplePos x="0" y="0"/>
                <wp:positionH relativeFrom="column">
                  <wp:posOffset>3305175</wp:posOffset>
                </wp:positionH>
                <wp:positionV relativeFrom="paragraph">
                  <wp:posOffset>70485</wp:posOffset>
                </wp:positionV>
                <wp:extent cx="694690" cy="280035"/>
                <wp:effectExtent l="0" t="0" r="6350" b="9525"/>
                <wp:wrapNone/>
                <wp:docPr id="18" name="Текстовое 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241935"/>
                        </a:xfrm>
                        <a:prstGeom prst="rect">
                          <a:avLst/>
                        </a:prstGeom>
                        <a:solidFill>
                          <a:srgbClr val="FFFFFF"/>
                        </a:solidFill>
                        <a:ln w="9525">
                          <a:noFill/>
                          <a:miter lim="800000"/>
                        </a:ln>
                        <a:effectLst/>
                      </wps:spPr>
                      <wps:txbx>
                        <w:txbxContent>
                          <w:p w14:paraId="6E6D00A7" w14:textId="77777777" w:rsidR="00FC12D7" w:rsidRDefault="00FC12D7">
                            <w:pPr>
                              <w:jc w:val="center"/>
                              <w:rPr>
                                <w:sz w:val="20"/>
                                <w:szCs w:val="20"/>
                              </w:rPr>
                            </w:pPr>
                            <w:r>
                              <w:rPr>
                                <w:sz w:val="20"/>
                                <w:szCs w:val="20"/>
                              </w:rPr>
                              <w:t>Нет</w:t>
                            </w:r>
                          </w:p>
                        </w:txbxContent>
                      </wps:txbx>
                      <wps:bodyPr rot="0" vert="horz" wrap="square" lIns="91440" tIns="45720" rIns="91440" bIns="45720" anchor="t" anchorCtr="0">
                        <a:noAutofit/>
                      </wps:bodyPr>
                    </wps:wsp>
                  </a:graphicData>
                </a:graphic>
              </wp:anchor>
            </w:drawing>
          </mc:Choice>
          <mc:Fallback>
            <w:pict>
              <v:shape w14:anchorId="229916CE" id="Текстовое поле 18" o:spid="_x0000_s1044" type="#_x0000_t202" style="position:absolute;margin-left:260.25pt;margin-top:5.55pt;width:54.7pt;height:22.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" stroked="f">
                <v:textbox>
                  <w:txbxContent>
                    <w:p w14:paraId="6E6D00A7" w14:textId="77777777" w:rsidR="00FC12D7" w:rsidRDefault="00FC12D7">
                      <w:pPr>
                        <w:jc w:val="center"/>
                        <w:rPr>
                          <w:sz w:val="20"/>
                          <w:szCs w:val="20"/>
                        </w:rPr>
                      </w:pPr>
                      <w:r>
                        <w:rPr>
                          <w:sz w:val="20"/>
                          <w:szCs w:val="20"/>
                        </w:rPr>
                        <w:t>Нет</w:t>
                      </w:r>
                    </w:p>
                  </w:txbxContent>
                </v:textbox>
              </v:shape>
            </w:pict>
          </mc:Fallback>
        </mc:AlternateContent>
      </w:r>
    </w:p>
    <w:p w14:paraId="4D78EDDC" w14:textId="77777777" w:rsidR="008B1DDD" w:rsidRDefault="00EA670F">
      <w:r>
        <w:rPr>
          <w:noProof/>
          <w:szCs w:val="24"/>
          <w:u w:val="single"/>
          <w:lang w:val="en-US"/>
        </w:rPr>
        <mc:AlternateContent>
          <mc:Choice Requires="wps">
            <w:drawing>
              <wp:anchor distT="0" distB="0" distL="114300" distR="114300" simplePos="0" relativeHeight="251715584" behindDoc="0" locked="0" layoutInCell="1" allowOverlap="1" wp14:anchorId="0B8A78EB" wp14:editId="5A4D88C4">
                <wp:simplePos x="0" y="0"/>
                <wp:positionH relativeFrom="column">
                  <wp:posOffset>1811020</wp:posOffset>
                </wp:positionH>
                <wp:positionV relativeFrom="paragraph">
                  <wp:posOffset>1956435</wp:posOffset>
                </wp:positionV>
                <wp:extent cx="3732530" cy="0"/>
                <wp:effectExtent l="48895" t="0" r="57785" b="1270"/>
                <wp:wrapNone/>
                <wp:docPr id="16" name="Прямая со стрелкой 16"/>
                <wp:cNvGraphicFramePr/>
                <a:graphic xmlns:a="http://schemas.openxmlformats.org/drawingml/2006/main">
                  <a:graphicData uri="http://schemas.microsoft.com/office/word/2010/wordprocessingShape">
                    <wps:wsp>
                      <wps:cNvCnPr/>
                      <wps:spPr>
                        <a:xfrm rot="5400000">
                          <a:off x="0" y="0"/>
                          <a:ext cx="3732530"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xmlns:wpsCustomData="http://www.wps.cn/officeDocument/2013/wpsCustomData">
            <w:pict>
              <v:shape id="_x0000_s1026" o:spid="_x0000_s1026" o:spt="32" type="#_x0000_t32" style="position:absolute;left:0pt;margin-left:142.6pt;margin-top:154.05pt;height:0pt;width:293.9pt;rotation:5898240f;z-index:251715584;mso-width-relative:page;mso-height-relative:page;" filled="f" stroked="t" coordsize="21600,21600" o:gfxdata="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szo/dYAAAALAQAADwAA&#10;AAAAAAABACAAAAAiAAAAZHJzL2Rvd25yZXYueG1sUEsBAhQAFAAAAAgAh07iQBiDrAIYAgAACgQA&#10;AA4AAAAAAAAAAQAgAAAAJQEAAGRycy9lMm9Eb2MueG1sUEsFBgAAAAAGAAYAWQEAAK8FAAAAAA==&#10;">
                <v:fill on="f" focussize="0,0"/>
                <v:stroke color="#000000" joinstyle="round" endarrow="open"/>
                <v:imagedata o:title=""/>
                <o:lock v:ext="edit" aspectratio="f"/>
              </v:shape>
            </w:pict>
          </mc:Fallback>
        </mc:AlternateContent>
      </w:r>
    </w:p>
    <w:p w14:paraId="3349EE49" w14:textId="77777777" w:rsidR="008B1DDD" w:rsidRDefault="008B1DDD">
      <w:pPr>
        <w:tabs>
          <w:tab w:val="left" w:pos="1950"/>
        </w:tabs>
      </w:pPr>
    </w:p>
    <w:p w14:paraId="3647266F" w14:textId="77777777" w:rsidR="008B1DDD" w:rsidRDefault="00EA670F">
      <w:r>
        <w:rPr>
          <w:noProof/>
          <w:lang w:val="en-US"/>
        </w:rPr>
        <mc:AlternateContent>
          <mc:Choice Requires="wps">
            <w:drawing>
              <wp:anchor distT="0" distB="0" distL="114300" distR="114300" simplePos="0" relativeHeight="251722752" behindDoc="0" locked="0" layoutInCell="1" allowOverlap="1" wp14:anchorId="6B84A649" wp14:editId="5AEC2B9D">
                <wp:simplePos x="0" y="0"/>
                <wp:positionH relativeFrom="column">
                  <wp:posOffset>5405755</wp:posOffset>
                </wp:positionH>
                <wp:positionV relativeFrom="paragraph">
                  <wp:posOffset>97155</wp:posOffset>
                </wp:positionV>
                <wp:extent cx="1270" cy="177800"/>
                <wp:effectExtent l="48260" t="0" r="57150" b="5080"/>
                <wp:wrapNone/>
                <wp:docPr id="75" name="Прямая со стрелкой 75"/>
                <wp:cNvGraphicFramePr/>
                <a:graphic xmlns:a="http://schemas.openxmlformats.org/drawingml/2006/main">
                  <a:graphicData uri="http://schemas.microsoft.com/office/word/2010/wordprocessingShape">
                    <wps:wsp>
                      <wps:cNvCnPr/>
                      <wps:spPr>
                        <a:xfrm>
                          <a:off x="0" y="0"/>
                          <a:ext cx="1270" cy="17780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xmlns:wpsCustomData="http://www.wps.cn/officeDocument/2013/wpsCustomData">
            <w:pict>
              <v:shape id="_x0000_s1026" o:spid="_x0000_s1026" o:spt="32" type="#_x0000_t32" style="position:absolute;left:0pt;margin-left:425.65pt;margin-top:7.65pt;height:14pt;width:0.1pt;z-index:251722752;mso-width-relative:page;mso-height-relative:page;" filled="f" stroked="t" coordsize="21600,21600" o:gfxdata="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4srBJ9cAAAAJAQAADwAAAAAA&#10;AAABACAAAAAiAAAAZHJzL2Rvd25yZXYueG1sUEsBAhQAFAAAAAgAh07iQNCXlioUAgAA/gMAAA4A&#10;AAAAAAAAAQAgAAAAJgEAAGRycy9lMm9Eb2MueG1sUEsFBgAAAAAGAAYAWQEAAKwFAAAAAA==&#10;">
                <v:fill on="f" focussize="0,0"/>
                <v:stroke color="#000000" joinstyle="round" endarrow="open"/>
                <v:imagedata o:title=""/>
                <o:lock v:ext="edit" aspectratio="f"/>
              </v:shape>
            </w:pict>
          </mc:Fallback>
        </mc:AlternateContent>
      </w:r>
    </w:p>
    <w:p w14:paraId="629A47D7" w14:textId="77777777" w:rsidR="008B1DDD" w:rsidRDefault="00EA670F">
      <w:r>
        <w:rPr>
          <w:noProof/>
          <w:lang w:val="en-US"/>
        </w:rPr>
        <mc:AlternateContent>
          <mc:Choice Requires="wps">
            <w:drawing>
              <wp:anchor distT="0" distB="0" distL="114300" distR="114300" simplePos="0" relativeHeight="251697152" behindDoc="0" locked="0" layoutInCell="1" allowOverlap="1" wp14:anchorId="315211DC" wp14:editId="3483E702">
                <wp:simplePos x="0" y="0"/>
                <wp:positionH relativeFrom="column">
                  <wp:posOffset>1541145</wp:posOffset>
                </wp:positionH>
                <wp:positionV relativeFrom="paragraph">
                  <wp:posOffset>20320</wp:posOffset>
                </wp:positionV>
                <wp:extent cx="1566545" cy="847725"/>
                <wp:effectExtent l="26670" t="14605" r="37465" b="21590"/>
                <wp:wrapNone/>
                <wp:docPr id="23" name="Блок-схема: решение 23"/>
                <wp:cNvGraphicFramePr/>
                <a:graphic xmlns:a="http://schemas.openxmlformats.org/drawingml/2006/main">
                  <a:graphicData uri="http://schemas.microsoft.com/office/word/2010/wordprocessingShape">
                    <wps:wsp>
                      <wps:cNvSpPr/>
                      <wps:spPr>
                        <a:xfrm>
                          <a:off x="0" y="0"/>
                          <a:ext cx="1566545" cy="847725"/>
                        </a:xfrm>
                        <a:prstGeom prst="flowChartDecision">
                          <a:avLst/>
                        </a:prstGeom>
                        <a:noFill/>
                        <a:ln w="25400" cap="flat" cmpd="sng">
                          <a:solidFill>
                            <a:srgbClr val="000000"/>
                          </a:solidFill>
                          <a:prstDash val="solid"/>
                          <a:miter/>
                          <a:headEnd type="none" w="med" len="med"/>
                          <a:tailEnd type="none" w="med" len="med"/>
                        </a:ln>
                      </wps:spPr>
                      <wps:bodyPr anchor="ctr" anchorCtr="0" upright="1"/>
                    </wps:wsp>
                  </a:graphicData>
                </a:graphic>
              </wp:anchor>
            </w:drawing>
          </mc:Choice>
          <mc:Fallback xmlns:wpsCustomData="http://www.wps.cn/officeDocument/2013/wpsCustomData">
            <w:pict>
              <v:shape id="_x0000_s1026" o:spid="_x0000_s1026" o:spt="110" type="#_x0000_t110" style="position:absolute;left:0pt;margin-left:121.35pt;margin-top:1.6pt;height:66.75pt;width:123.35pt;z-index:251697152;v-text-anchor:middle;mso-width-relative:page;mso-height-relative:page;" filled="f" stroked="t" coordsize="21600,21600" o:gfxdata="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bdqo72wAAAAkBAAAPAAAAAAAAAAEAIAAAACIAAABkcnMvZG93bnJldi54&#10;bWxQSwECFAAUAAAACACHTuJAhE0G6TACAAA9BAAADgAAAAAAAAABACAAAAAqAQAAZHJzL2Uyb0Rv&#10;Yy54bWxQSwUGAAAAAAYABgBZAQAAzAUAAAAA&#10;">
                <v:fill on="f" focussize="0,0"/>
                <v:stroke weight="2pt" color="#000000" joinstyle="miter"/>
                <v:imagedata o:title=""/>
                <o:lock v:ext="edit" aspectratio="f"/>
              </v:shape>
            </w:pict>
          </mc:Fallback>
        </mc:AlternateContent>
      </w:r>
      <w:r>
        <w:rPr>
          <w:noProof/>
          <w:lang w:val="en-US"/>
        </w:rPr>
        <mc:AlternateContent>
          <mc:Choice Requires="wps">
            <w:drawing>
              <wp:anchor distT="0" distB="0" distL="114300" distR="114300" simplePos="0" relativeHeight="251675648" behindDoc="0" locked="0" layoutInCell="1" allowOverlap="1" wp14:anchorId="43421982" wp14:editId="59D96BA3">
                <wp:simplePos x="0" y="0"/>
                <wp:positionH relativeFrom="margin">
                  <wp:posOffset>4471035</wp:posOffset>
                </wp:positionH>
                <wp:positionV relativeFrom="paragraph">
                  <wp:posOffset>114935</wp:posOffset>
                </wp:positionV>
                <wp:extent cx="1777365" cy="1263015"/>
                <wp:effectExtent l="4445" t="4445" r="16510" b="12700"/>
                <wp:wrapNone/>
                <wp:docPr id="26" name="Текстовое 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800735"/>
                        </a:xfrm>
                        <a:prstGeom prst="rect">
                          <a:avLst/>
                        </a:prstGeom>
                        <a:solidFill>
                          <a:srgbClr val="FFFFFF"/>
                        </a:solidFill>
                        <a:ln w="9525">
                          <a:solidFill>
                            <a:srgbClr val="000000"/>
                          </a:solidFill>
                          <a:miter lim="800000"/>
                        </a:ln>
                        <a:effectLst/>
                      </wps:spPr>
                      <wps:txbx>
                        <w:txbxContent>
                          <w:p w14:paraId="461351D1" w14:textId="77777777" w:rsidR="00FC12D7" w:rsidRDefault="00FC12D7">
                            <w:pPr>
                              <w:jc w:val="center"/>
                              <w:rPr>
                                <w:sz w:val="20"/>
                                <w:szCs w:val="20"/>
                              </w:rPr>
                            </w:pPr>
                            <w:r>
                              <w:rPr>
                                <w:sz w:val="20"/>
                                <w:szCs w:val="20"/>
                              </w:rPr>
                              <w:t xml:space="preserve">Фототерапия </w:t>
                            </w:r>
                            <w:r>
                              <w:rPr>
                                <w:sz w:val="20"/>
                                <w:szCs w:val="20"/>
                              </w:rPr>
                              <w:t xml:space="preserve">или  метотрексат или системные </w:t>
                            </w:r>
                            <w:r>
                              <w:rPr>
                                <w:sz w:val="20"/>
                                <w:szCs w:val="20"/>
                              </w:rPr>
                              <w:t xml:space="preserve">глюкокортикостероиды в сочетании/без сочетания с антибактериальными, сосудистыми, антифиброзными, наружными препаратами </w:t>
                            </w:r>
                          </w:p>
                          <w:p w14:paraId="6E3689DA" w14:textId="77777777" w:rsidR="00FC12D7" w:rsidRDefault="00FC12D7">
                            <w:pPr>
                              <w:rPr>
                                <w:sz w:val="20"/>
                                <w:szCs w:val="20"/>
                              </w:rPr>
                            </w:pPr>
                          </w:p>
                          <w:p w14:paraId="3D53629C" w14:textId="77777777" w:rsidR="00FC12D7" w:rsidRDefault="00FC12D7">
                            <w:pPr>
                              <w:jc w:val="center"/>
                            </w:pPr>
                          </w:p>
                        </w:txbxContent>
                      </wps:txbx>
                      <wps:bodyPr rot="0" vert="horz" wrap="square" lIns="91440" tIns="45720" rIns="91440" bIns="45720" anchor="t" anchorCtr="0">
                        <a:noAutofit/>
                      </wps:bodyPr>
                    </wps:wsp>
                  </a:graphicData>
                </a:graphic>
              </wp:anchor>
            </w:drawing>
          </mc:Choice>
          <mc:Fallback>
            <w:pict>
              <v:shape w14:anchorId="43421982" id="Текстовое поле 26" o:spid="_x0000_s1045" type="#_x0000_t202" style="position:absolute;margin-left:352.05pt;margin-top:9.05pt;width:139.95pt;height:99.45pt;z-index:2516756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">
                <v:textbox>
                  <w:txbxContent>
                    <w:p w14:paraId="461351D1" w14:textId="77777777" w:rsidR="00FC12D7" w:rsidRDefault="00FC12D7">
                      <w:pPr>
                        <w:jc w:val="center"/>
                        <w:rPr>
                          <w:sz w:val="20"/>
                          <w:szCs w:val="20"/>
                        </w:rPr>
                      </w:pPr>
                      <w:r>
                        <w:rPr>
                          <w:sz w:val="20"/>
                          <w:szCs w:val="20"/>
                        </w:rPr>
                        <w:t xml:space="preserve">Фототерапия </w:t>
                      </w:r>
                      <w:proofErr w:type="gramStart"/>
                      <w:r>
                        <w:rPr>
                          <w:sz w:val="20"/>
                          <w:szCs w:val="20"/>
                        </w:rPr>
                        <w:t>или  метотрексат</w:t>
                      </w:r>
                      <w:proofErr w:type="gramEnd"/>
                      <w:r>
                        <w:rPr>
                          <w:sz w:val="20"/>
                          <w:szCs w:val="20"/>
                        </w:rPr>
                        <w:t xml:space="preserve"> или системные </w:t>
                      </w:r>
                      <w:proofErr w:type="spellStart"/>
                      <w:r>
                        <w:rPr>
                          <w:sz w:val="20"/>
                          <w:szCs w:val="20"/>
                        </w:rPr>
                        <w:t>глюкокортикостероиды</w:t>
                      </w:r>
                      <w:proofErr w:type="spellEnd"/>
                      <w:r>
                        <w:rPr>
                          <w:sz w:val="20"/>
                          <w:szCs w:val="20"/>
                        </w:rPr>
                        <w:t xml:space="preserve"> в сочетании/без сочетания с антибактериальными, сосудистыми, </w:t>
                      </w:r>
                      <w:proofErr w:type="spellStart"/>
                      <w:r>
                        <w:rPr>
                          <w:sz w:val="20"/>
                          <w:szCs w:val="20"/>
                        </w:rPr>
                        <w:t>антифиброзными</w:t>
                      </w:r>
                      <w:proofErr w:type="spellEnd"/>
                      <w:r>
                        <w:rPr>
                          <w:sz w:val="20"/>
                          <w:szCs w:val="20"/>
                        </w:rPr>
                        <w:t xml:space="preserve">, наружными препаратами </w:t>
                      </w:r>
                    </w:p>
                    <w:p w14:paraId="6E3689DA" w14:textId="77777777" w:rsidR="00FC12D7" w:rsidRDefault="00FC12D7">
                      <w:pPr>
                        <w:rPr>
                          <w:sz w:val="20"/>
                          <w:szCs w:val="20"/>
                        </w:rPr>
                      </w:pPr>
                    </w:p>
                    <w:p w14:paraId="3D53629C" w14:textId="77777777" w:rsidR="00FC12D7" w:rsidRDefault="00FC12D7">
                      <w:pPr>
                        <w:jc w:val="center"/>
                      </w:pPr>
                    </w:p>
                  </w:txbxContent>
                </v:textbox>
                <w10:wrap anchorx="margin"/>
              </v:shape>
            </w:pict>
          </mc:Fallback>
        </mc:AlternateContent>
      </w:r>
    </w:p>
    <w:p w14:paraId="53C2E2F0" w14:textId="77777777" w:rsidR="008B1DDD" w:rsidRDefault="00EA670F">
      <w:r>
        <w:rPr>
          <w:rFonts w:ascii="Calibri" w:hAnsi="Calibri"/>
          <w:noProof/>
          <w:lang w:val="en-US"/>
        </w:rPr>
        <mc:AlternateContent>
          <mc:Choice Requires="wps">
            <w:drawing>
              <wp:anchor distT="0" distB="0" distL="114300" distR="114300" simplePos="0" relativeHeight="251725824" behindDoc="0" locked="0" layoutInCell="1" allowOverlap="1" wp14:anchorId="05033D23" wp14:editId="684D10EC">
                <wp:simplePos x="0" y="0"/>
                <wp:positionH relativeFrom="column">
                  <wp:posOffset>1042035</wp:posOffset>
                </wp:positionH>
                <wp:positionV relativeFrom="paragraph">
                  <wp:posOffset>3175</wp:posOffset>
                </wp:positionV>
                <wp:extent cx="492760" cy="241935"/>
                <wp:effectExtent l="0" t="0" r="10160" b="1905"/>
                <wp:wrapNone/>
                <wp:docPr id="80" name="Текстовое поле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760" cy="241935"/>
                        </a:xfrm>
                        <a:prstGeom prst="rect">
                          <a:avLst/>
                        </a:prstGeom>
                        <a:solidFill>
                          <a:srgbClr val="FFFFFF"/>
                        </a:solidFill>
                        <a:ln w="9525">
                          <a:noFill/>
                          <a:miter lim="800000"/>
                        </a:ln>
                        <a:effectLst/>
                      </wps:spPr>
                      <wps:txbx>
                        <w:txbxContent>
                          <w:p w14:paraId="2DD3DEF3" w14:textId="77777777" w:rsidR="00FC12D7" w:rsidRDefault="00FC12D7">
                            <w:pPr>
                              <w:jc w:val="center"/>
                              <w:rPr>
                                <w:sz w:val="20"/>
                                <w:szCs w:val="20"/>
                              </w:rPr>
                            </w:pPr>
                            <w:r>
                              <w:rPr>
                                <w:sz w:val="20"/>
                                <w:szCs w:val="20"/>
                              </w:rPr>
                              <w:t>Да</w:t>
                            </w:r>
                          </w:p>
                        </w:txbxContent>
                      </wps:txbx>
                      <wps:bodyPr rot="0" vert="horz" wrap="square" lIns="91440" tIns="45720" rIns="91440" bIns="45720" anchor="t" anchorCtr="0">
                        <a:noAutofit/>
                      </wps:bodyPr>
                    </wps:wsp>
                  </a:graphicData>
                </a:graphic>
              </wp:anchor>
            </w:drawing>
          </mc:Choice>
          <mc:Fallback>
            <w:pict>
              <v:shape w14:anchorId="05033D23" id="Текстовое поле 80" o:spid="_x0000_s1046" type="#_x0000_t202" style="position:absolute;margin-left:82.05pt;margin-top:.25pt;width:38.8pt;height:19.0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" stroked="f">
                <v:textbox>
                  <w:txbxContent>
                    <w:p w14:paraId="2DD3DEF3" w14:textId="77777777" w:rsidR="00FC12D7" w:rsidRDefault="00FC12D7">
                      <w:pPr>
                        <w:jc w:val="center"/>
                        <w:rPr>
                          <w:sz w:val="20"/>
                          <w:szCs w:val="20"/>
                        </w:rPr>
                      </w:pPr>
                      <w:r>
                        <w:rPr>
                          <w:sz w:val="20"/>
                          <w:szCs w:val="20"/>
                        </w:rPr>
                        <w:t>Да</w:t>
                      </w:r>
                    </w:p>
                  </w:txbxContent>
                </v:textbox>
              </v:shape>
            </w:pict>
          </mc:Fallback>
        </mc:AlternateContent>
      </w:r>
      <w:r>
        <w:rPr>
          <w:rFonts w:ascii="Calibri" w:hAnsi="Calibri"/>
          <w:noProof/>
          <w:lang w:val="en-US"/>
        </w:rPr>
        <mc:AlternateContent>
          <mc:Choice Requires="wps">
            <w:drawing>
              <wp:anchor distT="0" distB="0" distL="114300" distR="114300" simplePos="0" relativeHeight="251727872" behindDoc="0" locked="0" layoutInCell="1" allowOverlap="1" wp14:anchorId="6F8F2A30" wp14:editId="62526853">
                <wp:simplePos x="0" y="0"/>
                <wp:positionH relativeFrom="column">
                  <wp:posOffset>3122295</wp:posOffset>
                </wp:positionH>
                <wp:positionV relativeFrom="paragraph">
                  <wp:posOffset>3175</wp:posOffset>
                </wp:positionV>
                <wp:extent cx="431800" cy="241935"/>
                <wp:effectExtent l="0" t="0" r="10160" b="1905"/>
                <wp:wrapNone/>
                <wp:docPr id="82" name="Текстовое поле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241935"/>
                        </a:xfrm>
                        <a:prstGeom prst="rect">
                          <a:avLst/>
                        </a:prstGeom>
                        <a:solidFill>
                          <a:srgbClr val="FFFFFF"/>
                        </a:solidFill>
                        <a:ln w="9525">
                          <a:noFill/>
                          <a:miter lim="800000"/>
                        </a:ln>
                        <a:effectLst/>
                      </wps:spPr>
                      <wps:txbx>
                        <w:txbxContent>
                          <w:p w14:paraId="531DA047" w14:textId="77777777" w:rsidR="00FC12D7" w:rsidRDefault="00FC12D7">
                            <w:pPr>
                              <w:jc w:val="center"/>
                              <w:rPr>
                                <w:sz w:val="20"/>
                                <w:szCs w:val="20"/>
                              </w:rPr>
                            </w:pPr>
                            <w:r>
                              <w:rPr>
                                <w:sz w:val="20"/>
                                <w:szCs w:val="20"/>
                              </w:rPr>
                              <w:t>Нет</w:t>
                            </w:r>
                          </w:p>
                        </w:txbxContent>
                      </wps:txbx>
                      <wps:bodyPr rot="0" vert="horz" wrap="square" lIns="91440" tIns="45720" rIns="91440" bIns="45720" anchor="t" anchorCtr="0">
                        <a:noAutofit/>
                      </wps:bodyPr>
                    </wps:wsp>
                  </a:graphicData>
                </a:graphic>
              </wp:anchor>
            </w:drawing>
          </mc:Choice>
          <mc:Fallback>
            <w:pict>
              <v:shape w14:anchorId="6F8F2A30" id="Текстовое поле 82" o:spid="_x0000_s1047" type="#_x0000_t202" style="position:absolute;margin-left:245.85pt;margin-top:.25pt;width:34pt;height:19.0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" stroked="f">
                <v:textbox>
                  <w:txbxContent>
                    <w:p w14:paraId="531DA047" w14:textId="77777777" w:rsidR="00FC12D7" w:rsidRDefault="00FC12D7">
                      <w:pPr>
                        <w:jc w:val="center"/>
                        <w:rPr>
                          <w:sz w:val="20"/>
                          <w:szCs w:val="20"/>
                        </w:rPr>
                      </w:pPr>
                      <w:r>
                        <w:rPr>
                          <w:sz w:val="20"/>
                          <w:szCs w:val="20"/>
                        </w:rPr>
                        <w:t>Нет</w:t>
                      </w:r>
                    </w:p>
                  </w:txbxContent>
                </v:textbox>
              </v:shape>
            </w:pict>
          </mc:Fallback>
        </mc:AlternateContent>
      </w:r>
      <w:r>
        <w:rPr>
          <w:noProof/>
          <w:lang w:val="en-US"/>
        </w:rPr>
        <mc:AlternateContent>
          <mc:Choice Requires="wps">
            <w:drawing>
              <wp:anchor distT="0" distB="0" distL="114300" distR="114300" simplePos="0" relativeHeight="251663360" behindDoc="0" locked="0" layoutInCell="1" allowOverlap="1" wp14:anchorId="0E791FC8" wp14:editId="57C4F726">
                <wp:simplePos x="0" y="0"/>
                <wp:positionH relativeFrom="column">
                  <wp:posOffset>1700530</wp:posOffset>
                </wp:positionH>
                <wp:positionV relativeFrom="paragraph">
                  <wp:posOffset>67310</wp:posOffset>
                </wp:positionV>
                <wp:extent cx="1330960" cy="528955"/>
                <wp:effectExtent l="0" t="0" r="10160" b="4445"/>
                <wp:wrapNone/>
                <wp:docPr id="22" name="Текстовое 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960" cy="528955"/>
                        </a:xfrm>
                        <a:prstGeom prst="rect">
                          <a:avLst/>
                        </a:prstGeom>
                        <a:solidFill>
                          <a:srgbClr val="FFFFFF"/>
                        </a:solidFill>
                        <a:ln w="9525">
                          <a:noFill/>
                          <a:miter lim="800000"/>
                        </a:ln>
                        <a:effectLst/>
                      </wps:spPr>
                      <wps:txbx>
                        <w:txbxContent>
                          <w:p w14:paraId="72C608B1" w14:textId="77777777" w:rsidR="00FC12D7" w:rsidRDefault="00FC12D7">
                            <w:pPr>
                              <w:jc w:val="center"/>
                              <w:rPr>
                                <w:sz w:val="20"/>
                                <w:szCs w:val="20"/>
                                <w:lang w:val="en-US"/>
                              </w:rPr>
                            </w:pPr>
                            <w:r>
                              <w:rPr>
                                <w:sz w:val="20"/>
                                <w:szCs w:val="20"/>
                              </w:rPr>
                              <w:t>Есть ответ на терапию</w:t>
                            </w:r>
                            <w:r>
                              <w:rPr>
                                <w:sz w:val="20"/>
                                <w:szCs w:val="20"/>
                                <w:lang w:val="en-US"/>
                              </w:rPr>
                              <w:t>?</w:t>
                            </w:r>
                          </w:p>
                        </w:txbxContent>
                      </wps:txbx>
                      <wps:bodyPr rot="0" vert="horz" wrap="square" lIns="91440" tIns="45720" rIns="91440" bIns="45720" anchor="t" anchorCtr="0">
                        <a:noAutofit/>
                      </wps:bodyPr>
                    </wps:wsp>
                  </a:graphicData>
                </a:graphic>
              </wp:anchor>
            </w:drawing>
          </mc:Choice>
          <mc:Fallback>
            <w:pict>
              <v:shape w14:anchorId="0E791FC8" id="Текстовое поле 22" o:spid="_x0000_s1048" type="#_x0000_t202" style="position:absolute;margin-left:133.9pt;margin-top:5.3pt;width:104.8pt;height:41.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" stroked="f">
                <v:textbox>
                  <w:txbxContent>
                    <w:p w14:paraId="72C608B1" w14:textId="77777777" w:rsidR="00FC12D7" w:rsidRDefault="00FC12D7">
                      <w:pPr>
                        <w:jc w:val="center"/>
                        <w:rPr>
                          <w:sz w:val="20"/>
                          <w:szCs w:val="20"/>
                          <w:lang w:val="en-US"/>
                        </w:rPr>
                      </w:pPr>
                      <w:r>
                        <w:rPr>
                          <w:sz w:val="20"/>
                          <w:szCs w:val="20"/>
                        </w:rPr>
                        <w:t>Есть ответ на терапию</w:t>
                      </w:r>
                      <w:r>
                        <w:rPr>
                          <w:sz w:val="20"/>
                          <w:szCs w:val="20"/>
                          <w:lang w:val="en-US"/>
                        </w:rPr>
                        <w:t>?</w:t>
                      </w:r>
                    </w:p>
                  </w:txbxContent>
                </v:textbox>
              </v:shape>
            </w:pict>
          </mc:Fallback>
        </mc:AlternateContent>
      </w:r>
    </w:p>
    <w:p w14:paraId="7688F73D" w14:textId="77777777" w:rsidR="008B1DDD" w:rsidRDefault="00EA670F">
      <w:r>
        <w:rPr>
          <w:noProof/>
          <w:lang w:val="en-US"/>
        </w:rPr>
        <mc:AlternateContent>
          <mc:Choice Requires="wps">
            <w:drawing>
              <wp:anchor distT="0" distB="0" distL="114300" distR="114300" simplePos="0" relativeHeight="251726848" behindDoc="0" locked="0" layoutInCell="1" allowOverlap="1" wp14:anchorId="3A4A4F30" wp14:editId="4FCCAADF">
                <wp:simplePos x="0" y="0"/>
                <wp:positionH relativeFrom="column">
                  <wp:posOffset>1177925</wp:posOffset>
                </wp:positionH>
                <wp:positionV relativeFrom="paragraph">
                  <wp:posOffset>113030</wp:posOffset>
                </wp:positionV>
                <wp:extent cx="363220" cy="10160"/>
                <wp:effectExtent l="0" t="4445" r="2540" b="8255"/>
                <wp:wrapNone/>
                <wp:docPr id="81" name="Прямое соединение 81"/>
                <wp:cNvGraphicFramePr/>
                <a:graphic xmlns:a="http://schemas.openxmlformats.org/drawingml/2006/main">
                  <a:graphicData uri="http://schemas.microsoft.com/office/word/2010/wordprocessingShape">
                    <wps:wsp>
                      <wps:cNvCnPr/>
                      <wps:spPr>
                        <a:xfrm>
                          <a:off x="2258060" y="5974715"/>
                          <a:ext cx="363220" cy="1016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92.75pt;margin-top:8.9pt;height:0.8pt;width:28.6pt;z-index:251726848;mso-width-relative:page;mso-height-relative:page;" filled="f" stroked="t" coordsize="21600,21600" o:gfxdata="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9JKBDXAAAACQEAAA8AAAAAAAAAAQAgAAAAIgAAAGRycy9kb3ducmV2LnhtbFBL&#10;AQIUABQAAAAIAIdO4kAr8kuH9wEAAL0DAAAOAAAAAAAAAAEAIAAAACYBAABkcnMvZTJvRG9jLnht&#10;bFBLBQYAAAAABgAGAFkBAACPBQAAAAA=&#10;">
                <v:fill on="f" focussize="0,0"/>
                <v:stroke color="#000000 [3213]" joinstyle="round"/>
                <v:imagedata o:title=""/>
                <o:lock v:ext="edit" aspectratio="f"/>
              </v:line>
            </w:pict>
          </mc:Fallback>
        </mc:AlternateContent>
      </w:r>
      <w:r>
        <w:rPr>
          <w:noProof/>
          <w:lang w:val="en-US"/>
        </w:rPr>
        <mc:AlternateContent>
          <mc:Choice Requires="wps">
            <w:drawing>
              <wp:anchor distT="0" distB="0" distL="114300" distR="114300" simplePos="0" relativeHeight="251719680" behindDoc="0" locked="0" layoutInCell="1" allowOverlap="1" wp14:anchorId="79C3FCF5" wp14:editId="6ECC3BF0">
                <wp:simplePos x="0" y="0"/>
                <wp:positionH relativeFrom="column">
                  <wp:posOffset>3145790</wp:posOffset>
                </wp:positionH>
                <wp:positionV relativeFrom="paragraph">
                  <wp:posOffset>124460</wp:posOffset>
                </wp:positionV>
                <wp:extent cx="1339215" cy="3810"/>
                <wp:effectExtent l="0" t="45720" r="1905" b="57150"/>
                <wp:wrapNone/>
                <wp:docPr id="19" name="Прямая со стрелкой 19"/>
                <wp:cNvGraphicFramePr/>
                <a:graphic xmlns:a="http://schemas.openxmlformats.org/drawingml/2006/main">
                  <a:graphicData uri="http://schemas.microsoft.com/office/word/2010/wordprocessingShape">
                    <wps:wsp>
                      <wps:cNvCnPr/>
                      <wps:spPr>
                        <a:xfrm>
                          <a:off x="0" y="0"/>
                          <a:ext cx="1339215" cy="381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xmlns:wpsCustomData="http://www.wps.cn/officeDocument/2013/wpsCustomData">
            <w:pict>
              <v:shape id="_x0000_s1026" o:spid="_x0000_s1026" o:spt="32" type="#_x0000_t32" style="position:absolute;left:0pt;margin-left:247.7pt;margin-top:9.8pt;height:0.3pt;width:105.45pt;z-index:251719680;mso-width-relative:page;mso-height-relative:page;" filled="f" stroked="t" coordsize="21600,21600" o:gfxdata="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JgRWm3YAAAACQEAAA8AAAAA&#10;AAAAAQAgAAAAIgAAAGRycy9kb3ducmV2LnhtbFBLAQIUABQAAAAIAIdO4kBexc/2FAIAAP8DAAAO&#10;AAAAAAAAAAEAIAAAACcBAABkcnMvZTJvRG9jLnhtbFBLBQYAAAAABgAGAFkBAACtBQAAAAA=&#10;">
                <v:fill on="f" focussize="0,0"/>
                <v:stroke color="#000000" joinstyle="round" endarrow="open"/>
                <v:imagedata o:title=""/>
                <o:lock v:ext="edit" aspectratio="f"/>
              </v:shape>
            </w:pict>
          </mc:Fallback>
        </mc:AlternateContent>
      </w:r>
      <w:r>
        <w:rPr>
          <w:noProof/>
          <w:lang w:val="en-US"/>
        </w:rPr>
        <mc:AlternateContent>
          <mc:Choice Requires="wps">
            <w:drawing>
              <wp:anchor distT="0" distB="0" distL="114300" distR="114300" simplePos="0" relativeHeight="251674624" behindDoc="0" locked="0" layoutInCell="1" allowOverlap="1" wp14:anchorId="2C24469F" wp14:editId="06B612EA">
                <wp:simplePos x="0" y="0"/>
                <wp:positionH relativeFrom="column">
                  <wp:posOffset>1182370</wp:posOffset>
                </wp:positionH>
                <wp:positionV relativeFrom="paragraph">
                  <wp:posOffset>82550</wp:posOffset>
                </wp:positionV>
                <wp:extent cx="3175" cy="922655"/>
                <wp:effectExtent l="48895" t="0" r="54610" b="6985"/>
                <wp:wrapNone/>
                <wp:docPr id="20" name="Прямая со стрелкой 20"/>
                <wp:cNvGraphicFramePr/>
                <a:graphic xmlns:a="http://schemas.openxmlformats.org/drawingml/2006/main">
                  <a:graphicData uri="http://schemas.microsoft.com/office/word/2010/wordprocessingShape">
                    <wps:wsp>
                      <wps:cNvCnPr/>
                      <wps:spPr>
                        <a:xfrm flipH="1">
                          <a:off x="0" y="0"/>
                          <a:ext cx="3175" cy="92265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xmlns:wpsCustomData="http://www.wps.cn/officeDocument/2013/wpsCustomData">
            <w:pict>
              <v:shape id="_x0000_s1026" o:spid="_x0000_s1026" o:spt="32" type="#_x0000_t32" style="position:absolute;left:0pt;flip:x;margin-left:93.1pt;margin-top:6.5pt;height:72.65pt;width:0.25pt;z-index:251674624;mso-width-relative:page;mso-height-relative:page;" filled="f" stroked="t" coordsize="21600,21600" o:gfxdata="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0Yk6gNcAAAAKAQAADwAA&#10;AAAAAAABACAAAAAiAAAAZHJzL2Rvd25yZXYueG1sUEsBAhQAFAAAAAgAh07iQA9ggbsXAgAACAQA&#10;AA4AAAAAAAAAAQAgAAAAJgEAAGRycy9lMm9Eb2MueG1sUEsFBgAAAAAGAAYAWQEAAK8FAAAAAA==&#10;">
                <v:fill on="f" focussize="0,0"/>
                <v:stroke color="#000000" joinstyle="round" endarrow="open"/>
                <v:imagedata o:title=""/>
                <o:lock v:ext="edit" aspectratio="f"/>
              </v:shape>
            </w:pict>
          </mc:Fallback>
        </mc:AlternateContent>
      </w:r>
    </w:p>
    <w:p w14:paraId="7F81C822" w14:textId="77777777" w:rsidR="008B1DDD" w:rsidRDefault="008B1DDD">
      <w:pPr>
        <w:spacing w:after="200" w:line="276" w:lineRule="auto"/>
        <w:rPr>
          <w:rFonts w:ascii="Calibri" w:hAnsi="Calibri"/>
        </w:rPr>
      </w:pPr>
    </w:p>
    <w:p w14:paraId="30E7ACA0" w14:textId="77777777" w:rsidR="008B1DDD" w:rsidRDefault="00EA670F">
      <w:pPr>
        <w:tabs>
          <w:tab w:val="left" w:pos="2685"/>
        </w:tabs>
        <w:spacing w:after="200" w:line="276" w:lineRule="auto"/>
        <w:rPr>
          <w:rFonts w:ascii="Calibri" w:hAnsi="Calibri"/>
        </w:rPr>
      </w:pPr>
      <w:r>
        <w:rPr>
          <w:rFonts w:ascii="Calibri" w:hAnsi="Calibri"/>
        </w:rPr>
        <w:tab/>
      </w:r>
    </w:p>
    <w:p w14:paraId="42D63BBC" w14:textId="77777777" w:rsidR="008B1DDD" w:rsidRDefault="00EA670F">
      <w:pPr>
        <w:spacing w:after="200" w:line="276" w:lineRule="auto"/>
        <w:rPr>
          <w:color w:val="1D1D1D"/>
          <w:sz w:val="28"/>
          <w:szCs w:val="28"/>
          <w:shd w:val="clear" w:color="auto" w:fill="FFFFFF"/>
        </w:rPr>
      </w:pPr>
      <w:r>
        <w:rPr>
          <w:noProof/>
          <w:lang w:val="en-US"/>
        </w:rPr>
        <mc:AlternateContent>
          <mc:Choice Requires="wps">
            <w:drawing>
              <wp:anchor distT="0" distB="0" distL="114300" distR="114300" simplePos="0" relativeHeight="251700224" behindDoc="0" locked="0" layoutInCell="1" allowOverlap="1" wp14:anchorId="1200439F" wp14:editId="2F2EEF79">
                <wp:simplePos x="0" y="0"/>
                <wp:positionH relativeFrom="margin">
                  <wp:posOffset>1010285</wp:posOffset>
                </wp:positionH>
                <wp:positionV relativeFrom="paragraph">
                  <wp:posOffset>193040</wp:posOffset>
                </wp:positionV>
                <wp:extent cx="1127760" cy="842010"/>
                <wp:effectExtent l="4445" t="4445" r="10795" b="6985"/>
                <wp:wrapNone/>
                <wp:docPr id="39" name="Текстовое пол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842010"/>
                        </a:xfrm>
                        <a:prstGeom prst="rect">
                          <a:avLst/>
                        </a:prstGeom>
                        <a:solidFill>
                          <a:srgbClr val="FFFFFF"/>
                        </a:solidFill>
                        <a:ln w="9525">
                          <a:solidFill>
                            <a:srgbClr val="000000"/>
                          </a:solidFill>
                          <a:miter lim="800000"/>
                        </a:ln>
                        <a:effectLst/>
                      </wps:spPr>
                      <wps:txbx>
                        <w:txbxContent>
                          <w:p w14:paraId="1C1B06C6" w14:textId="77777777" w:rsidR="00FC12D7" w:rsidRDefault="00FC12D7">
                            <w:pPr>
                              <w:jc w:val="center"/>
                              <w:rPr>
                                <w:sz w:val="20"/>
                                <w:szCs w:val="20"/>
                              </w:rPr>
                            </w:pPr>
                            <w:r>
                              <w:rPr>
                                <w:sz w:val="20"/>
                                <w:szCs w:val="20"/>
                              </w:rPr>
                              <w:t>Продолжение  проводимой терапии до регресса высыпаний</w:t>
                            </w:r>
                          </w:p>
                          <w:p w14:paraId="53DF94AC" w14:textId="77777777" w:rsidR="00FC12D7" w:rsidRDefault="00FC12D7">
                            <w:pPr>
                              <w:jc w:val="center"/>
                              <w:rPr>
                                <w:sz w:val="20"/>
                                <w:szCs w:val="20"/>
                              </w:rPr>
                            </w:pPr>
                          </w:p>
                        </w:txbxContent>
                      </wps:txbx>
                      <wps:bodyPr rot="0" vert="horz" wrap="square" lIns="91440" tIns="45720" rIns="91440" bIns="45720" anchor="t" anchorCtr="0">
                        <a:noAutofit/>
                      </wps:bodyPr>
                    </wps:wsp>
                  </a:graphicData>
                </a:graphic>
              </wp:anchor>
            </w:drawing>
          </mc:Choice>
          <mc:Fallback>
            <w:pict>
              <v:shape w14:anchorId="1200439F" id="Текстовое поле 39" o:spid="_x0000_s1049" type="#_x0000_t202" style="position:absolute;margin-left:79.55pt;margin-top:15.2pt;width:88.8pt;height:66.3pt;z-index:2517002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">
                <v:textbox>
                  <w:txbxContent>
                    <w:p w14:paraId="1C1B06C6" w14:textId="77777777" w:rsidR="00FC12D7" w:rsidRDefault="00FC12D7">
                      <w:pPr>
                        <w:jc w:val="center"/>
                        <w:rPr>
                          <w:sz w:val="20"/>
                          <w:szCs w:val="20"/>
                        </w:rPr>
                      </w:pPr>
                      <w:proofErr w:type="gramStart"/>
                      <w:r>
                        <w:rPr>
                          <w:sz w:val="20"/>
                          <w:szCs w:val="20"/>
                        </w:rPr>
                        <w:t>Продолжение  проводимой</w:t>
                      </w:r>
                      <w:proofErr w:type="gramEnd"/>
                      <w:r>
                        <w:rPr>
                          <w:sz w:val="20"/>
                          <w:szCs w:val="20"/>
                        </w:rPr>
                        <w:t xml:space="preserve"> терапии до регресса высыпаний</w:t>
                      </w:r>
                    </w:p>
                    <w:p w14:paraId="53DF94AC" w14:textId="77777777" w:rsidR="00FC12D7" w:rsidRDefault="00FC12D7">
                      <w:pPr>
                        <w:jc w:val="center"/>
                        <w:rPr>
                          <w:sz w:val="20"/>
                          <w:szCs w:val="20"/>
                        </w:rPr>
                      </w:pPr>
                    </w:p>
                  </w:txbxContent>
                </v:textbox>
                <w10:wrap anchorx="margin"/>
              </v:shape>
            </w:pict>
          </mc:Fallback>
        </mc:AlternateContent>
      </w:r>
      <w:r>
        <w:rPr>
          <w:noProof/>
          <w:lang w:val="en-US"/>
        </w:rPr>
        <mc:AlternateContent>
          <mc:Choice Requires="wps">
            <w:drawing>
              <wp:anchor distT="0" distB="0" distL="114300" distR="114300" simplePos="0" relativeHeight="251723776" behindDoc="0" locked="0" layoutInCell="1" allowOverlap="1" wp14:anchorId="36A5BE17" wp14:editId="0F7A36A0">
                <wp:simplePos x="0" y="0"/>
                <wp:positionH relativeFrom="column">
                  <wp:posOffset>4841875</wp:posOffset>
                </wp:positionH>
                <wp:positionV relativeFrom="paragraph">
                  <wp:posOffset>263525</wp:posOffset>
                </wp:positionV>
                <wp:extent cx="1270" cy="185420"/>
                <wp:effectExtent l="48260" t="0" r="57150" b="12700"/>
                <wp:wrapNone/>
                <wp:docPr id="76" name="Прямая со стрелкой 76"/>
                <wp:cNvGraphicFramePr/>
                <a:graphic xmlns:a="http://schemas.openxmlformats.org/drawingml/2006/main">
                  <a:graphicData uri="http://schemas.microsoft.com/office/word/2010/wordprocessingShape">
                    <wps:wsp>
                      <wps:cNvCnPr/>
                      <wps:spPr>
                        <a:xfrm>
                          <a:off x="0" y="0"/>
                          <a:ext cx="1270" cy="18542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xmlns:wpsCustomData="http://www.wps.cn/officeDocument/2013/wpsCustomData">
            <w:pict>
              <v:shape id="_x0000_s1026" o:spid="_x0000_s1026" o:spt="32" type="#_x0000_t32" style="position:absolute;left:0pt;margin-left:381.25pt;margin-top:20.75pt;height:14.6pt;width:0.1pt;z-index:251723776;mso-width-relative:page;mso-height-relative:page;" filled="f" stroked="t" coordsize="21600,21600" o:gfxdata="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2Z659cAAAAJAQAADwAAAAAA&#10;AAABACAAAAAiAAAAZHJzL2Rvd25yZXYueG1sUEsBAhQAFAAAAAgAh07iQPFiN0kUAgAA/gMAAA4A&#10;AAAAAAAAAQAgAAAAJgEAAGRycy9lMm9Eb2MueG1sUEsFBgAAAAAGAAYAWQEAAKwFAAAAAA==&#10;">
                <v:fill on="f" focussize="0,0"/>
                <v:stroke color="#000000" joinstyle="round" endarrow="open"/>
                <v:imagedata o:title=""/>
                <o:lock v:ext="edit" aspectratio="f"/>
              </v:shape>
            </w:pict>
          </mc:Fallback>
        </mc:AlternateContent>
      </w:r>
      <w:r>
        <w:rPr>
          <w:noProof/>
          <w:lang w:val="en-US"/>
        </w:rPr>
        <mc:AlternateContent>
          <mc:Choice Requires="wps">
            <w:drawing>
              <wp:anchor distT="0" distB="0" distL="114300" distR="114300" simplePos="0" relativeHeight="251667456" behindDoc="0" locked="0" layoutInCell="1" allowOverlap="1" wp14:anchorId="5E8E496D" wp14:editId="13A3C85F">
                <wp:simplePos x="0" y="0"/>
                <wp:positionH relativeFrom="column">
                  <wp:posOffset>6050915</wp:posOffset>
                </wp:positionH>
                <wp:positionV relativeFrom="paragraph">
                  <wp:posOffset>8263255</wp:posOffset>
                </wp:positionV>
                <wp:extent cx="1002030" cy="647700"/>
                <wp:effectExtent l="0" t="3810" r="3810" b="3810"/>
                <wp:wrapNone/>
                <wp:docPr id="69" name="Прямая со стрелкой 69"/>
                <wp:cNvGraphicFramePr/>
                <a:graphic xmlns:a="http://schemas.openxmlformats.org/drawingml/2006/main">
                  <a:graphicData uri="http://schemas.microsoft.com/office/word/2010/wordprocessingShape">
                    <wps:wsp>
                      <wps:cNvCnPr/>
                      <wps:spPr>
                        <a:xfrm flipH="1">
                          <a:off x="0" y="0"/>
                          <a:ext cx="1002030" cy="6477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xmlns:wpsCustomData="http://www.wps.cn/officeDocument/2013/wpsCustomData">
            <w:pict>
              <v:shape id="_x0000_s1026" o:spid="_x0000_s1026" o:spt="32" type="#_x0000_t32" style="position:absolute;left:0pt;flip:x;margin-left:476.45pt;margin-top:650.65pt;height:51pt;width:78.9pt;z-index:251667456;mso-width-relative:page;mso-height-relative:page;" filled="f" stroked="t" coordsize="21600,21600" o:gfxdata="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G/2FxPdAAAADgEAAA8AAAAAAAAAAQAgAAAAIgAAAGRycy9k&#10;b3ducmV2LnhtbFBLAQIUABQAAAAIAIdO4kCAL7GuNgIAACwEAAAOAAAAAAAAAAEAIAAAACwBAABk&#10;cnMvZTJvRG9jLnhtbFBLBQYAAAAABgAGAFkBAADUBQAAAAA=&#10;">
                <v:fill on="f" focussize="0,0"/>
                <v:stroke color="#4A7EBB" joinstyle="round" endarrow="open"/>
                <v:imagedata o:title=""/>
                <o:lock v:ext="edit" aspectratio="f"/>
              </v:shape>
            </w:pict>
          </mc:Fallback>
        </mc:AlternateContent>
      </w:r>
    </w:p>
    <w:p w14:paraId="2FBE6B52" w14:textId="77777777" w:rsidR="008B1DDD" w:rsidRDefault="00EA670F">
      <w:pPr>
        <w:jc w:val="center"/>
        <w:rPr>
          <w:szCs w:val="24"/>
          <w:u w:val="single"/>
        </w:rPr>
      </w:pPr>
      <w:r>
        <w:rPr>
          <w:noProof/>
          <w:lang w:val="en-US"/>
        </w:rPr>
        <mc:AlternateContent>
          <mc:Choice Requires="wps">
            <w:drawing>
              <wp:anchor distT="0" distB="0" distL="114300" distR="114300" simplePos="0" relativeHeight="251698176" behindDoc="0" locked="0" layoutInCell="1" allowOverlap="1" wp14:anchorId="0D4A9BF6" wp14:editId="024DEFBB">
                <wp:simplePos x="0" y="0"/>
                <wp:positionH relativeFrom="column">
                  <wp:posOffset>4145280</wp:posOffset>
                </wp:positionH>
                <wp:positionV relativeFrom="paragraph">
                  <wp:posOffset>80010</wp:posOffset>
                </wp:positionV>
                <wp:extent cx="1421765" cy="847725"/>
                <wp:effectExtent l="24765" t="14605" r="31750" b="21590"/>
                <wp:wrapNone/>
                <wp:docPr id="21" name="Блок-схема: решение 21"/>
                <wp:cNvGraphicFramePr/>
                <a:graphic xmlns:a="http://schemas.openxmlformats.org/drawingml/2006/main">
                  <a:graphicData uri="http://schemas.microsoft.com/office/word/2010/wordprocessingShape">
                    <wps:wsp>
                      <wps:cNvSpPr/>
                      <wps:spPr>
                        <a:xfrm>
                          <a:off x="0" y="0"/>
                          <a:ext cx="1421765" cy="847725"/>
                        </a:xfrm>
                        <a:prstGeom prst="flowChartDecision">
                          <a:avLst/>
                        </a:prstGeom>
                        <a:noFill/>
                        <a:ln w="25400" cap="flat" cmpd="sng">
                          <a:solidFill>
                            <a:srgbClr val="000000"/>
                          </a:solidFill>
                          <a:prstDash val="solid"/>
                          <a:miter/>
                          <a:headEnd type="none" w="med" len="med"/>
                          <a:tailEnd type="none" w="med" len="med"/>
                        </a:ln>
                      </wps:spPr>
                      <wps:bodyPr anchor="ctr" anchorCtr="0" upright="1"/>
                    </wps:wsp>
                  </a:graphicData>
                </a:graphic>
              </wp:anchor>
            </w:drawing>
          </mc:Choice>
          <mc:Fallback xmlns:wpsCustomData="http://www.wps.cn/officeDocument/2013/wpsCustomData">
            <w:pict>
              <v:shape id="_x0000_s1026" o:spid="_x0000_s1026" o:spt="110" type="#_x0000_t110" style="position:absolute;left:0pt;margin-left:326.4pt;margin-top:6.3pt;height:66.75pt;width:111.95pt;z-index:251698176;v-text-anchor:middle;mso-width-relative:page;mso-height-relative:page;" filled="f" stroked="t" coordsize="21600,21600" o:gfxdata="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v+5a3bAAAACgEAAA8AAAAAAAAAAQAgAAAAIgAAAGRycy9kb3ducmV2Lnht&#10;bFBLAQIUABQAAAAIAIdO4kAnvAWsLwIAAD0EAAAOAAAAAAAAAAEAIAAAACoBAABkcnMvZTJvRG9j&#10;LnhtbFBLBQYAAAAABgAGAFkBAADLBQAAAAA=&#10;">
                <v:fill on="f" focussize="0,0"/>
                <v:stroke weight="2pt" color="#000000" joinstyle="miter"/>
                <v:imagedata o:title=""/>
                <o:lock v:ext="edit" aspectratio="f"/>
              </v:shape>
            </w:pict>
          </mc:Fallback>
        </mc:AlternateContent>
      </w:r>
      <w:r>
        <w:rPr>
          <w:rFonts w:ascii="Calibri" w:hAnsi="Calibri"/>
          <w:noProof/>
          <w:lang w:val="en-US"/>
        </w:rPr>
        <mc:AlternateContent>
          <mc:Choice Requires="wps">
            <w:drawing>
              <wp:anchor distT="0" distB="0" distL="114300" distR="114300" simplePos="0" relativeHeight="251704320" behindDoc="0" locked="0" layoutInCell="1" allowOverlap="1" wp14:anchorId="02F297BA" wp14:editId="2FB3764B">
                <wp:simplePos x="0" y="0"/>
                <wp:positionH relativeFrom="column">
                  <wp:posOffset>2870835</wp:posOffset>
                </wp:positionH>
                <wp:positionV relativeFrom="paragraph">
                  <wp:posOffset>41275</wp:posOffset>
                </wp:positionV>
                <wp:extent cx="0" cy="0"/>
                <wp:effectExtent l="0" t="0" r="0" b="0"/>
                <wp:wrapNone/>
                <wp:docPr id="70" name="Прямая со стрелкой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ln>
                        <a:effectLst/>
                      </wps:spPr>
                      <wps:bodyPr/>
                    </wps:wsp>
                  </a:graphicData>
                </a:graphic>
              </wp:anchor>
            </w:drawing>
          </mc:Choice>
          <mc:Fallback xmlns:wpsCustomData="http://www.wps.cn/officeDocument/2013/wpsCustomData">
            <w:pict>
              <v:shape id="_x0000_s1026" o:spid="_x0000_s1026" o:spt="32" type="#_x0000_t32" style="position:absolute;left:0pt;margin-left:226.05pt;margin-top:3.25pt;height:0pt;width:0pt;z-index:251704320;mso-width-relative:page;mso-height-relative:page;" filled="f" stroked="t" coordsize="21600,21600" o:gfxdata="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zqC1XSAAAABwEAAA8AAAAAAAAAAQAgAAAAIgAAAGRycy9kb3ducmV2Lnht&#10;bFBLAQIUABQAAAAIAIdO4kAYUH6M/wEAANUDAAAOAAAAAAAAAAEAIAAAACEBAABkcnMvZTJvRG9j&#10;LnhtbFBLBQYAAAAABgAGAFkBAACSBQAAAAA=&#10;">
                <v:fill on="f" focussize="0,0"/>
                <v:stroke color="#000000" joinstyle="round"/>
                <v:imagedata o:title=""/>
                <o:lock v:ext="edit" aspectratio="f"/>
              </v:shape>
            </w:pict>
          </mc:Fallback>
        </mc:AlternateContent>
      </w:r>
    </w:p>
    <w:p w14:paraId="37280254" w14:textId="77777777" w:rsidR="008B1DDD" w:rsidRDefault="00EA670F">
      <w:pPr>
        <w:rPr>
          <w:szCs w:val="24"/>
          <w:u w:val="single"/>
        </w:rPr>
      </w:pPr>
      <w:r>
        <w:rPr>
          <w:noProof/>
          <w:lang w:val="en-US"/>
        </w:rPr>
        <mc:AlternateContent>
          <mc:Choice Requires="wps">
            <w:drawing>
              <wp:anchor distT="0" distB="0" distL="114300" distR="114300" simplePos="0" relativeHeight="251668480" behindDoc="0" locked="0" layoutInCell="1" allowOverlap="1" wp14:anchorId="12CDDCCF" wp14:editId="7E9C9A8E">
                <wp:simplePos x="0" y="0"/>
                <wp:positionH relativeFrom="column">
                  <wp:posOffset>3622040</wp:posOffset>
                </wp:positionH>
                <wp:positionV relativeFrom="paragraph">
                  <wp:posOffset>51435</wp:posOffset>
                </wp:positionV>
                <wp:extent cx="645160" cy="241935"/>
                <wp:effectExtent l="0" t="0" r="10160" b="1905"/>
                <wp:wrapNone/>
                <wp:docPr id="41" name="Текстовое поле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241935"/>
                        </a:xfrm>
                        <a:prstGeom prst="rect">
                          <a:avLst/>
                        </a:prstGeom>
                        <a:solidFill>
                          <a:srgbClr val="FFFFFF"/>
                        </a:solidFill>
                        <a:ln w="9525">
                          <a:noFill/>
                          <a:miter lim="800000"/>
                        </a:ln>
                        <a:effectLst/>
                      </wps:spPr>
                      <wps:txbx>
                        <w:txbxContent>
                          <w:p w14:paraId="0D067AEE" w14:textId="77777777" w:rsidR="00FC12D7" w:rsidRDefault="00FC12D7">
                            <w:pPr>
                              <w:jc w:val="center"/>
                              <w:rPr>
                                <w:sz w:val="20"/>
                                <w:szCs w:val="20"/>
                              </w:rPr>
                            </w:pPr>
                            <w:r>
                              <w:rPr>
                                <w:sz w:val="20"/>
                                <w:szCs w:val="20"/>
                              </w:rPr>
                              <w:t>Да</w:t>
                            </w:r>
                          </w:p>
                        </w:txbxContent>
                      </wps:txbx>
                      <wps:bodyPr rot="0" vert="horz" wrap="square" lIns="91440" tIns="45720" rIns="91440" bIns="45720" anchor="t" anchorCtr="0">
                        <a:noAutofit/>
                      </wps:bodyPr>
                    </wps:wsp>
                  </a:graphicData>
                </a:graphic>
              </wp:anchor>
            </w:drawing>
          </mc:Choice>
          <mc:Fallback>
            <w:pict>
              <v:shape w14:anchorId="12CDDCCF" id="Текстовое поле 41" o:spid="_x0000_s1050" type="#_x0000_t202" style="position:absolute;margin-left:285.2pt;margin-top:4.05pt;width:50.8pt;height:19.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" stroked="f">
                <v:textbox>
                  <w:txbxContent>
                    <w:p w14:paraId="0D067AEE" w14:textId="77777777" w:rsidR="00FC12D7" w:rsidRDefault="00FC12D7">
                      <w:pPr>
                        <w:jc w:val="center"/>
                        <w:rPr>
                          <w:sz w:val="20"/>
                          <w:szCs w:val="20"/>
                        </w:rPr>
                      </w:pPr>
                      <w:r>
                        <w:rPr>
                          <w:sz w:val="20"/>
                          <w:szCs w:val="20"/>
                        </w:rPr>
                        <w:t>Да</w:t>
                      </w:r>
                    </w:p>
                  </w:txbxContent>
                </v:textbox>
              </v:shape>
            </w:pict>
          </mc:Fallback>
        </mc:AlternateContent>
      </w:r>
      <w:r>
        <w:rPr>
          <w:noProof/>
          <w:lang w:val="en-US"/>
        </w:rPr>
        <mc:AlternateContent>
          <mc:Choice Requires="wps">
            <w:drawing>
              <wp:anchor distT="0" distB="0" distL="114300" distR="114300" simplePos="0" relativeHeight="251669504" behindDoc="0" locked="0" layoutInCell="1" allowOverlap="1" wp14:anchorId="58E243FA" wp14:editId="7B56BA8A">
                <wp:simplePos x="0" y="0"/>
                <wp:positionH relativeFrom="margin">
                  <wp:posOffset>5403850</wp:posOffset>
                </wp:positionH>
                <wp:positionV relativeFrom="paragraph">
                  <wp:posOffset>74295</wp:posOffset>
                </wp:positionV>
                <wp:extent cx="645160" cy="412750"/>
                <wp:effectExtent l="0" t="0" r="10160" b="13970"/>
                <wp:wrapNone/>
                <wp:docPr id="40" name="Текстовое 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241935"/>
                        </a:xfrm>
                        <a:prstGeom prst="rect">
                          <a:avLst/>
                        </a:prstGeom>
                        <a:solidFill>
                          <a:srgbClr val="FFFFFF"/>
                        </a:solidFill>
                        <a:ln w="9525">
                          <a:noFill/>
                          <a:miter lim="800000"/>
                        </a:ln>
                        <a:effectLst/>
                      </wps:spPr>
                      <wps:txbx>
                        <w:txbxContent>
                          <w:p w14:paraId="2FAD3366" w14:textId="77777777" w:rsidR="00FC12D7" w:rsidRDefault="00FC12D7">
                            <w:pPr>
                              <w:jc w:val="center"/>
                              <w:rPr>
                                <w:sz w:val="20"/>
                                <w:szCs w:val="20"/>
                              </w:rPr>
                            </w:pPr>
                            <w:r>
                              <w:rPr>
                                <w:sz w:val="20"/>
                                <w:szCs w:val="20"/>
                              </w:rPr>
                              <w:t>Нет</w:t>
                            </w:r>
                          </w:p>
                        </w:txbxContent>
                      </wps:txbx>
                      <wps:bodyPr rot="0" vert="horz" wrap="square" lIns="91440" tIns="45720" rIns="91440" bIns="45720" anchor="t" anchorCtr="0">
                        <a:noAutofit/>
                      </wps:bodyPr>
                    </wps:wsp>
                  </a:graphicData>
                </a:graphic>
              </wp:anchor>
            </w:drawing>
          </mc:Choice>
          <mc:Fallback>
            <w:pict>
              <v:shape w14:anchorId="58E243FA" id="Текстовое поле 40" o:spid="_x0000_s1051" type="#_x0000_t202" style="position:absolute;margin-left:425.5pt;margin-top:5.85pt;width:50.8pt;height:32.5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" stroked="f">
                <v:textbox>
                  <w:txbxContent>
                    <w:p w14:paraId="2FAD3366" w14:textId="77777777" w:rsidR="00FC12D7" w:rsidRDefault="00FC12D7">
                      <w:pPr>
                        <w:jc w:val="center"/>
                        <w:rPr>
                          <w:sz w:val="20"/>
                          <w:szCs w:val="20"/>
                        </w:rPr>
                      </w:pPr>
                      <w:r>
                        <w:rPr>
                          <w:sz w:val="20"/>
                          <w:szCs w:val="20"/>
                        </w:rPr>
                        <w:t>Нет</w:t>
                      </w:r>
                    </w:p>
                  </w:txbxContent>
                </v:textbox>
                <w10:wrap anchorx="margin"/>
              </v:shape>
            </w:pict>
          </mc:Fallback>
        </mc:AlternateContent>
      </w:r>
      <w:r>
        <w:rPr>
          <w:noProof/>
          <w:lang w:val="en-US"/>
        </w:rPr>
        <mc:AlternateContent>
          <mc:Choice Requires="wps">
            <w:drawing>
              <wp:anchor distT="0" distB="0" distL="114300" distR="114300" simplePos="0" relativeHeight="251661312" behindDoc="0" locked="0" layoutInCell="1" allowOverlap="1" wp14:anchorId="493F2F7A" wp14:editId="180D322A">
                <wp:simplePos x="0" y="0"/>
                <wp:positionH relativeFrom="column">
                  <wp:posOffset>4196715</wp:posOffset>
                </wp:positionH>
                <wp:positionV relativeFrom="paragraph">
                  <wp:posOffset>130175</wp:posOffset>
                </wp:positionV>
                <wp:extent cx="1240155" cy="528955"/>
                <wp:effectExtent l="0" t="0" r="9525" b="4445"/>
                <wp:wrapNone/>
                <wp:docPr id="25" name="Текстовое 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155" cy="528955"/>
                        </a:xfrm>
                        <a:prstGeom prst="rect">
                          <a:avLst/>
                        </a:prstGeom>
                        <a:solidFill>
                          <a:srgbClr val="FFFFFF"/>
                        </a:solidFill>
                        <a:ln w="9525">
                          <a:noFill/>
                          <a:miter lim="800000"/>
                        </a:ln>
                        <a:effectLst/>
                      </wps:spPr>
                      <wps:txbx>
                        <w:txbxContent>
                          <w:p w14:paraId="79712662" w14:textId="77777777" w:rsidR="00FC12D7" w:rsidRDefault="00FC12D7">
                            <w:pPr>
                              <w:jc w:val="center"/>
                              <w:rPr>
                                <w:sz w:val="20"/>
                                <w:szCs w:val="20"/>
                                <w:lang w:val="en-US"/>
                              </w:rPr>
                            </w:pPr>
                            <w:r>
                              <w:rPr>
                                <w:sz w:val="20"/>
                                <w:szCs w:val="20"/>
                              </w:rPr>
                              <w:t xml:space="preserve">     Есть ответ на   терапию</w:t>
                            </w:r>
                            <w:r>
                              <w:rPr>
                                <w:sz w:val="20"/>
                                <w:szCs w:val="20"/>
                                <w:lang w:val="en-US"/>
                              </w:rPr>
                              <w:t>?</w:t>
                            </w:r>
                          </w:p>
                        </w:txbxContent>
                      </wps:txbx>
                      <wps:bodyPr rot="0" vert="horz" wrap="square" lIns="91440" tIns="45720" rIns="91440" bIns="45720" anchor="t" anchorCtr="0">
                        <a:noAutofit/>
                      </wps:bodyPr>
                    </wps:wsp>
                  </a:graphicData>
                </a:graphic>
              </wp:anchor>
            </w:drawing>
          </mc:Choice>
          <mc:Fallback>
            <w:pict>
              <v:shape w14:anchorId="493F2F7A" id="Текстовое поле 25" o:spid="_x0000_s1052" type="#_x0000_t202" style="position:absolute;margin-left:330.45pt;margin-top:10.25pt;width:97.65pt;height:41.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" stroked="f">
                <v:textbox>
                  <w:txbxContent>
                    <w:p w14:paraId="79712662" w14:textId="77777777" w:rsidR="00FC12D7" w:rsidRDefault="00FC12D7">
                      <w:pPr>
                        <w:jc w:val="center"/>
                        <w:rPr>
                          <w:sz w:val="20"/>
                          <w:szCs w:val="20"/>
                          <w:lang w:val="en-US"/>
                        </w:rPr>
                      </w:pPr>
                      <w:r>
                        <w:rPr>
                          <w:sz w:val="20"/>
                          <w:szCs w:val="20"/>
                        </w:rPr>
                        <w:t xml:space="preserve">     Есть ответ на   терапию</w:t>
                      </w:r>
                      <w:r>
                        <w:rPr>
                          <w:sz w:val="20"/>
                          <w:szCs w:val="20"/>
                          <w:lang w:val="en-US"/>
                        </w:rPr>
                        <w:t>?</w:t>
                      </w:r>
                    </w:p>
                  </w:txbxContent>
                </v:textbox>
              </v:shape>
            </w:pict>
          </mc:Fallback>
        </mc:AlternateContent>
      </w:r>
      <w:r>
        <w:rPr>
          <w:noProof/>
          <w:lang w:val="en-US"/>
        </w:rPr>
        <mc:AlternateContent>
          <mc:Choice Requires="wps">
            <w:drawing>
              <wp:anchor distT="0" distB="0" distL="114300" distR="114300" simplePos="0" relativeHeight="251679744" behindDoc="0" locked="0" layoutInCell="1" allowOverlap="1" wp14:anchorId="4D4A3CBD" wp14:editId="34090371">
                <wp:simplePos x="0" y="0"/>
                <wp:positionH relativeFrom="column">
                  <wp:posOffset>5831840</wp:posOffset>
                </wp:positionH>
                <wp:positionV relativeFrom="paragraph">
                  <wp:posOffset>346075</wp:posOffset>
                </wp:positionV>
                <wp:extent cx="1905" cy="544830"/>
                <wp:effectExtent l="48895" t="0" r="55880" b="3810"/>
                <wp:wrapNone/>
                <wp:docPr id="29" name="Прямая со стрелкой 29"/>
                <wp:cNvGraphicFramePr/>
                <a:graphic xmlns:a="http://schemas.openxmlformats.org/drawingml/2006/main">
                  <a:graphicData uri="http://schemas.microsoft.com/office/word/2010/wordprocessingShape">
                    <wps:wsp>
                      <wps:cNvCnPr/>
                      <wps:spPr>
                        <a:xfrm flipH="1">
                          <a:off x="0" y="0"/>
                          <a:ext cx="1905" cy="54483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xmlns:wpsCustomData="http://www.wps.cn/officeDocument/2013/wpsCustomData">
            <w:pict>
              <v:shape id="_x0000_s1026" o:spid="_x0000_s1026" o:spt="32" type="#_x0000_t32" style="position:absolute;left:0pt;flip:x;margin-left:459.2pt;margin-top:27.25pt;height:42.9pt;width:0.15pt;z-index:251679744;mso-width-relative:page;mso-height-relative:page;" filled="f" stroked="t" coordsize="21600,21600" o:gfxdata="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bqFCZ1wAAAAoB&#10;AAAPAAAAAAAAAAEAIAAAACIAAABkcnMvZG93bnJldi54bWxQSwECFAAUAAAACACHTuJA39xzIRwC&#10;AAAIBAAADgAAAAAAAAABACAAAAAmAQAAZHJzL2Uyb0RvYy54bWxQSwUGAAAAAAYABgBZAQAAtAUA&#10;AAAA&#10;">
                <v:fill on="f" focussize="0,0"/>
                <v:stroke color="#000000" joinstyle="round" endarrow="open"/>
                <v:imagedata o:title=""/>
                <o:lock v:ext="edit" aspectratio="f"/>
              </v:shape>
            </w:pict>
          </mc:Fallback>
        </mc:AlternateContent>
      </w:r>
    </w:p>
    <w:p w14:paraId="14EE2CAE" w14:textId="77777777" w:rsidR="008B1DDD" w:rsidRDefault="00EA670F">
      <w:pPr>
        <w:rPr>
          <w:szCs w:val="24"/>
          <w:u w:val="single"/>
        </w:rPr>
      </w:pPr>
      <w:r>
        <w:rPr>
          <w:noProof/>
          <w:lang w:val="en-US"/>
        </w:rPr>
        <mc:AlternateContent>
          <mc:Choice Requires="wps">
            <w:drawing>
              <wp:anchor distT="0" distB="0" distL="114300" distR="114300" simplePos="0" relativeHeight="251731968" behindDoc="0" locked="0" layoutInCell="1" allowOverlap="1" wp14:anchorId="58D5C54A" wp14:editId="1BFE8D6A">
                <wp:simplePos x="0" y="0"/>
                <wp:positionH relativeFrom="column">
                  <wp:posOffset>1216025</wp:posOffset>
                </wp:positionH>
                <wp:positionV relativeFrom="paragraph">
                  <wp:posOffset>1029970</wp:posOffset>
                </wp:positionV>
                <wp:extent cx="4445" cy="336550"/>
                <wp:effectExtent l="45720" t="0" r="56515" b="13970"/>
                <wp:wrapNone/>
                <wp:docPr id="86" name="Прямая со стрелкой 86"/>
                <wp:cNvGraphicFramePr/>
                <a:graphic xmlns:a="http://schemas.openxmlformats.org/drawingml/2006/main">
                  <a:graphicData uri="http://schemas.microsoft.com/office/word/2010/wordprocessingShape">
                    <wps:wsp>
                      <wps:cNvCnPr/>
                      <wps:spPr>
                        <a:xfrm>
                          <a:off x="0" y="0"/>
                          <a:ext cx="4445" cy="33655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xmlns:wpsCustomData="http://www.wps.cn/officeDocument/2013/wpsCustomData">
            <w:pict>
              <v:shape id="_x0000_s1026" o:spid="_x0000_s1026" o:spt="32" type="#_x0000_t32" style="position:absolute;left:0pt;margin-left:95.75pt;margin-top:81.1pt;height:26.5pt;width:0.35pt;z-index:251731968;mso-width-relative:page;mso-height-relative:page;" filled="f" stroked="t" coordsize="21600,21600" o:gfxdata="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qJK4RdcAAAALAQAADwAAAAAA&#10;AAABACAAAAAiAAAAZHJzL2Rvd25yZXYueG1sUEsBAhQAFAAAAAgAh07iQHopHKMUAgAA/gMAAA4A&#10;AAAAAAAAAQAgAAAAJgEAAGRycy9lMm9Eb2MueG1sUEsFBgAAAAAGAAYAWQEAAKwFAAAAAA==&#10;">
                <v:fill on="f" focussize="0,0"/>
                <v:stroke color="#000000" joinstyle="round" endarrow="open"/>
                <v:imagedata o:title=""/>
                <o:lock v:ext="edit" aspectratio="f"/>
              </v:shape>
            </w:pict>
          </mc:Fallback>
        </mc:AlternateContent>
      </w:r>
      <w:r>
        <w:rPr>
          <w:noProof/>
          <w:sz w:val="20"/>
          <w:szCs w:val="20"/>
          <w:lang w:val="en-US"/>
        </w:rPr>
        <mc:AlternateContent>
          <mc:Choice Requires="wps">
            <w:drawing>
              <wp:anchor distT="0" distB="0" distL="114300" distR="114300" simplePos="0" relativeHeight="251691008" behindDoc="0" locked="0" layoutInCell="1" allowOverlap="1" wp14:anchorId="0F83D3B5" wp14:editId="4F5D8312">
                <wp:simplePos x="0" y="0"/>
                <wp:positionH relativeFrom="column">
                  <wp:posOffset>288925</wp:posOffset>
                </wp:positionH>
                <wp:positionV relativeFrom="paragraph">
                  <wp:posOffset>485140</wp:posOffset>
                </wp:positionV>
                <wp:extent cx="1918970" cy="522605"/>
                <wp:effectExtent l="5080" t="5080" r="11430" b="5715"/>
                <wp:wrapNone/>
                <wp:docPr id="14" name="Текстовое 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522605"/>
                        </a:xfrm>
                        <a:prstGeom prst="rect">
                          <a:avLst/>
                        </a:prstGeom>
                        <a:solidFill>
                          <a:srgbClr val="FFFFFF"/>
                        </a:solidFill>
                        <a:ln w="9525">
                          <a:solidFill>
                            <a:srgbClr val="000000"/>
                          </a:solidFill>
                          <a:miter lim="800000"/>
                        </a:ln>
                        <a:effectLst/>
                      </wps:spPr>
                      <wps:txbx>
                        <w:txbxContent>
                          <w:p w14:paraId="494D854B" w14:textId="77777777" w:rsidR="00FC12D7" w:rsidRDefault="00FC12D7">
                            <w:pPr>
                              <w:jc w:val="center"/>
                              <w:rPr>
                                <w:sz w:val="20"/>
                                <w:szCs w:val="20"/>
                              </w:rPr>
                            </w:pPr>
                            <w:r>
                              <w:rPr>
                                <w:sz w:val="20"/>
                                <w:szCs w:val="20"/>
                              </w:rPr>
                              <w:t>Наблюдение у врача-дерматовенеролога или врача-ревматолога</w:t>
                            </w:r>
                          </w:p>
                        </w:txbxContent>
                      </wps:txbx>
                      <wps:bodyPr rot="0" vert="horz" wrap="square" lIns="91440" tIns="45720" rIns="91440" bIns="45720" anchor="t" anchorCtr="0" upright="1">
                        <a:noAutofit/>
                      </wps:bodyPr>
                    </wps:wsp>
                  </a:graphicData>
                </a:graphic>
              </wp:anchor>
            </w:drawing>
          </mc:Choice>
          <mc:Fallback>
            <w:pict>
              <v:shape w14:anchorId="0F83D3B5" id="Текстовое поле 14" o:spid="_x0000_s1053" type="#_x0000_t202" style="position:absolute;margin-left:22.75pt;margin-top:38.2pt;width:151.1pt;height:41.1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">
                <v:textbox>
                  <w:txbxContent>
                    <w:p w14:paraId="494D854B" w14:textId="77777777" w:rsidR="00FC12D7" w:rsidRDefault="00FC12D7">
                      <w:pPr>
                        <w:jc w:val="center"/>
                        <w:rPr>
                          <w:sz w:val="20"/>
                          <w:szCs w:val="20"/>
                        </w:rPr>
                      </w:pPr>
                      <w:r>
                        <w:rPr>
                          <w:sz w:val="20"/>
                          <w:szCs w:val="20"/>
                        </w:rPr>
                        <w:t>Наблюдение у врача-дерматовенеролога или врача-ревматолога</w:t>
                      </w:r>
                    </w:p>
                  </w:txbxContent>
                </v:textbox>
              </v:shape>
            </w:pict>
          </mc:Fallback>
        </mc:AlternateContent>
      </w:r>
      <w:r>
        <w:rPr>
          <w:noProof/>
          <w:lang w:val="en-US"/>
        </w:rPr>
        <mc:AlternateContent>
          <mc:Choice Requires="wps">
            <w:drawing>
              <wp:anchor distT="0" distB="0" distL="114300" distR="114300" simplePos="0" relativeHeight="251673600" behindDoc="0" locked="0" layoutInCell="1" allowOverlap="1" wp14:anchorId="517A2BD8" wp14:editId="56F0E34C">
                <wp:simplePos x="0" y="0"/>
                <wp:positionH relativeFrom="column">
                  <wp:posOffset>1125855</wp:posOffset>
                </wp:positionH>
                <wp:positionV relativeFrom="paragraph">
                  <wp:posOffset>412115</wp:posOffset>
                </wp:positionV>
                <wp:extent cx="198755" cy="0"/>
                <wp:effectExtent l="49530" t="0" r="57150" b="14605"/>
                <wp:wrapNone/>
                <wp:docPr id="31" name="Прямая со стрелкой 31"/>
                <wp:cNvGraphicFramePr/>
                <a:graphic xmlns:a="http://schemas.openxmlformats.org/drawingml/2006/main">
                  <a:graphicData uri="http://schemas.microsoft.com/office/word/2010/wordprocessingShape">
                    <wps:wsp>
                      <wps:cNvCnPr/>
                      <wps:spPr bwMode="auto">
                        <a:xfrm rot="5400000">
                          <a:off x="0" y="0"/>
                          <a:ext cx="198755" cy="0"/>
                        </a:xfrm>
                        <a:prstGeom prst="straightConnector1">
                          <a:avLst/>
                        </a:prstGeom>
                        <a:noFill/>
                        <a:ln w="9525">
                          <a:solidFill>
                            <a:srgbClr val="000000"/>
                          </a:solidFill>
                          <a:round/>
                          <a:tailEnd type="arrow" w="med" len="med"/>
                        </a:ln>
                        <a:effectLst/>
                      </wps:spPr>
                      <wps:bodyPr/>
                    </wps:wsp>
                  </a:graphicData>
                </a:graphic>
              </wp:anchor>
            </w:drawing>
          </mc:Choice>
          <mc:Fallback xmlns:wpsCustomData="http://www.wps.cn/officeDocument/2013/wpsCustomData">
            <w:pict>
              <v:shape id="_x0000_s1026" o:spid="_x0000_s1026" o:spt="32" type="#_x0000_t32" style="position:absolute;left:0pt;margin-left:88.65pt;margin-top:32.45pt;height:0pt;width:15.65pt;rotation:5898240f;z-index:251673600;mso-width-relative:page;mso-height-relative:page;" filled="f" stroked="t" coordsize="21600,21600" o:gfxdata="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GPoS99UAAAAJAQAADwAAAAAAAAABACAAAAAi&#10;AAAAZHJzL2Rvd25yZXYueG1sUEsBAhQAFAAAAAgAh07iQFnDRn0NAgAA4QMAAA4AAAAAAAAAAQAg&#10;AAAAJAEAAGRycy9lMm9Eb2MueG1sUEsFBgAAAAAGAAYAWQEAAKMFAAAAAA==&#10;">
                <v:fill on="f" focussize="0,0"/>
                <v:stroke color="#000000" joinstyle="round" endarrow="open"/>
                <v:imagedata o:title=""/>
                <o:lock v:ext="edit" aspectratio="f"/>
              </v:shape>
            </w:pict>
          </mc:Fallback>
        </mc:AlternateContent>
      </w:r>
      <w:r>
        <w:rPr>
          <w:noProof/>
          <w:lang w:val="en-US"/>
        </w:rPr>
        <mc:AlternateContent>
          <mc:Choice Requires="wps">
            <w:drawing>
              <wp:anchor distT="0" distB="0" distL="114300" distR="114300" simplePos="0" relativeHeight="251701248" behindDoc="0" locked="0" layoutInCell="1" allowOverlap="1" wp14:anchorId="724CAEAD" wp14:editId="02D61B69">
                <wp:simplePos x="0" y="0"/>
                <wp:positionH relativeFrom="column">
                  <wp:posOffset>2168525</wp:posOffset>
                </wp:positionH>
                <wp:positionV relativeFrom="paragraph">
                  <wp:posOffset>179070</wp:posOffset>
                </wp:positionV>
                <wp:extent cx="2022475" cy="1905"/>
                <wp:effectExtent l="0" t="46990" r="4445" b="57785"/>
                <wp:wrapNone/>
                <wp:docPr id="28" name="Соединительная линия уступом 28"/>
                <wp:cNvGraphicFramePr/>
                <a:graphic xmlns:a="http://schemas.openxmlformats.org/drawingml/2006/main">
                  <a:graphicData uri="http://schemas.microsoft.com/office/word/2010/wordprocessingShape">
                    <wps:wsp>
                      <wps:cNvCnPr/>
                      <wps:spPr>
                        <a:xfrm rot="-10800000" flipV="1">
                          <a:off x="0" y="0"/>
                          <a:ext cx="2022475" cy="1905"/>
                        </a:xfrm>
                        <a:prstGeom prst="bentConnector3">
                          <a:avLst>
                            <a:gd name="adj1" fmla="val 49986"/>
                          </a:avLst>
                        </a:prstGeom>
                        <a:ln w="9525" cap="flat" cmpd="sng">
                          <a:solidFill>
                            <a:srgbClr val="000000"/>
                          </a:solidFill>
                          <a:prstDash val="solid"/>
                          <a:miter/>
                          <a:headEnd type="none" w="med" len="med"/>
                          <a:tailEnd type="arrow" w="med" len="med"/>
                        </a:ln>
                      </wps:spPr>
                      <wps:bodyPr/>
                    </wps:wsp>
                  </a:graphicData>
                </a:graphic>
              </wp:anchor>
            </w:drawing>
          </mc:Choice>
          <mc:Fallback xmlns:wpsCustomData="http://www.wps.cn/officeDocument/2013/wpsCustomData">
            <w:pict>
              <v:shape id="_x0000_s1026" o:spid="_x0000_s1026" o:spt="34" type="#_x0000_t34" style="position:absolute;left:0pt;flip:y;margin-left:170.75pt;margin-top:14.1pt;height:0.15pt;width:159.25pt;rotation:11796480f;z-index:251701248;mso-width-relative:page;mso-height-relative:page;" filled="f" stroked="t" coordsize="21600,21600" o:gfxdata="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Cl0RKzZAAAACQEAAA8A&#10;AAAAAAAAAQAgAAAAIgAAAGRycy9kb3ducmV2LnhtbFBLAQIUABQAAAAIAIdO4kBsH/C/TwIAAGAE&#10;AAAOAAAAAAAAAAEAIAAAACgBAABkcnMvZTJvRG9jLnhtbFBLBQYAAAAABgAGAFkBAADpBQAAAAA=&#10;" adj="10797">
                <v:fill on="f" focussize="0,0"/>
                <v:stroke color="#000000" joinstyle="miter" endarrow="open"/>
                <v:imagedata o:title=""/>
                <o:lock v:ext="edit" aspectratio="f"/>
              </v:shape>
            </w:pict>
          </mc:Fallback>
        </mc:AlternateContent>
      </w:r>
      <w:r>
        <w:rPr>
          <w:noProof/>
          <w:sz w:val="20"/>
          <w:szCs w:val="20"/>
          <w:lang w:val="en-US"/>
        </w:rPr>
        <mc:AlternateContent>
          <mc:Choice Requires="wps">
            <w:drawing>
              <wp:anchor distT="0" distB="0" distL="114300" distR="114300" simplePos="0" relativeHeight="251705344" behindDoc="0" locked="0" layoutInCell="1" allowOverlap="1" wp14:anchorId="6AE648A9" wp14:editId="1F7E5A1C">
                <wp:simplePos x="0" y="0"/>
                <wp:positionH relativeFrom="column">
                  <wp:posOffset>2604135</wp:posOffset>
                </wp:positionH>
                <wp:positionV relativeFrom="paragraph">
                  <wp:posOffset>592455</wp:posOffset>
                </wp:positionV>
                <wp:extent cx="635" cy="1245235"/>
                <wp:effectExtent l="4445" t="0" r="10160" b="4445"/>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245235"/>
                        </a:xfrm>
                        <a:prstGeom prst="straightConnector1">
                          <a:avLst/>
                        </a:prstGeom>
                        <a:noFill/>
                        <a:ln w="9525">
                          <a:solidFill>
                            <a:srgbClr val="000000"/>
                          </a:solidFill>
                          <a:round/>
                        </a:ln>
                        <a:effectLst/>
                      </wps:spPr>
                      <wps:bodyPr/>
                    </wps:wsp>
                  </a:graphicData>
                </a:graphic>
              </wp:anchor>
            </w:drawing>
          </mc:Choice>
          <mc:Fallback xmlns:wpsCustomData="http://www.wps.cn/officeDocument/2013/wpsCustomData">
            <w:pict>
              <v:shape id="_x0000_s1026" o:spid="_x0000_s1026" o:spt="32" type="#_x0000_t32" style="position:absolute;left:0pt;flip:y;margin-left:205.05pt;margin-top:46.65pt;height:98.05pt;width:0.05pt;z-index:251705344;mso-width-relative:page;mso-height-relative:page;" filled="f" stroked="t" coordsize="21600,21600" o:gfxdata="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yWeELXAAAACgEAAA8AAAAAAAAAAQAg&#10;AAAAIgAAAGRycy9kb3ducmV2LnhtbFBLAQIUABQAAAAIAIdO4kAdszjADwIAAOcDAAAOAAAAAAAA&#10;AAEAIAAAACYBAABkcnMvZTJvRG9jLnhtbFBLBQYAAAAABgAGAFkBAACnBQAAAAA=&#10;">
                <v:fill on="f" focussize="0,0"/>
                <v:stroke color="#000000" joinstyle="round"/>
                <v:imagedata o:title=""/>
                <o:lock v:ext="edit" aspectratio="f"/>
              </v:shape>
            </w:pict>
          </mc:Fallback>
        </mc:AlternateContent>
      </w:r>
      <w:r>
        <w:rPr>
          <w:noProof/>
          <w:sz w:val="20"/>
          <w:szCs w:val="20"/>
          <w:lang w:val="en-US"/>
        </w:rPr>
        <mc:AlternateContent>
          <mc:Choice Requires="wps">
            <w:drawing>
              <wp:anchor distT="0" distB="0" distL="114300" distR="114300" simplePos="0" relativeHeight="251706368" behindDoc="0" locked="0" layoutInCell="1" allowOverlap="1" wp14:anchorId="4D539F24" wp14:editId="1C0D000C">
                <wp:simplePos x="0" y="0"/>
                <wp:positionH relativeFrom="column">
                  <wp:posOffset>2200275</wp:posOffset>
                </wp:positionH>
                <wp:positionV relativeFrom="paragraph">
                  <wp:posOffset>584835</wp:posOffset>
                </wp:positionV>
                <wp:extent cx="411480" cy="0"/>
                <wp:effectExtent l="0" t="48895" r="0" b="5778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1480" cy="0"/>
                        </a:xfrm>
                        <a:prstGeom prst="straightConnector1">
                          <a:avLst/>
                        </a:prstGeom>
                        <a:noFill/>
                        <a:ln w="9525">
                          <a:solidFill>
                            <a:srgbClr val="000000"/>
                          </a:solidFill>
                          <a:round/>
                          <a:tailEnd type="arrow" w="med" len="med"/>
                        </a:ln>
                        <a:effectLst/>
                      </wps:spPr>
                      <wps:bodyPr/>
                    </wps:wsp>
                  </a:graphicData>
                </a:graphic>
              </wp:anchor>
            </w:drawing>
          </mc:Choice>
          <mc:Fallback xmlns:wpsCustomData="http://www.wps.cn/officeDocument/2013/wpsCustomData">
            <w:pict>
              <v:shape id="_x0000_s1026" o:spid="_x0000_s1026" o:spt="32" type="#_x0000_t32" style="position:absolute;left:0pt;flip:x;margin-left:173.25pt;margin-top:46.05pt;height:0pt;width:32.4pt;z-index:251706368;mso-width-relative:page;mso-height-relative:page;" filled="f" stroked="t" coordsize="21600,21600" o:gfxdata="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V&#10;aujXAAAACQEAAA8AAAAAAAAAAQAgAAAAIgAAAGRycy9kb3ducmV2LnhtbFBLAQIUABQAAAAIAIdO&#10;4kDx9XEtJAIAAA8EAAAOAAAAAAAAAAEAIAAAACYBAABkcnMvZTJvRG9jLnhtbFBLBQYAAAAABgAG&#10;AFkBAAC8BQAAAAA=&#10;">
                <v:fill on="f" focussize="0,0"/>
                <v:stroke color="#000000" joinstyle="round" endarrow="open"/>
                <v:imagedata o:title=""/>
                <o:lock v:ext="edit" aspectratio="f"/>
              </v:shape>
            </w:pict>
          </mc:Fallback>
        </mc:AlternateContent>
      </w:r>
      <w:r>
        <w:rPr>
          <w:noProof/>
          <w:lang w:val="en-US"/>
        </w:rPr>
        <mc:AlternateContent>
          <mc:Choice Requires="wps">
            <w:drawing>
              <wp:anchor distT="0" distB="0" distL="114300" distR="114300" simplePos="0" relativeHeight="251671552" behindDoc="0" locked="0" layoutInCell="1" allowOverlap="1" wp14:anchorId="39C78947" wp14:editId="36EA361F">
                <wp:simplePos x="0" y="0"/>
                <wp:positionH relativeFrom="column">
                  <wp:posOffset>1856105</wp:posOffset>
                </wp:positionH>
                <wp:positionV relativeFrom="paragraph">
                  <wp:posOffset>1557655</wp:posOffset>
                </wp:positionV>
                <wp:extent cx="645160" cy="241935"/>
                <wp:effectExtent l="0" t="0" r="10160" b="1905"/>
                <wp:wrapNone/>
                <wp:docPr id="67" name="Текстовое поле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241935"/>
                        </a:xfrm>
                        <a:prstGeom prst="rect">
                          <a:avLst/>
                        </a:prstGeom>
                        <a:solidFill>
                          <a:srgbClr val="FFFFFF"/>
                        </a:solidFill>
                        <a:ln w="9525">
                          <a:noFill/>
                          <a:miter lim="800000"/>
                        </a:ln>
                        <a:effectLst/>
                      </wps:spPr>
                      <wps:txbx>
                        <w:txbxContent>
                          <w:p w14:paraId="0D0925FC" w14:textId="77777777" w:rsidR="00FC12D7" w:rsidRDefault="00FC12D7">
                            <w:pPr>
                              <w:jc w:val="center"/>
                              <w:rPr>
                                <w:sz w:val="20"/>
                                <w:szCs w:val="20"/>
                              </w:rPr>
                            </w:pPr>
                            <w:r>
                              <w:rPr>
                                <w:sz w:val="20"/>
                                <w:szCs w:val="20"/>
                              </w:rPr>
                              <w:t>Нет</w:t>
                            </w:r>
                          </w:p>
                        </w:txbxContent>
                      </wps:txbx>
                      <wps:bodyPr rot="0" vert="horz" wrap="square" lIns="91440" tIns="45720" rIns="91440" bIns="45720" anchor="t" anchorCtr="0">
                        <a:noAutofit/>
                      </wps:bodyPr>
                    </wps:wsp>
                  </a:graphicData>
                </a:graphic>
              </wp:anchor>
            </w:drawing>
          </mc:Choice>
          <mc:Fallback>
            <w:pict>
              <v:shape w14:anchorId="39C78947" id="Текстовое поле 67" o:spid="_x0000_s1054" type="#_x0000_t202" style="position:absolute;margin-left:146.15pt;margin-top:122.65pt;width:50.8pt;height:19.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" stroked="f">
                <v:textbox>
                  <w:txbxContent>
                    <w:p w14:paraId="0D0925FC" w14:textId="77777777" w:rsidR="00FC12D7" w:rsidRDefault="00FC12D7">
                      <w:pPr>
                        <w:jc w:val="center"/>
                        <w:rPr>
                          <w:sz w:val="20"/>
                          <w:szCs w:val="20"/>
                        </w:rPr>
                      </w:pPr>
                      <w:r>
                        <w:rPr>
                          <w:sz w:val="20"/>
                          <w:szCs w:val="20"/>
                        </w:rPr>
                        <w:t>Нет</w:t>
                      </w:r>
                    </w:p>
                  </w:txbxContent>
                </v:textbox>
              </v:shape>
            </w:pict>
          </mc:Fallback>
        </mc:AlternateContent>
      </w:r>
      <w:r>
        <w:rPr>
          <w:noProof/>
          <w:lang w:val="en-US"/>
        </w:rPr>
        <mc:AlternateContent>
          <mc:Choice Requires="wps">
            <w:drawing>
              <wp:anchor distT="0" distB="0" distL="114300" distR="114300" simplePos="0" relativeHeight="251707392" behindDoc="0" locked="0" layoutInCell="1" allowOverlap="1" wp14:anchorId="522B081F" wp14:editId="57E36454">
                <wp:simplePos x="0" y="0"/>
                <wp:positionH relativeFrom="column">
                  <wp:posOffset>161290</wp:posOffset>
                </wp:positionH>
                <wp:positionV relativeFrom="paragraph">
                  <wp:posOffset>1796415</wp:posOffset>
                </wp:positionV>
                <wp:extent cx="224155" cy="15875"/>
                <wp:effectExtent l="635" t="4445" r="3810" b="10160"/>
                <wp:wrapNone/>
                <wp:docPr id="66" name="Прямая со стрелкой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155" cy="15875"/>
                        </a:xfrm>
                        <a:prstGeom prst="straightConnector1">
                          <a:avLst/>
                        </a:prstGeom>
                        <a:noFill/>
                        <a:ln w="9525">
                          <a:solidFill>
                            <a:srgbClr val="000000"/>
                          </a:solidFill>
                          <a:round/>
                        </a:ln>
                        <a:effectLst/>
                      </wps:spPr>
                      <wps:bodyPr/>
                    </wps:wsp>
                  </a:graphicData>
                </a:graphic>
              </wp:anchor>
            </w:drawing>
          </mc:Choice>
          <mc:Fallback xmlns:wpsCustomData="http://www.wps.cn/officeDocument/2013/wpsCustomData">
            <w:pict>
              <v:shape id="_x0000_s1026" o:spid="_x0000_s1026" o:spt="32" type="#_x0000_t32" style="position:absolute;left:0pt;margin-left:12.7pt;margin-top:141.45pt;height:1.25pt;width:17.65pt;z-index:251707392;mso-width-relative:page;mso-height-relative:page;" filled="f" stroked="t" coordsize="21600,21600" o:gfxdata="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xf2Dh1wAAAAkBAAAPAAAAAAAAAAEAIAAAACIA&#10;AABkcnMvZG93bnJldi54bWxQSwECFAAUAAAACACHTuJAVv6tcAoCAADeAwAADgAAAAAAAAABACAA&#10;AAAmAQAAZHJzL2Uyb0RvYy54bWxQSwUGAAAAAAYABgBZAQAAogUAAAAA&#10;">
                <v:fill on="f" focussize="0,0"/>
                <v:stroke color="#000000" joinstyle="round"/>
                <v:imagedata o:title=""/>
                <o:lock v:ext="edit" aspectratio="f"/>
              </v:shape>
            </w:pict>
          </mc:Fallback>
        </mc:AlternateContent>
      </w:r>
      <w:r>
        <w:rPr>
          <w:rFonts w:ascii="Calibri" w:hAnsi="Calibri"/>
          <w:noProof/>
          <w:lang w:val="en-US"/>
        </w:rPr>
        <mc:AlternateContent>
          <mc:Choice Requires="wps">
            <w:drawing>
              <wp:anchor distT="0" distB="0" distL="114300" distR="114300" simplePos="0" relativeHeight="251692032" behindDoc="0" locked="0" layoutInCell="1" allowOverlap="1" wp14:anchorId="498CC6E7" wp14:editId="38B76456">
                <wp:simplePos x="0" y="0"/>
                <wp:positionH relativeFrom="column">
                  <wp:posOffset>104775</wp:posOffset>
                </wp:positionH>
                <wp:positionV relativeFrom="paragraph">
                  <wp:posOffset>1459865</wp:posOffset>
                </wp:positionV>
                <wp:extent cx="591820" cy="278765"/>
                <wp:effectExtent l="0" t="0" r="2540" b="10795"/>
                <wp:wrapNone/>
                <wp:docPr id="68" name="Текстовое поле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 cy="278765"/>
                        </a:xfrm>
                        <a:prstGeom prst="rect">
                          <a:avLst/>
                        </a:prstGeom>
                        <a:solidFill>
                          <a:srgbClr val="FFFFFF"/>
                        </a:solidFill>
                        <a:ln w="9525">
                          <a:noFill/>
                          <a:miter lim="800000"/>
                        </a:ln>
                        <a:effectLst/>
                      </wps:spPr>
                      <wps:txbx>
                        <w:txbxContent>
                          <w:p w14:paraId="0FA635B6" w14:textId="77777777" w:rsidR="00FC12D7" w:rsidRDefault="00FC12D7">
                            <w:pPr>
                              <w:jc w:val="center"/>
                              <w:rPr>
                                <w:sz w:val="20"/>
                                <w:szCs w:val="20"/>
                              </w:rPr>
                            </w:pPr>
                            <w:r>
                              <w:rPr>
                                <w:sz w:val="20"/>
                                <w:szCs w:val="20"/>
                              </w:rPr>
                              <w:t>Да</w:t>
                            </w:r>
                          </w:p>
                        </w:txbxContent>
                      </wps:txbx>
                      <wps:bodyPr rot="0" vert="horz" wrap="square" lIns="91440" tIns="45720" rIns="91440" bIns="45720" anchor="t" anchorCtr="0">
                        <a:noAutofit/>
                      </wps:bodyPr>
                    </wps:wsp>
                  </a:graphicData>
                </a:graphic>
              </wp:anchor>
            </w:drawing>
          </mc:Choice>
          <mc:Fallback>
            <w:pict>
              <v:shape w14:anchorId="498CC6E7" id="Текстовое поле 68" o:spid="_x0000_s1055" type="#_x0000_t202" style="position:absolute;margin-left:8.25pt;margin-top:114.95pt;width:46.6pt;height:21.9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" stroked="f">
                <v:textbox>
                  <w:txbxContent>
                    <w:p w14:paraId="0FA635B6" w14:textId="77777777" w:rsidR="00FC12D7" w:rsidRDefault="00FC12D7">
                      <w:pPr>
                        <w:jc w:val="center"/>
                        <w:rPr>
                          <w:sz w:val="20"/>
                          <w:szCs w:val="20"/>
                        </w:rPr>
                      </w:pPr>
                      <w:r>
                        <w:rPr>
                          <w:sz w:val="20"/>
                          <w:szCs w:val="20"/>
                        </w:rPr>
                        <w:t>Да</w:t>
                      </w:r>
                    </w:p>
                  </w:txbxContent>
                </v:textbox>
              </v:shape>
            </w:pict>
          </mc:Fallback>
        </mc:AlternateContent>
      </w:r>
      <w:r>
        <w:rPr>
          <w:noProof/>
          <w:sz w:val="20"/>
          <w:szCs w:val="20"/>
          <w:lang w:val="en-US"/>
        </w:rPr>
        <mc:AlternateContent>
          <mc:Choice Requires="wps">
            <w:drawing>
              <wp:anchor distT="0" distB="0" distL="114300" distR="114300" simplePos="0" relativeHeight="251660288" behindDoc="0" locked="0" layoutInCell="1" allowOverlap="1" wp14:anchorId="6E90F79A" wp14:editId="4A77D045">
                <wp:simplePos x="0" y="0"/>
                <wp:positionH relativeFrom="column">
                  <wp:posOffset>483235</wp:posOffset>
                </wp:positionH>
                <wp:positionV relativeFrom="paragraph">
                  <wp:posOffset>1543685</wp:posOffset>
                </wp:positionV>
                <wp:extent cx="1454150" cy="611505"/>
                <wp:effectExtent l="0" t="0" r="8890" b="13335"/>
                <wp:wrapNone/>
                <wp:docPr id="71" name="Текстовое поле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0" cy="611505"/>
                        </a:xfrm>
                        <a:prstGeom prst="rect">
                          <a:avLst/>
                        </a:prstGeom>
                        <a:solidFill>
                          <a:srgbClr val="FFFFFF"/>
                        </a:solidFill>
                        <a:ln w="9525">
                          <a:noFill/>
                          <a:miter lim="800000"/>
                        </a:ln>
                        <a:effectLst/>
                      </wps:spPr>
                      <wps:txbx>
                        <w:txbxContent>
                          <w:p w14:paraId="72118172" w14:textId="77777777" w:rsidR="00FC12D7" w:rsidRDefault="00FC12D7">
                            <w:pPr>
                              <w:jc w:val="center"/>
                              <w:rPr>
                                <w:sz w:val="20"/>
                                <w:szCs w:val="20"/>
                                <w:lang w:val="en-US"/>
                              </w:rPr>
                            </w:pPr>
                            <w:r>
                              <w:rPr>
                                <w:sz w:val="20"/>
                                <w:szCs w:val="20"/>
                              </w:rPr>
                              <w:t>Есть признаки обострения заболевания</w:t>
                            </w:r>
                            <w:r>
                              <w:rPr>
                                <w:sz w:val="20"/>
                                <w:szCs w:val="20"/>
                                <w:lang w:val="en-US"/>
                              </w:rPr>
                              <w:t>?</w:t>
                            </w:r>
                          </w:p>
                        </w:txbxContent>
                      </wps:txbx>
                      <wps:bodyPr rot="0" vert="horz" wrap="square" lIns="91440" tIns="45720" rIns="91440" bIns="45720" anchor="t" anchorCtr="0">
                        <a:noAutofit/>
                      </wps:bodyPr>
                    </wps:wsp>
                  </a:graphicData>
                </a:graphic>
              </wp:anchor>
            </w:drawing>
          </mc:Choice>
          <mc:Fallback>
            <w:pict>
              <v:shape w14:anchorId="6E90F79A" id="Текстовое поле 71" o:spid="_x0000_s1056" type="#_x0000_t202" style="position:absolute;margin-left:38.05pt;margin-top:121.55pt;width:114.5pt;height:48.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" stroked="f">
                <v:textbox>
                  <w:txbxContent>
                    <w:p w14:paraId="72118172" w14:textId="77777777" w:rsidR="00FC12D7" w:rsidRDefault="00FC12D7">
                      <w:pPr>
                        <w:jc w:val="center"/>
                        <w:rPr>
                          <w:sz w:val="20"/>
                          <w:szCs w:val="20"/>
                          <w:lang w:val="en-US"/>
                        </w:rPr>
                      </w:pPr>
                      <w:r>
                        <w:rPr>
                          <w:sz w:val="20"/>
                          <w:szCs w:val="20"/>
                        </w:rPr>
                        <w:t>Есть признаки обострения заболевания</w:t>
                      </w:r>
                      <w:r>
                        <w:rPr>
                          <w:sz w:val="20"/>
                          <w:szCs w:val="20"/>
                          <w:lang w:val="en-US"/>
                        </w:rPr>
                        <w:t>?</w:t>
                      </w:r>
                    </w:p>
                  </w:txbxContent>
                </v:textbox>
              </v:shape>
            </w:pict>
          </mc:Fallback>
        </mc:AlternateContent>
      </w:r>
      <w:r>
        <w:rPr>
          <w:noProof/>
          <w:sz w:val="20"/>
          <w:szCs w:val="20"/>
          <w:lang w:val="en-US"/>
        </w:rPr>
        <mc:AlternateContent>
          <mc:Choice Requires="wps">
            <w:drawing>
              <wp:anchor distT="0" distB="0" distL="114300" distR="114300" simplePos="0" relativeHeight="251702272" behindDoc="0" locked="0" layoutInCell="1" allowOverlap="1" wp14:anchorId="717DD4AF" wp14:editId="035533D1">
                <wp:simplePos x="0" y="0"/>
                <wp:positionH relativeFrom="column">
                  <wp:posOffset>389890</wp:posOffset>
                </wp:positionH>
                <wp:positionV relativeFrom="paragraph">
                  <wp:posOffset>1406525</wp:posOffset>
                </wp:positionV>
                <wp:extent cx="1635125" cy="847725"/>
                <wp:effectExtent l="27305" t="14605" r="29210" b="21590"/>
                <wp:wrapNone/>
                <wp:docPr id="11" name="Блок-схема: решение 11"/>
                <wp:cNvGraphicFramePr/>
                <a:graphic xmlns:a="http://schemas.openxmlformats.org/drawingml/2006/main">
                  <a:graphicData uri="http://schemas.microsoft.com/office/word/2010/wordprocessingShape">
                    <wps:wsp>
                      <wps:cNvSpPr/>
                      <wps:spPr>
                        <a:xfrm>
                          <a:off x="0" y="0"/>
                          <a:ext cx="1635125" cy="847725"/>
                        </a:xfrm>
                        <a:prstGeom prst="flowChartDecision">
                          <a:avLst/>
                        </a:prstGeom>
                        <a:noFill/>
                        <a:ln w="25400" cap="flat" cmpd="sng">
                          <a:solidFill>
                            <a:srgbClr val="000000"/>
                          </a:solidFill>
                          <a:prstDash val="solid"/>
                          <a:miter/>
                          <a:headEnd type="none" w="med" len="med"/>
                          <a:tailEnd type="none" w="med" len="med"/>
                        </a:ln>
                      </wps:spPr>
                      <wps:bodyPr anchor="ctr" anchorCtr="0" upright="1"/>
                    </wps:wsp>
                  </a:graphicData>
                </a:graphic>
              </wp:anchor>
            </w:drawing>
          </mc:Choice>
          <mc:Fallback xmlns:wpsCustomData="http://www.wps.cn/officeDocument/2013/wpsCustomData">
            <w:pict>
              <v:shape id="_x0000_s1026" o:spid="_x0000_s1026" o:spt="110" type="#_x0000_t110" style="position:absolute;left:0pt;margin-left:30.7pt;margin-top:110.75pt;height:66.75pt;width:128.75pt;z-index:251702272;v-text-anchor:middle;mso-width-relative:page;mso-height-relative:page;" filled="f" stroked="t" coordsize="21600,21600" o:gfxdata="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YMooI3AAAAAoBAAAPAAAAAAAAAAEAIAAAACIAAABkcnMvZG93bnJldi54&#10;bWxQSwECFAAUAAAACACHTuJAMdP/vi8CAAA9BAAADgAAAAAAAAABACAAAAArAQAAZHJzL2Uyb0Rv&#10;Yy54bWxQSwUGAAAAAAYABgBZAQAAzAUAAAAA&#10;">
                <v:fill on="f" focussize="0,0"/>
                <v:stroke weight="2pt" color="#000000" joinstyle="miter"/>
                <v:imagedata o:title=""/>
                <o:lock v:ext="edit" aspectratio="f"/>
              </v:shape>
            </w:pict>
          </mc:Fallback>
        </mc:AlternateContent>
      </w:r>
      <w:r>
        <w:rPr>
          <w:rFonts w:ascii="Calibri" w:hAnsi="Calibri"/>
          <w:noProof/>
          <w:lang w:val="en-US"/>
        </w:rPr>
        <mc:AlternateContent>
          <mc:Choice Requires="wps">
            <w:drawing>
              <wp:anchor distT="0" distB="0" distL="114300" distR="114300" simplePos="0" relativeHeight="251703296" behindDoc="0" locked="0" layoutInCell="1" allowOverlap="1" wp14:anchorId="76B17E50" wp14:editId="1247B569">
                <wp:simplePos x="0" y="0"/>
                <wp:positionH relativeFrom="column">
                  <wp:posOffset>1979295</wp:posOffset>
                </wp:positionH>
                <wp:positionV relativeFrom="paragraph">
                  <wp:posOffset>1827530</wp:posOffset>
                </wp:positionV>
                <wp:extent cx="615950" cy="6985"/>
                <wp:effectExtent l="0" t="4445" r="8890" b="11430"/>
                <wp:wrapNone/>
                <wp:docPr id="73" name="Прямая со стрелкой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5950" cy="6985"/>
                        </a:xfrm>
                        <a:prstGeom prst="straightConnector1">
                          <a:avLst/>
                        </a:prstGeom>
                        <a:noFill/>
                        <a:ln w="9525">
                          <a:solidFill>
                            <a:srgbClr val="000000"/>
                          </a:solidFill>
                          <a:round/>
                        </a:ln>
                        <a:effectLst/>
                      </wps:spPr>
                      <wps:bodyPr/>
                    </wps:wsp>
                  </a:graphicData>
                </a:graphic>
              </wp:anchor>
            </w:drawing>
          </mc:Choice>
          <mc:Fallback xmlns:wpsCustomData="http://www.wps.cn/officeDocument/2013/wpsCustomData">
            <w:pict>
              <v:shape id="_x0000_s1026" o:spid="_x0000_s1026" o:spt="32" type="#_x0000_t32" style="position:absolute;left:0pt;flip:y;margin-left:155.85pt;margin-top:143.9pt;height:0.55pt;width:48.5pt;z-index:251703296;mso-width-relative:page;mso-height-relative:page;" filled="f" stroked="t" coordsize="21600,21600" o:gfxdata="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2c6SHXAAAACwEAAA8AAAAAAAAAAQAg&#10;AAAAIgAAAGRycy9kb3ducmV2LnhtbFBLAQIUABQAAAAIAIdO4kDgW5j6DwIAAOcDAAAOAAAAAAAA&#10;AAEAIAAAACYBAABkcnMvZTJvRG9jLnhtbFBLBQYAAAAABgAGAFkBAACnBQAAAAA=&#10;">
                <v:fill on="f" focussize="0,0"/>
                <v:stroke color="#000000" joinstyle="round"/>
                <v:imagedata o:title=""/>
                <o:lock v:ext="edit" aspectratio="f"/>
              </v:shape>
            </w:pict>
          </mc:Fallback>
        </mc:AlternateContent>
      </w:r>
      <w:r>
        <w:rPr>
          <w:noProof/>
          <w:sz w:val="20"/>
          <w:szCs w:val="20"/>
          <w:lang w:val="en-US"/>
        </w:rPr>
        <mc:AlternateContent>
          <mc:Choice Requires="wps">
            <w:drawing>
              <wp:anchor distT="0" distB="0" distL="114300" distR="114300" simplePos="0" relativeHeight="251717632" behindDoc="0" locked="0" layoutInCell="1" allowOverlap="1" wp14:anchorId="64072860" wp14:editId="01A4E3AA">
                <wp:simplePos x="0" y="0"/>
                <wp:positionH relativeFrom="column">
                  <wp:posOffset>3677285</wp:posOffset>
                </wp:positionH>
                <wp:positionV relativeFrom="paragraph">
                  <wp:posOffset>1536065</wp:posOffset>
                </wp:positionV>
                <wp:extent cx="586740" cy="5080"/>
                <wp:effectExtent l="0" t="45085" r="7620" b="56515"/>
                <wp:wrapNone/>
                <wp:docPr id="72" name="Прямая со стрелкой 72"/>
                <wp:cNvGraphicFramePr/>
                <a:graphic xmlns:a="http://schemas.openxmlformats.org/drawingml/2006/main">
                  <a:graphicData uri="http://schemas.microsoft.com/office/word/2010/wordprocessingShape">
                    <wps:wsp>
                      <wps:cNvCnPr/>
                      <wps:spPr>
                        <a:xfrm>
                          <a:off x="0" y="0"/>
                          <a:ext cx="586740" cy="508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xmlns:wpsCustomData="http://www.wps.cn/officeDocument/2013/wpsCustomData">
            <w:pict>
              <v:shape id="_x0000_s1026" o:spid="_x0000_s1026" o:spt="32" type="#_x0000_t32" style="position:absolute;left:0pt;margin-left:289.55pt;margin-top:120.95pt;height:0.4pt;width:46.2pt;z-index:251717632;mso-width-relative:page;mso-height-relative:page;" filled="f" stroked="t" coordsize="21600,21600" o:gfxdata="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3oJh2QAAAAsBAAAPAAAA&#10;AAAAAAEAIAAAACIAAABkcnMvZG93bnJldi54bWxQSwECFAAUAAAACACHTuJAi34mXBQCAAD+AwAA&#10;DgAAAAAAAAABACAAAAAoAQAAZHJzL2Uyb0RvYy54bWxQSwUGAAAAAAYABgBZAQAArgUAAAAA&#10;">
                <v:fill on="f" focussize="0,0"/>
                <v:stroke color="#000000" joinstyle="round" endarrow="open"/>
                <v:imagedata o:title=""/>
                <o:lock v:ext="edit" aspectratio="f"/>
              </v:shape>
            </w:pict>
          </mc:Fallback>
        </mc:AlternateContent>
      </w:r>
      <w:r>
        <w:rPr>
          <w:noProof/>
          <w:lang w:val="en-US"/>
        </w:rPr>
        <mc:AlternateContent>
          <mc:Choice Requires="wps">
            <w:drawing>
              <wp:anchor distT="0" distB="0" distL="114300" distR="114300" simplePos="0" relativeHeight="251720704" behindDoc="0" locked="0" layoutInCell="1" allowOverlap="1" wp14:anchorId="2DBE9CBE" wp14:editId="048FF068">
                <wp:simplePos x="0" y="0"/>
                <wp:positionH relativeFrom="column">
                  <wp:posOffset>3535045</wp:posOffset>
                </wp:positionH>
                <wp:positionV relativeFrom="paragraph">
                  <wp:posOffset>2225040</wp:posOffset>
                </wp:positionV>
                <wp:extent cx="797560" cy="17145"/>
                <wp:effectExtent l="0" t="46990" r="10160" b="42545"/>
                <wp:wrapNone/>
                <wp:docPr id="64" name="Прямая со стрелкой 64"/>
                <wp:cNvGraphicFramePr/>
                <a:graphic xmlns:a="http://schemas.openxmlformats.org/drawingml/2006/main">
                  <a:graphicData uri="http://schemas.microsoft.com/office/word/2010/wordprocessingShape">
                    <wps:wsp>
                      <wps:cNvCnPr/>
                      <wps:spPr>
                        <a:xfrm flipH="1" flipV="1">
                          <a:off x="0" y="0"/>
                          <a:ext cx="797560" cy="1714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xmlns:wpsCustomData="http://www.wps.cn/officeDocument/2013/wpsCustomData">
            <w:pict>
              <v:shape id="_x0000_s1026" o:spid="_x0000_s1026" o:spt="32" type="#_x0000_t32" style="position:absolute;left:0pt;flip:x y;margin-left:278.35pt;margin-top:175.2pt;height:1.35pt;width:62.8pt;z-index:251720704;mso-width-relative:page;mso-height-relative:page;" filled="f" stroked="t" coordsize="21600,21600" o:gfxdata="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09PBSNcA&#10;AAALAQAADwAAAAAAAAABACAAAAAiAAAAZHJzL2Rvd25yZXYueG1sUEsBAhQAFAAAAAgAh07iQOrC&#10;OyQgAgAAEwQAAA4AAAAAAAAAAQAgAAAAJgEAAGRycy9lMm9Eb2MueG1sUEsFBgAAAAAGAAYAWQEA&#10;ALgFAAAAAA==&#10;">
                <v:fill on="f" focussize="0,0"/>
                <v:stroke color="#000000" joinstyle="round" endarrow="open"/>
                <v:imagedata o:title=""/>
                <o:lock v:ext="edit" aspectratio="f"/>
              </v:shape>
            </w:pict>
          </mc:Fallback>
        </mc:AlternateContent>
      </w:r>
      <w:r>
        <w:rPr>
          <w:noProof/>
          <w:szCs w:val="24"/>
          <w:u w:val="single"/>
          <w:lang w:val="en-US"/>
        </w:rPr>
        <mc:AlternateContent>
          <mc:Choice Requires="wps">
            <w:drawing>
              <wp:anchor distT="0" distB="0" distL="114300" distR="114300" simplePos="0" relativeHeight="251721728" behindDoc="0" locked="0" layoutInCell="1" allowOverlap="1" wp14:anchorId="21067A6C" wp14:editId="109338A6">
                <wp:simplePos x="0" y="0"/>
                <wp:positionH relativeFrom="column">
                  <wp:posOffset>2312670</wp:posOffset>
                </wp:positionH>
                <wp:positionV relativeFrom="paragraph">
                  <wp:posOffset>2036445</wp:posOffset>
                </wp:positionV>
                <wp:extent cx="1214755" cy="389890"/>
                <wp:effectExtent l="4445" t="4445" r="15240" b="17145"/>
                <wp:wrapNone/>
                <wp:docPr id="65" name="Текстовое поле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389890"/>
                        </a:xfrm>
                        <a:prstGeom prst="rect">
                          <a:avLst/>
                        </a:prstGeom>
                        <a:solidFill>
                          <a:srgbClr val="FFFFFF"/>
                        </a:solidFill>
                        <a:ln w="9525">
                          <a:solidFill>
                            <a:srgbClr val="000000"/>
                          </a:solidFill>
                          <a:miter lim="800000"/>
                        </a:ln>
                        <a:effectLst/>
                      </wps:spPr>
                      <wps:txbx>
                        <w:txbxContent>
                          <w:p w14:paraId="2805DF51" w14:textId="77777777" w:rsidR="00FC12D7" w:rsidRDefault="00FC12D7">
                            <w:pPr>
                              <w:jc w:val="center"/>
                            </w:pPr>
                            <w:r>
                              <w:rPr>
                                <w:sz w:val="20"/>
                                <w:szCs w:val="20"/>
                              </w:rPr>
                              <w:t>Реабилитация</w:t>
                            </w:r>
                          </w:p>
                        </w:txbxContent>
                      </wps:txbx>
                      <wps:bodyPr rot="0" vert="horz" wrap="square" lIns="91440" tIns="45720" rIns="91440" bIns="45720" anchor="t" anchorCtr="0">
                        <a:noAutofit/>
                      </wps:bodyPr>
                    </wps:wsp>
                  </a:graphicData>
                </a:graphic>
              </wp:anchor>
            </w:drawing>
          </mc:Choice>
          <mc:Fallback>
            <w:pict>
              <v:shape w14:anchorId="21067A6C" id="Текстовое поле 65" o:spid="_x0000_s1057" type="#_x0000_t202" style="position:absolute;margin-left:182.1pt;margin-top:160.35pt;width:95.65pt;height:30.7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">
                <v:textbox>
                  <w:txbxContent>
                    <w:p w14:paraId="2805DF51" w14:textId="77777777" w:rsidR="00FC12D7" w:rsidRDefault="00FC12D7">
                      <w:pPr>
                        <w:jc w:val="center"/>
                      </w:pPr>
                      <w:r>
                        <w:rPr>
                          <w:sz w:val="20"/>
                          <w:szCs w:val="20"/>
                        </w:rPr>
                        <w:t>Реабилитация</w:t>
                      </w:r>
                    </w:p>
                  </w:txbxContent>
                </v:textbox>
              </v:shape>
            </w:pict>
          </mc:Fallback>
        </mc:AlternateContent>
      </w:r>
      <w:r>
        <w:rPr>
          <w:noProof/>
          <w:lang w:val="en-US"/>
        </w:rPr>
        <mc:AlternateContent>
          <mc:Choice Requires="wps">
            <w:drawing>
              <wp:anchor distT="0" distB="0" distL="114300" distR="114300" simplePos="0" relativeHeight="251724800" behindDoc="0" locked="0" layoutInCell="1" allowOverlap="1" wp14:anchorId="7AF0E4FF" wp14:editId="068E0509">
                <wp:simplePos x="0" y="0"/>
                <wp:positionH relativeFrom="column">
                  <wp:posOffset>5567045</wp:posOffset>
                </wp:positionH>
                <wp:positionV relativeFrom="paragraph">
                  <wp:posOffset>182880</wp:posOffset>
                </wp:positionV>
                <wp:extent cx="259080" cy="9525"/>
                <wp:effectExtent l="0" t="0" r="0" b="0"/>
                <wp:wrapNone/>
                <wp:docPr id="77" name="Прямое соединение 77"/>
                <wp:cNvGraphicFramePr/>
                <a:graphic xmlns:a="http://schemas.openxmlformats.org/drawingml/2006/main">
                  <a:graphicData uri="http://schemas.microsoft.com/office/word/2010/wordprocessingShape">
                    <wps:wsp>
                      <wps:cNvCnPr/>
                      <wps:spPr>
                        <a:xfrm>
                          <a:off x="6647180" y="7542530"/>
                          <a:ext cx="259080" cy="9525"/>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8.35pt;margin-top:14.4pt;height:0.75pt;width:20.4pt;z-index:251724800;mso-width-relative:page;mso-height-relative:page;" filled="f" stroked="t" coordsize="21600,21600" o:gfxdata="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J2OzHZAAAACQEAAA8AAAAAAAAAAQAgAAAAIgAAAGRycy9kb3ducmV2LnhtbFBL&#10;AQIUABQAAAAIAIdO4kDg1SVW9QEAAL0DAAAOAAAAAAAAAAEAIAAAACgBAABkcnMvZTJvRG9jLnht&#10;bFBLBQYAAAAABgAGAFkBAACPBQAAAAA=&#10;">
                <v:fill on="f" focussize="0,0"/>
                <v:stroke weight="1pt" color="#000000 [3213]" joinstyle="round"/>
                <v:imagedata o:title=""/>
                <o:lock v:ext="edit" aspectratio="f"/>
              </v:line>
            </w:pict>
          </mc:Fallback>
        </mc:AlternateContent>
      </w:r>
      <w:r>
        <w:rPr>
          <w:noProof/>
          <w:lang w:val="en-US"/>
        </w:rPr>
        <mc:AlternateContent>
          <mc:Choice Requires="wps">
            <w:drawing>
              <wp:anchor distT="0" distB="0" distL="114300" distR="114300" simplePos="0" relativeHeight="251699200" behindDoc="0" locked="0" layoutInCell="1" allowOverlap="1" wp14:anchorId="1163E5D7" wp14:editId="40752C17">
                <wp:simplePos x="0" y="0"/>
                <wp:positionH relativeFrom="margin">
                  <wp:posOffset>4337685</wp:posOffset>
                </wp:positionH>
                <wp:positionV relativeFrom="paragraph">
                  <wp:posOffset>727075</wp:posOffset>
                </wp:positionV>
                <wp:extent cx="1834515" cy="1709420"/>
                <wp:effectExtent l="4445" t="4445" r="5080" b="8255"/>
                <wp:wrapNone/>
                <wp:docPr id="36" name="Текстовое 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454660"/>
                        </a:xfrm>
                        <a:prstGeom prst="rect">
                          <a:avLst/>
                        </a:prstGeom>
                        <a:solidFill>
                          <a:srgbClr val="FFFFFF"/>
                        </a:solidFill>
                        <a:ln w="9525">
                          <a:solidFill>
                            <a:srgbClr val="000000"/>
                          </a:solidFill>
                          <a:miter lim="800000"/>
                        </a:ln>
                        <a:effectLst/>
                      </wps:spPr>
                      <wps:txbx>
                        <w:txbxContent>
                          <w:p w14:paraId="4C00A1FD" w14:textId="77777777" w:rsidR="00FC12D7" w:rsidRDefault="00FC12D7">
                            <w:r>
                              <w:t xml:space="preserve">пульс-терапия системными </w:t>
                            </w:r>
                            <w:r>
                              <w:t xml:space="preserve">глюкокортикостероидами или </w:t>
                            </w:r>
                          </w:p>
                          <w:p w14:paraId="4F5333F0" w14:textId="77777777" w:rsidR="00FC12D7" w:rsidRDefault="00FC12D7">
                            <w:r>
                              <w:t xml:space="preserve">комбинированная терапия системными глюкокортикостероидами +метотрексат      </w:t>
                            </w:r>
                          </w:p>
                          <w:p w14:paraId="45FC4D89" w14:textId="77777777" w:rsidR="00FC12D7" w:rsidRDefault="00FC12D7">
                            <w:r>
                              <w:t xml:space="preserve">или   микофенолата мофетил </w:t>
                            </w:r>
                          </w:p>
                          <w:p w14:paraId="7B376851" w14:textId="77777777" w:rsidR="00FC12D7" w:rsidRDefault="00FC12D7">
                            <w:pPr>
                              <w:jc w:val="center"/>
                            </w:pPr>
                          </w:p>
                        </w:txbxContent>
                      </wps:txbx>
                      <wps:bodyPr rot="0" vert="horz" wrap="square" lIns="91440" tIns="45720" rIns="91440" bIns="45720" anchor="t" anchorCtr="0">
                        <a:noAutofit/>
                      </wps:bodyPr>
                    </wps:wsp>
                  </a:graphicData>
                </a:graphic>
              </wp:anchor>
            </w:drawing>
          </mc:Choice>
          <mc:Fallback>
            <w:pict>
              <v:shape w14:anchorId="1163E5D7" id="Текстовое поле 36" o:spid="_x0000_s1058" type="#_x0000_t202" style="position:absolute;margin-left:341.55pt;margin-top:57.25pt;width:144.45pt;height:134.6pt;z-index:2516992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">
                <v:textbox>
                  <w:txbxContent>
                    <w:p w14:paraId="4C00A1FD" w14:textId="77777777" w:rsidR="00FC12D7" w:rsidRDefault="00FC12D7">
                      <w:r>
                        <w:t xml:space="preserve">пульс-терапия системными </w:t>
                      </w:r>
                      <w:proofErr w:type="spellStart"/>
                      <w:r>
                        <w:t>глюкокортикостероидами</w:t>
                      </w:r>
                      <w:proofErr w:type="spellEnd"/>
                      <w:r>
                        <w:t xml:space="preserve"> или </w:t>
                      </w:r>
                    </w:p>
                    <w:p w14:paraId="4F5333F0" w14:textId="77777777" w:rsidR="00FC12D7" w:rsidRDefault="00FC12D7">
                      <w:r>
                        <w:t xml:space="preserve">комбинированная терапия системными </w:t>
                      </w:r>
                      <w:proofErr w:type="spellStart"/>
                      <w:r>
                        <w:t>глюкокортикостероидами</w:t>
                      </w:r>
                      <w:proofErr w:type="spellEnd"/>
                      <w:r>
                        <w:t xml:space="preserve"> +метотрексат      </w:t>
                      </w:r>
                    </w:p>
                    <w:p w14:paraId="45FC4D89" w14:textId="77777777" w:rsidR="00FC12D7" w:rsidRDefault="00FC12D7">
                      <w:r>
                        <w:t xml:space="preserve">или   </w:t>
                      </w:r>
                      <w:proofErr w:type="spellStart"/>
                      <w:r>
                        <w:t>микофенолата</w:t>
                      </w:r>
                      <w:proofErr w:type="spellEnd"/>
                      <w:r>
                        <w:t xml:space="preserve"> </w:t>
                      </w:r>
                      <w:proofErr w:type="spellStart"/>
                      <w:r>
                        <w:t>мофетил</w:t>
                      </w:r>
                      <w:proofErr w:type="spellEnd"/>
                      <w:r>
                        <w:t xml:space="preserve"> </w:t>
                      </w:r>
                    </w:p>
                    <w:p w14:paraId="7B376851" w14:textId="77777777" w:rsidR="00FC12D7" w:rsidRDefault="00FC12D7">
                      <w:pPr>
                        <w:jc w:val="center"/>
                      </w:pPr>
                    </w:p>
                  </w:txbxContent>
                </v:textbox>
                <w10:wrap anchorx="margin"/>
              </v:shape>
            </w:pict>
          </mc:Fallback>
        </mc:AlternateContent>
      </w:r>
    </w:p>
    <w:p w14:paraId="1034D2B9" w14:textId="77777777" w:rsidR="008B1DDD" w:rsidRDefault="008B1DDD">
      <w:pPr>
        <w:pStyle w:val="2"/>
        <w:spacing w:before="0"/>
        <w:jc w:val="center"/>
        <w:textAlignment w:val="baseline"/>
        <w:rPr>
          <w:rStyle w:val="a7"/>
          <w:color w:val="222222"/>
        </w:rPr>
      </w:pPr>
      <w:bookmarkStart w:id="110" w:name="_Toc16510490"/>
      <w:bookmarkStart w:id="111" w:name="__RefHeading___doc_v"/>
    </w:p>
    <w:p w14:paraId="5584CFEF" w14:textId="77777777" w:rsidR="008B1DDD" w:rsidRDefault="008B1DDD">
      <w:pPr>
        <w:pStyle w:val="2"/>
        <w:spacing w:before="0"/>
        <w:jc w:val="center"/>
        <w:textAlignment w:val="baseline"/>
        <w:rPr>
          <w:rStyle w:val="a7"/>
          <w:color w:val="222222"/>
        </w:rPr>
      </w:pPr>
    </w:p>
    <w:p w14:paraId="6329DDA9" w14:textId="77777777" w:rsidR="008B1DDD" w:rsidRDefault="008B1DDD">
      <w:pPr>
        <w:pStyle w:val="2"/>
        <w:spacing w:before="0"/>
        <w:jc w:val="center"/>
        <w:textAlignment w:val="baseline"/>
        <w:rPr>
          <w:rStyle w:val="a7"/>
          <w:color w:val="222222"/>
        </w:rPr>
      </w:pPr>
    </w:p>
    <w:p w14:paraId="5829946E" w14:textId="77777777" w:rsidR="008B1DDD" w:rsidRDefault="008B1DDD">
      <w:pPr>
        <w:pStyle w:val="2"/>
        <w:spacing w:before="0"/>
        <w:jc w:val="center"/>
        <w:textAlignment w:val="baseline"/>
        <w:rPr>
          <w:rStyle w:val="a7"/>
          <w:color w:val="222222"/>
        </w:rPr>
      </w:pPr>
    </w:p>
    <w:p w14:paraId="4E30195A" w14:textId="77777777" w:rsidR="008B1DDD" w:rsidRDefault="008B1DDD">
      <w:pPr>
        <w:pStyle w:val="2"/>
        <w:spacing w:before="0"/>
        <w:jc w:val="center"/>
        <w:textAlignment w:val="baseline"/>
        <w:rPr>
          <w:rStyle w:val="a7"/>
          <w:color w:val="222222"/>
        </w:rPr>
      </w:pPr>
    </w:p>
    <w:p w14:paraId="26495FEC" w14:textId="77777777" w:rsidR="008B1DDD" w:rsidRDefault="008B1DDD">
      <w:pPr>
        <w:pStyle w:val="2"/>
        <w:spacing w:before="0"/>
        <w:jc w:val="center"/>
        <w:textAlignment w:val="baseline"/>
        <w:rPr>
          <w:rStyle w:val="a7"/>
          <w:color w:val="222222"/>
        </w:rPr>
      </w:pPr>
    </w:p>
    <w:p w14:paraId="67F1AC7C" w14:textId="77777777" w:rsidR="008B1DDD" w:rsidRDefault="008B1DDD">
      <w:pPr>
        <w:pStyle w:val="2"/>
        <w:spacing w:before="0"/>
        <w:jc w:val="center"/>
        <w:textAlignment w:val="baseline"/>
        <w:rPr>
          <w:rStyle w:val="a7"/>
          <w:color w:val="222222"/>
        </w:rPr>
      </w:pPr>
    </w:p>
    <w:p w14:paraId="3D730363" w14:textId="77777777" w:rsidR="008B1DDD" w:rsidRDefault="008B1DDD">
      <w:pPr>
        <w:pStyle w:val="2"/>
        <w:spacing w:before="0"/>
        <w:jc w:val="center"/>
        <w:textAlignment w:val="baseline"/>
        <w:rPr>
          <w:rStyle w:val="a7"/>
          <w:color w:val="222222"/>
        </w:rPr>
      </w:pPr>
    </w:p>
    <w:p w14:paraId="0055CDDA" w14:textId="77777777" w:rsidR="008B1DDD" w:rsidRDefault="008B1DDD">
      <w:pPr>
        <w:pStyle w:val="2"/>
        <w:spacing w:before="0"/>
        <w:jc w:val="center"/>
        <w:textAlignment w:val="baseline"/>
        <w:rPr>
          <w:rStyle w:val="a7"/>
          <w:color w:val="222222"/>
        </w:rPr>
      </w:pPr>
    </w:p>
    <w:p w14:paraId="76C6D259" w14:textId="77777777" w:rsidR="008B1DDD" w:rsidRDefault="008B1DDD">
      <w:pPr>
        <w:pStyle w:val="2"/>
        <w:spacing w:before="0"/>
        <w:jc w:val="center"/>
        <w:textAlignment w:val="baseline"/>
        <w:rPr>
          <w:rStyle w:val="a7"/>
          <w:color w:val="222222"/>
        </w:rPr>
      </w:pPr>
    </w:p>
    <w:p w14:paraId="44809C57" w14:textId="77777777" w:rsidR="008B1DDD" w:rsidRDefault="008B1DDD">
      <w:pPr>
        <w:pStyle w:val="2"/>
        <w:spacing w:before="0"/>
        <w:jc w:val="center"/>
        <w:textAlignment w:val="baseline"/>
        <w:rPr>
          <w:rStyle w:val="a7"/>
          <w:color w:val="222222"/>
        </w:rPr>
      </w:pPr>
    </w:p>
    <w:p w14:paraId="14FA8F26" w14:textId="77777777" w:rsidR="008B1DDD" w:rsidRDefault="008B1DDD">
      <w:pPr>
        <w:pStyle w:val="2"/>
        <w:spacing w:before="0"/>
        <w:jc w:val="center"/>
        <w:textAlignment w:val="baseline"/>
        <w:rPr>
          <w:rStyle w:val="a7"/>
          <w:color w:val="222222"/>
        </w:rPr>
      </w:pPr>
    </w:p>
    <w:p w14:paraId="6B525A9A" w14:textId="77777777" w:rsidR="008B1DDD" w:rsidRDefault="008B1DDD">
      <w:pPr>
        <w:pStyle w:val="2"/>
        <w:spacing w:before="0"/>
        <w:jc w:val="center"/>
        <w:textAlignment w:val="baseline"/>
        <w:rPr>
          <w:rStyle w:val="a7"/>
          <w:color w:val="222222"/>
        </w:rPr>
      </w:pPr>
    </w:p>
    <w:p w14:paraId="516AAFD1" w14:textId="77777777" w:rsidR="008B1DDD" w:rsidRDefault="008B1DDD">
      <w:pPr>
        <w:tabs>
          <w:tab w:val="left" w:pos="975"/>
        </w:tabs>
        <w:spacing w:line="360" w:lineRule="auto"/>
        <w:jc w:val="both"/>
        <w:rPr>
          <w:sz w:val="24"/>
          <w:szCs w:val="24"/>
        </w:rPr>
      </w:pPr>
    </w:p>
    <w:p w14:paraId="04E7D818" w14:textId="77777777" w:rsidR="008B1DDD" w:rsidRDefault="00EA670F">
      <w:pPr>
        <w:tabs>
          <w:tab w:val="left" w:pos="975"/>
        </w:tabs>
        <w:spacing w:line="360" w:lineRule="auto"/>
        <w:ind w:firstLineChars="275" w:firstLine="660"/>
        <w:jc w:val="both"/>
        <w:rPr>
          <w:i/>
          <w:sz w:val="24"/>
          <w:szCs w:val="24"/>
        </w:rPr>
      </w:pPr>
      <w:r>
        <w:rPr>
          <w:sz w:val="24"/>
          <w:szCs w:val="24"/>
        </w:rPr>
        <w:lastRenderedPageBreak/>
        <w:t>Тактика</w:t>
      </w:r>
      <w:r>
        <w:rPr>
          <w:spacing w:val="-10"/>
          <w:sz w:val="24"/>
          <w:szCs w:val="24"/>
        </w:rPr>
        <w:t xml:space="preserve"> </w:t>
      </w:r>
      <w:r>
        <w:rPr>
          <w:sz w:val="24"/>
          <w:szCs w:val="24"/>
        </w:rPr>
        <w:t>ведения</w:t>
      </w:r>
      <w:r>
        <w:rPr>
          <w:spacing w:val="-7"/>
          <w:sz w:val="24"/>
          <w:szCs w:val="24"/>
        </w:rPr>
        <w:t xml:space="preserve"> </w:t>
      </w:r>
      <w:r>
        <w:rPr>
          <w:sz w:val="24"/>
          <w:szCs w:val="24"/>
        </w:rPr>
        <w:t>пациента</w:t>
      </w:r>
      <w:r>
        <w:rPr>
          <w:spacing w:val="-6"/>
          <w:sz w:val="24"/>
          <w:szCs w:val="24"/>
        </w:rPr>
        <w:t xml:space="preserve"> </w:t>
      </w:r>
      <w:r>
        <w:rPr>
          <w:sz w:val="24"/>
          <w:szCs w:val="24"/>
        </w:rPr>
        <w:t>с</w:t>
      </w:r>
      <w:r>
        <w:rPr>
          <w:spacing w:val="-7"/>
          <w:sz w:val="24"/>
          <w:szCs w:val="24"/>
        </w:rPr>
        <w:t xml:space="preserve"> </w:t>
      </w:r>
      <w:r>
        <w:rPr>
          <w:sz w:val="24"/>
          <w:szCs w:val="24"/>
        </w:rPr>
        <w:t>интерстициальным</w:t>
      </w:r>
      <w:r>
        <w:rPr>
          <w:spacing w:val="-7"/>
          <w:sz w:val="24"/>
          <w:szCs w:val="24"/>
        </w:rPr>
        <w:t xml:space="preserve"> </w:t>
      </w:r>
      <w:r>
        <w:rPr>
          <w:sz w:val="24"/>
          <w:szCs w:val="24"/>
        </w:rPr>
        <w:t>поражением</w:t>
      </w:r>
      <w:r>
        <w:rPr>
          <w:spacing w:val="-6"/>
          <w:sz w:val="24"/>
          <w:szCs w:val="24"/>
        </w:rPr>
        <w:t xml:space="preserve"> </w:t>
      </w:r>
      <w:r>
        <w:rPr>
          <w:spacing w:val="-2"/>
          <w:sz w:val="24"/>
          <w:szCs w:val="24"/>
        </w:rPr>
        <w:t>легких при СС (рисунок 5).</w:t>
      </w:r>
    </w:p>
    <w:p w14:paraId="4D59CB2A" w14:textId="77777777" w:rsidR="008B1DDD" w:rsidRDefault="00EA670F">
      <w:pPr>
        <w:spacing w:before="70" w:line="360" w:lineRule="auto"/>
        <w:ind w:firstLineChars="275" w:firstLine="660"/>
        <w:jc w:val="both"/>
        <w:rPr>
          <w:sz w:val="24"/>
          <w:szCs w:val="24"/>
        </w:rPr>
      </w:pPr>
      <w:r>
        <w:rPr>
          <w:sz w:val="24"/>
          <w:szCs w:val="24"/>
        </w:rPr>
        <w:t>Рисунок 5. Алгоритм</w:t>
      </w:r>
      <w:r>
        <w:rPr>
          <w:spacing w:val="-11"/>
          <w:sz w:val="24"/>
          <w:szCs w:val="24"/>
        </w:rPr>
        <w:t xml:space="preserve"> </w:t>
      </w:r>
      <w:r>
        <w:rPr>
          <w:sz w:val="24"/>
          <w:szCs w:val="24"/>
        </w:rPr>
        <w:t>определения</w:t>
      </w:r>
      <w:r>
        <w:rPr>
          <w:spacing w:val="-10"/>
          <w:sz w:val="24"/>
          <w:szCs w:val="24"/>
        </w:rPr>
        <w:t xml:space="preserve"> </w:t>
      </w:r>
      <w:r>
        <w:rPr>
          <w:sz w:val="24"/>
          <w:szCs w:val="24"/>
        </w:rPr>
        <w:t>терапии</w:t>
      </w:r>
      <w:r>
        <w:rPr>
          <w:spacing w:val="-10"/>
          <w:sz w:val="24"/>
          <w:szCs w:val="24"/>
        </w:rPr>
        <w:t xml:space="preserve"> </w:t>
      </w:r>
      <w:r>
        <w:rPr>
          <w:sz w:val="24"/>
          <w:szCs w:val="24"/>
        </w:rPr>
        <w:t>поражения легких при СС</w:t>
      </w:r>
      <w:r>
        <w:rPr>
          <w:spacing w:val="-2"/>
          <w:sz w:val="24"/>
          <w:szCs w:val="24"/>
        </w:rPr>
        <w:t>.</w:t>
      </w:r>
    </w:p>
    <w:p w14:paraId="08D3D7D0" w14:textId="77777777" w:rsidR="008B1DDD" w:rsidRDefault="008B1DDD">
      <w:pPr>
        <w:pStyle w:val="af0"/>
        <w:spacing w:line="360" w:lineRule="auto"/>
        <w:jc w:val="both"/>
      </w:pPr>
    </w:p>
    <w:p w14:paraId="420AF9F7" w14:textId="77777777" w:rsidR="008B1DDD" w:rsidRDefault="00EA670F">
      <w:pPr>
        <w:pStyle w:val="af0"/>
        <w:spacing w:line="360" w:lineRule="auto"/>
        <w:ind w:firstLineChars="275" w:firstLine="660"/>
        <w:jc w:val="both"/>
      </w:pPr>
      <w:r>
        <w:rPr>
          <w:noProof/>
          <w:lang w:val="en-US"/>
        </w:rPr>
        <w:drawing>
          <wp:inline distT="0" distB="0" distL="0" distR="0" wp14:anchorId="6A295707" wp14:editId="4EFC9E3B">
            <wp:extent cx="4416425" cy="2945765"/>
            <wp:effectExtent l="0" t="0" r="3175" b="10795"/>
            <wp:docPr id="40333172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31725" name="Рисунок 5"/>
                    <pic:cNvPicPr>
                      <a:picLocks noChangeAspect="1" noChangeArrowheads="1"/>
                    </pic:cNvPicPr>
                  </pic:nvPicPr>
                  <pic:blipFill>
                    <a:blip r:embed="rId48">
                      <a:extLst>
                        <a:ext uri="{28A0092B-C50C-407E-A947-70E740481C1C}">
                          <a14:useLocalDpi xmlns:a14="http://schemas.microsoft.com/office/drawing/2010/main" val="0"/>
                        </a:ext>
                      </a:extLst>
                    </a:blip>
                    <a:srcRect l="8639" t="5660" r="7322" b="8813"/>
                    <a:stretch>
                      <a:fillRect/>
                    </a:stretch>
                  </pic:blipFill>
                  <pic:spPr>
                    <a:xfrm>
                      <a:off x="0" y="0"/>
                      <a:ext cx="4416425" cy="2945765"/>
                    </a:xfrm>
                    <a:prstGeom prst="rect">
                      <a:avLst/>
                    </a:prstGeom>
                    <a:noFill/>
                  </pic:spPr>
                </pic:pic>
              </a:graphicData>
            </a:graphic>
          </wp:inline>
        </w:drawing>
      </w:r>
    </w:p>
    <w:p w14:paraId="3A24436F" w14:textId="77777777" w:rsidR="008B1DDD" w:rsidRDefault="008B1DDD">
      <w:pPr>
        <w:pStyle w:val="af0"/>
        <w:spacing w:line="360" w:lineRule="auto"/>
        <w:jc w:val="both"/>
      </w:pPr>
    </w:p>
    <w:p w14:paraId="1C3BD6D6" w14:textId="77777777" w:rsidR="008B1DDD" w:rsidRDefault="00EA670F">
      <w:pPr>
        <w:tabs>
          <w:tab w:val="left" w:pos="975"/>
        </w:tabs>
        <w:spacing w:line="360" w:lineRule="auto"/>
        <w:ind w:firstLineChars="275" w:firstLine="660"/>
        <w:jc w:val="both"/>
        <w:rPr>
          <w:i/>
          <w:sz w:val="24"/>
          <w:szCs w:val="24"/>
        </w:rPr>
      </w:pPr>
      <w:r>
        <w:rPr>
          <w:sz w:val="24"/>
          <w:szCs w:val="24"/>
        </w:rPr>
        <w:t>Тактика</w:t>
      </w:r>
      <w:r>
        <w:rPr>
          <w:spacing w:val="-10"/>
          <w:sz w:val="24"/>
          <w:szCs w:val="24"/>
        </w:rPr>
        <w:t xml:space="preserve"> </w:t>
      </w:r>
      <w:r>
        <w:rPr>
          <w:sz w:val="24"/>
          <w:szCs w:val="24"/>
        </w:rPr>
        <w:t>ведения</w:t>
      </w:r>
      <w:r>
        <w:rPr>
          <w:spacing w:val="-7"/>
          <w:sz w:val="24"/>
          <w:szCs w:val="24"/>
        </w:rPr>
        <w:t xml:space="preserve"> </w:t>
      </w:r>
      <w:r>
        <w:rPr>
          <w:sz w:val="24"/>
          <w:szCs w:val="24"/>
        </w:rPr>
        <w:t>пациента</w:t>
      </w:r>
      <w:r>
        <w:rPr>
          <w:spacing w:val="-6"/>
          <w:sz w:val="24"/>
          <w:szCs w:val="24"/>
        </w:rPr>
        <w:t xml:space="preserve"> </w:t>
      </w:r>
      <w:r>
        <w:rPr>
          <w:sz w:val="24"/>
          <w:szCs w:val="24"/>
        </w:rPr>
        <w:t>с</w:t>
      </w:r>
      <w:r>
        <w:rPr>
          <w:spacing w:val="-7"/>
          <w:sz w:val="24"/>
          <w:szCs w:val="24"/>
        </w:rPr>
        <w:t xml:space="preserve"> </w:t>
      </w:r>
      <w:r>
        <w:rPr>
          <w:sz w:val="24"/>
          <w:szCs w:val="24"/>
        </w:rPr>
        <w:t xml:space="preserve">поражением органов </w:t>
      </w:r>
      <w:proofErr w:type="gramStart"/>
      <w:r>
        <w:rPr>
          <w:sz w:val="24"/>
          <w:szCs w:val="24"/>
        </w:rPr>
        <w:t>ЖКТ</w:t>
      </w:r>
      <w:r>
        <w:rPr>
          <w:spacing w:val="-6"/>
          <w:sz w:val="24"/>
          <w:szCs w:val="24"/>
        </w:rPr>
        <w:t xml:space="preserve"> </w:t>
      </w:r>
      <w:r>
        <w:rPr>
          <w:spacing w:val="-2"/>
          <w:sz w:val="24"/>
          <w:szCs w:val="24"/>
        </w:rPr>
        <w:t xml:space="preserve"> при</w:t>
      </w:r>
      <w:proofErr w:type="gramEnd"/>
      <w:r>
        <w:rPr>
          <w:spacing w:val="-2"/>
          <w:sz w:val="24"/>
          <w:szCs w:val="24"/>
        </w:rPr>
        <w:t xml:space="preserve"> СС (рисунок 6).</w:t>
      </w:r>
    </w:p>
    <w:p w14:paraId="3EAD9D98" w14:textId="77777777" w:rsidR="008B1DDD" w:rsidRDefault="00EA670F">
      <w:pPr>
        <w:spacing w:before="70" w:line="360" w:lineRule="auto"/>
        <w:ind w:firstLineChars="275" w:firstLine="660"/>
        <w:jc w:val="both"/>
        <w:rPr>
          <w:sz w:val="24"/>
          <w:szCs w:val="24"/>
        </w:rPr>
      </w:pPr>
      <w:r>
        <w:rPr>
          <w:sz w:val="24"/>
          <w:szCs w:val="24"/>
        </w:rPr>
        <w:t>Рисунок 6. Алгоритм</w:t>
      </w:r>
      <w:r>
        <w:rPr>
          <w:spacing w:val="-11"/>
          <w:sz w:val="24"/>
          <w:szCs w:val="24"/>
        </w:rPr>
        <w:t xml:space="preserve"> </w:t>
      </w:r>
      <w:r>
        <w:rPr>
          <w:sz w:val="24"/>
          <w:szCs w:val="24"/>
        </w:rPr>
        <w:t>определения</w:t>
      </w:r>
      <w:r>
        <w:rPr>
          <w:spacing w:val="-10"/>
          <w:sz w:val="24"/>
          <w:szCs w:val="24"/>
        </w:rPr>
        <w:t xml:space="preserve"> </w:t>
      </w:r>
      <w:r>
        <w:rPr>
          <w:sz w:val="24"/>
          <w:szCs w:val="24"/>
        </w:rPr>
        <w:t>терапии</w:t>
      </w:r>
      <w:r>
        <w:rPr>
          <w:spacing w:val="-10"/>
          <w:sz w:val="24"/>
          <w:szCs w:val="24"/>
        </w:rPr>
        <w:t xml:space="preserve"> </w:t>
      </w:r>
      <w:r>
        <w:rPr>
          <w:sz w:val="24"/>
          <w:szCs w:val="24"/>
        </w:rPr>
        <w:t>поражения органов ЖКТ при СС</w:t>
      </w:r>
      <w:r>
        <w:rPr>
          <w:spacing w:val="-2"/>
          <w:sz w:val="24"/>
          <w:szCs w:val="24"/>
        </w:rPr>
        <w:t>.</w:t>
      </w:r>
    </w:p>
    <w:p w14:paraId="25839F7F" w14:textId="77777777" w:rsidR="008B1DDD" w:rsidRDefault="00EA670F">
      <w:pPr>
        <w:pStyle w:val="af0"/>
        <w:spacing w:line="360" w:lineRule="auto"/>
        <w:jc w:val="both"/>
      </w:pPr>
      <w:r>
        <w:rPr>
          <w:noProof/>
          <w:lang w:val="en-US"/>
        </w:rPr>
        <w:drawing>
          <wp:anchor distT="0" distB="0" distL="0" distR="0" simplePos="0" relativeHeight="251732992" behindDoc="1" locked="0" layoutInCell="1" allowOverlap="1" wp14:anchorId="4C4F0C7C" wp14:editId="0F9EBCBA">
            <wp:simplePos x="0" y="0"/>
            <wp:positionH relativeFrom="page">
              <wp:posOffset>1311275</wp:posOffset>
            </wp:positionH>
            <wp:positionV relativeFrom="paragraph">
              <wp:posOffset>81280</wp:posOffset>
            </wp:positionV>
            <wp:extent cx="5213985" cy="3446145"/>
            <wp:effectExtent l="0" t="0" r="13335" b="13335"/>
            <wp:wrapTopAndBottom/>
            <wp:docPr id="12" name="Image 12" descr="Изображение выглядит как диаграмма, текст, План, Технический чертеж&#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12" name="Image 12" descr="Изображение выглядит как диаграмма, текст, План, Технический чертеж&#10;&#10;Автоматически созданное описание"/>
                    <pic:cNvPicPr/>
                  </pic:nvPicPr>
                  <pic:blipFill>
                    <a:blip r:embed="rId49" cstate="print"/>
                    <a:stretch>
                      <a:fillRect/>
                    </a:stretch>
                  </pic:blipFill>
                  <pic:spPr>
                    <a:xfrm>
                      <a:off x="0" y="0"/>
                      <a:ext cx="5213985" cy="3446145"/>
                    </a:xfrm>
                    <a:prstGeom prst="rect">
                      <a:avLst/>
                    </a:prstGeom>
                  </pic:spPr>
                </pic:pic>
              </a:graphicData>
            </a:graphic>
          </wp:anchor>
        </w:drawing>
      </w:r>
    </w:p>
    <w:p w14:paraId="458A855B" w14:textId="77777777" w:rsidR="008B1DDD" w:rsidRDefault="00EA670F">
      <w:pPr>
        <w:tabs>
          <w:tab w:val="left" w:pos="975"/>
        </w:tabs>
        <w:spacing w:line="360" w:lineRule="auto"/>
        <w:ind w:firstLineChars="275" w:firstLine="660"/>
        <w:jc w:val="both"/>
        <w:rPr>
          <w:i/>
          <w:sz w:val="24"/>
          <w:szCs w:val="24"/>
        </w:rPr>
      </w:pPr>
      <w:r>
        <w:rPr>
          <w:sz w:val="24"/>
          <w:szCs w:val="24"/>
        </w:rPr>
        <w:t>Тактика</w:t>
      </w:r>
      <w:r>
        <w:rPr>
          <w:spacing w:val="-10"/>
          <w:sz w:val="24"/>
          <w:szCs w:val="24"/>
        </w:rPr>
        <w:t xml:space="preserve"> </w:t>
      </w:r>
      <w:r>
        <w:rPr>
          <w:sz w:val="24"/>
          <w:szCs w:val="24"/>
        </w:rPr>
        <w:t>ведения</w:t>
      </w:r>
      <w:r>
        <w:rPr>
          <w:spacing w:val="-7"/>
          <w:sz w:val="24"/>
          <w:szCs w:val="24"/>
        </w:rPr>
        <w:t xml:space="preserve"> </w:t>
      </w:r>
      <w:r>
        <w:rPr>
          <w:sz w:val="24"/>
          <w:szCs w:val="24"/>
        </w:rPr>
        <w:t>пациента</w:t>
      </w:r>
      <w:r>
        <w:rPr>
          <w:spacing w:val="-6"/>
          <w:sz w:val="24"/>
          <w:szCs w:val="24"/>
        </w:rPr>
        <w:t xml:space="preserve"> </w:t>
      </w:r>
      <w:r>
        <w:rPr>
          <w:sz w:val="24"/>
          <w:szCs w:val="24"/>
        </w:rPr>
        <w:t>с</w:t>
      </w:r>
      <w:r>
        <w:rPr>
          <w:spacing w:val="-7"/>
          <w:sz w:val="24"/>
          <w:szCs w:val="24"/>
        </w:rPr>
        <w:t xml:space="preserve"> развитием дигитальных язв</w:t>
      </w:r>
      <w:r>
        <w:rPr>
          <w:spacing w:val="-2"/>
          <w:sz w:val="24"/>
          <w:szCs w:val="24"/>
        </w:rPr>
        <w:t xml:space="preserve"> при СС (рисунок 7).</w:t>
      </w:r>
    </w:p>
    <w:p w14:paraId="6E2AD311" w14:textId="77777777" w:rsidR="008B1DDD" w:rsidRDefault="00EA670F">
      <w:pPr>
        <w:spacing w:before="70" w:line="360" w:lineRule="auto"/>
        <w:ind w:firstLineChars="275" w:firstLine="660"/>
        <w:jc w:val="both"/>
        <w:rPr>
          <w:sz w:val="24"/>
          <w:szCs w:val="24"/>
        </w:rPr>
      </w:pPr>
      <w:r>
        <w:rPr>
          <w:sz w:val="24"/>
          <w:szCs w:val="24"/>
        </w:rPr>
        <w:lastRenderedPageBreak/>
        <w:t>Рисунок 7. Алгоритм</w:t>
      </w:r>
      <w:r>
        <w:rPr>
          <w:spacing w:val="-11"/>
          <w:sz w:val="24"/>
          <w:szCs w:val="24"/>
        </w:rPr>
        <w:t xml:space="preserve"> </w:t>
      </w:r>
      <w:r>
        <w:rPr>
          <w:sz w:val="24"/>
          <w:szCs w:val="24"/>
        </w:rPr>
        <w:t>определения</w:t>
      </w:r>
      <w:r>
        <w:rPr>
          <w:spacing w:val="-10"/>
          <w:sz w:val="24"/>
          <w:szCs w:val="24"/>
        </w:rPr>
        <w:t xml:space="preserve"> </w:t>
      </w:r>
      <w:r>
        <w:rPr>
          <w:sz w:val="24"/>
          <w:szCs w:val="24"/>
        </w:rPr>
        <w:t>терапии</w:t>
      </w:r>
      <w:r>
        <w:rPr>
          <w:spacing w:val="-10"/>
          <w:sz w:val="24"/>
          <w:szCs w:val="24"/>
        </w:rPr>
        <w:t xml:space="preserve"> </w:t>
      </w:r>
      <w:r>
        <w:rPr>
          <w:sz w:val="24"/>
          <w:szCs w:val="24"/>
        </w:rPr>
        <w:t>дигитальных язв при СС</w:t>
      </w:r>
      <w:r>
        <w:rPr>
          <w:spacing w:val="-2"/>
          <w:sz w:val="24"/>
          <w:szCs w:val="24"/>
        </w:rPr>
        <w:t>.</w:t>
      </w:r>
    </w:p>
    <w:p w14:paraId="7BF0194D" w14:textId="77777777" w:rsidR="008B1DDD" w:rsidRDefault="00EA670F">
      <w:pPr>
        <w:tabs>
          <w:tab w:val="left" w:pos="1343"/>
        </w:tabs>
        <w:spacing w:line="360" w:lineRule="auto"/>
        <w:jc w:val="center"/>
        <w:rPr>
          <w:sz w:val="24"/>
          <w:szCs w:val="24"/>
        </w:rPr>
      </w:pPr>
      <w:r>
        <w:rPr>
          <w:noProof/>
          <w:sz w:val="24"/>
          <w:szCs w:val="24"/>
          <w:lang w:val="en-US"/>
        </w:rPr>
        <w:drawing>
          <wp:anchor distT="0" distB="0" distL="0" distR="0" simplePos="0" relativeHeight="251734016" behindDoc="0" locked="0" layoutInCell="1" allowOverlap="1" wp14:anchorId="57BAF094" wp14:editId="39AC42C5">
            <wp:simplePos x="0" y="0"/>
            <wp:positionH relativeFrom="page">
              <wp:posOffset>1718945</wp:posOffset>
            </wp:positionH>
            <wp:positionV relativeFrom="paragraph">
              <wp:posOffset>121285</wp:posOffset>
            </wp:positionV>
            <wp:extent cx="4113530" cy="2904490"/>
            <wp:effectExtent l="0" t="0" r="1270" b="6350"/>
            <wp:wrapNone/>
            <wp:docPr id="5" name="Image 5" descr="Изображение выглядит как текст, снимок экрана, диаграмма, Шриф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5" name="Image 5" descr="Изображение выглядит как текст, снимок экрана, диаграмма, Шрифт&#10;&#10;Автоматически созданное описание"/>
                    <pic:cNvPicPr/>
                  </pic:nvPicPr>
                  <pic:blipFill>
                    <a:blip r:embed="rId50" cstate="print"/>
                    <a:srcRect t="11528"/>
                    <a:stretch>
                      <a:fillRect/>
                    </a:stretch>
                  </pic:blipFill>
                  <pic:spPr>
                    <a:xfrm>
                      <a:off x="0" y="0"/>
                      <a:ext cx="4113530" cy="2904490"/>
                    </a:xfrm>
                    <a:prstGeom prst="rect">
                      <a:avLst/>
                    </a:prstGeom>
                  </pic:spPr>
                </pic:pic>
              </a:graphicData>
            </a:graphic>
          </wp:anchor>
        </w:drawing>
      </w:r>
    </w:p>
    <w:p w14:paraId="45078EFE" w14:textId="77777777" w:rsidR="008B1DDD" w:rsidRDefault="00EA670F">
      <w:pPr>
        <w:spacing w:before="1" w:line="360" w:lineRule="auto"/>
        <w:ind w:left="720"/>
        <w:jc w:val="both"/>
        <w:rPr>
          <w:sz w:val="24"/>
          <w:szCs w:val="24"/>
        </w:rPr>
      </w:pPr>
      <w:r>
        <w:rPr>
          <w:sz w:val="24"/>
          <w:szCs w:val="24"/>
        </w:rPr>
        <w:tab/>
      </w:r>
    </w:p>
    <w:p w14:paraId="4E056F07" w14:textId="77777777" w:rsidR="008B1DDD" w:rsidRDefault="008B1DDD">
      <w:pPr>
        <w:pStyle w:val="af0"/>
        <w:spacing w:line="360" w:lineRule="auto"/>
        <w:jc w:val="both"/>
      </w:pPr>
    </w:p>
    <w:p w14:paraId="418147B2" w14:textId="77777777" w:rsidR="008B1DDD" w:rsidRDefault="008B1DDD">
      <w:pPr>
        <w:tabs>
          <w:tab w:val="left" w:pos="1343"/>
        </w:tabs>
        <w:spacing w:line="360" w:lineRule="auto"/>
        <w:jc w:val="both"/>
        <w:rPr>
          <w:sz w:val="24"/>
          <w:szCs w:val="24"/>
        </w:rPr>
      </w:pPr>
    </w:p>
    <w:p w14:paraId="17A83D93" w14:textId="77777777" w:rsidR="008B1DDD" w:rsidRDefault="008B1DDD">
      <w:pPr>
        <w:spacing w:line="360" w:lineRule="auto"/>
        <w:jc w:val="both"/>
        <w:rPr>
          <w:sz w:val="24"/>
          <w:szCs w:val="24"/>
        </w:rPr>
      </w:pPr>
    </w:p>
    <w:p w14:paraId="2C4EF5F0" w14:textId="77777777" w:rsidR="008B1DDD" w:rsidRDefault="008B1DDD">
      <w:pPr>
        <w:spacing w:line="360" w:lineRule="auto"/>
        <w:jc w:val="both"/>
        <w:rPr>
          <w:sz w:val="24"/>
          <w:szCs w:val="24"/>
        </w:rPr>
      </w:pPr>
    </w:p>
    <w:p w14:paraId="6C3DC13D" w14:textId="77777777" w:rsidR="008B1DDD" w:rsidRDefault="008B1DDD">
      <w:pPr>
        <w:spacing w:line="360" w:lineRule="auto"/>
        <w:jc w:val="both"/>
        <w:rPr>
          <w:sz w:val="24"/>
          <w:szCs w:val="24"/>
        </w:rPr>
      </w:pPr>
    </w:p>
    <w:p w14:paraId="182B4530" w14:textId="77777777" w:rsidR="008B1DDD" w:rsidRDefault="008B1DDD">
      <w:pPr>
        <w:pStyle w:val="af0"/>
        <w:spacing w:before="23" w:line="360" w:lineRule="auto"/>
        <w:jc w:val="both"/>
      </w:pPr>
    </w:p>
    <w:p w14:paraId="4F09F803" w14:textId="77777777" w:rsidR="008B1DDD" w:rsidRDefault="008B1DDD">
      <w:pPr>
        <w:pStyle w:val="af0"/>
        <w:spacing w:before="23" w:line="360" w:lineRule="auto"/>
        <w:jc w:val="both"/>
      </w:pPr>
    </w:p>
    <w:p w14:paraId="4C7C600F" w14:textId="77777777" w:rsidR="008B1DDD" w:rsidRDefault="008B1DDD">
      <w:pPr>
        <w:pStyle w:val="CustomContentNormal"/>
        <w:jc w:val="both"/>
        <w:rPr>
          <w:b w:val="0"/>
        </w:rPr>
      </w:pPr>
    </w:p>
    <w:bookmarkEnd w:id="110"/>
    <w:bookmarkEnd w:id="111"/>
    <w:p w14:paraId="5A7DF88A" w14:textId="77777777" w:rsidR="008B1DDD" w:rsidRDefault="008B1DDD">
      <w:pPr>
        <w:pStyle w:val="af0"/>
        <w:spacing w:before="23" w:line="360" w:lineRule="auto"/>
        <w:jc w:val="both"/>
      </w:pPr>
    </w:p>
    <w:p w14:paraId="12C4A58C" w14:textId="77777777" w:rsidR="00CA524A" w:rsidRDefault="00CA524A">
      <w:pPr>
        <w:pStyle w:val="10"/>
        <w:rPr>
          <w:b w:val="0"/>
          <w:bCs w:val="0"/>
          <w:u w:val="none"/>
        </w:rPr>
      </w:pPr>
      <w:bookmarkStart w:id="112" w:name="Приложение_В._Информация_для_пациента"/>
      <w:bookmarkStart w:id="113" w:name="_Toc201650524"/>
      <w:bookmarkEnd w:id="112"/>
    </w:p>
    <w:p w14:paraId="7C7FEAFA" w14:textId="77777777" w:rsidR="00CA524A" w:rsidRDefault="00CA524A">
      <w:pPr>
        <w:pStyle w:val="10"/>
        <w:rPr>
          <w:b w:val="0"/>
          <w:bCs w:val="0"/>
          <w:u w:val="none"/>
        </w:rPr>
      </w:pPr>
    </w:p>
    <w:p w14:paraId="41A7DCA2" w14:textId="77777777" w:rsidR="00CA524A" w:rsidRDefault="00CA524A">
      <w:pPr>
        <w:pStyle w:val="10"/>
        <w:rPr>
          <w:b w:val="0"/>
          <w:bCs w:val="0"/>
          <w:u w:val="none"/>
        </w:rPr>
      </w:pPr>
    </w:p>
    <w:p w14:paraId="16822C29" w14:textId="77777777" w:rsidR="00CA524A" w:rsidRDefault="00CA524A">
      <w:pPr>
        <w:pStyle w:val="10"/>
        <w:rPr>
          <w:b w:val="0"/>
          <w:bCs w:val="0"/>
          <w:u w:val="none"/>
        </w:rPr>
      </w:pPr>
    </w:p>
    <w:p w14:paraId="58242D24" w14:textId="77777777" w:rsidR="00CA524A" w:rsidRDefault="00CA524A">
      <w:pPr>
        <w:pStyle w:val="10"/>
        <w:rPr>
          <w:b w:val="0"/>
          <w:bCs w:val="0"/>
          <w:u w:val="none"/>
        </w:rPr>
      </w:pPr>
    </w:p>
    <w:p w14:paraId="217CD15E" w14:textId="77777777" w:rsidR="00CA524A" w:rsidRDefault="00CA524A">
      <w:pPr>
        <w:pStyle w:val="10"/>
        <w:rPr>
          <w:b w:val="0"/>
          <w:bCs w:val="0"/>
          <w:u w:val="none"/>
        </w:rPr>
      </w:pPr>
    </w:p>
    <w:p w14:paraId="4E53662D" w14:textId="77777777" w:rsidR="00CA524A" w:rsidRDefault="00CA524A">
      <w:pPr>
        <w:pStyle w:val="10"/>
        <w:rPr>
          <w:b w:val="0"/>
          <w:bCs w:val="0"/>
          <w:u w:val="none"/>
        </w:rPr>
      </w:pPr>
    </w:p>
    <w:p w14:paraId="056E9268" w14:textId="77777777" w:rsidR="00CA524A" w:rsidRDefault="00CA524A">
      <w:pPr>
        <w:pStyle w:val="10"/>
        <w:rPr>
          <w:b w:val="0"/>
          <w:bCs w:val="0"/>
          <w:u w:val="none"/>
        </w:rPr>
      </w:pPr>
    </w:p>
    <w:p w14:paraId="7B29D882" w14:textId="77777777" w:rsidR="00CA524A" w:rsidRDefault="00CA524A">
      <w:pPr>
        <w:pStyle w:val="10"/>
        <w:rPr>
          <w:b w:val="0"/>
          <w:bCs w:val="0"/>
          <w:u w:val="none"/>
        </w:rPr>
      </w:pPr>
    </w:p>
    <w:p w14:paraId="05EF3233" w14:textId="77777777" w:rsidR="00CA524A" w:rsidRDefault="00CA524A">
      <w:pPr>
        <w:pStyle w:val="10"/>
        <w:rPr>
          <w:b w:val="0"/>
          <w:bCs w:val="0"/>
          <w:u w:val="none"/>
        </w:rPr>
      </w:pPr>
    </w:p>
    <w:p w14:paraId="0347E86A" w14:textId="77777777" w:rsidR="00CA524A" w:rsidRDefault="00CA524A">
      <w:pPr>
        <w:pStyle w:val="10"/>
        <w:rPr>
          <w:b w:val="0"/>
          <w:bCs w:val="0"/>
          <w:u w:val="none"/>
        </w:rPr>
      </w:pPr>
    </w:p>
    <w:p w14:paraId="71FA5A8A" w14:textId="77777777" w:rsidR="00CA524A" w:rsidRDefault="00CA524A">
      <w:pPr>
        <w:pStyle w:val="10"/>
        <w:rPr>
          <w:b w:val="0"/>
          <w:bCs w:val="0"/>
          <w:u w:val="none"/>
        </w:rPr>
      </w:pPr>
    </w:p>
    <w:p w14:paraId="6ED34D7C" w14:textId="77777777" w:rsidR="00CA524A" w:rsidRDefault="00CA524A">
      <w:pPr>
        <w:pStyle w:val="10"/>
        <w:rPr>
          <w:b w:val="0"/>
          <w:bCs w:val="0"/>
          <w:u w:val="none"/>
        </w:rPr>
      </w:pPr>
    </w:p>
    <w:p w14:paraId="1C14E2EF" w14:textId="77777777" w:rsidR="00CA524A" w:rsidRDefault="00CA524A">
      <w:pPr>
        <w:pStyle w:val="10"/>
        <w:rPr>
          <w:b w:val="0"/>
          <w:bCs w:val="0"/>
          <w:u w:val="none"/>
        </w:rPr>
      </w:pPr>
    </w:p>
    <w:p w14:paraId="46644C90" w14:textId="77777777" w:rsidR="00CA524A" w:rsidRDefault="00CA524A">
      <w:pPr>
        <w:pStyle w:val="10"/>
        <w:rPr>
          <w:b w:val="0"/>
          <w:bCs w:val="0"/>
          <w:u w:val="none"/>
        </w:rPr>
      </w:pPr>
    </w:p>
    <w:p w14:paraId="1A848C28" w14:textId="77777777" w:rsidR="00CA524A" w:rsidRDefault="00CA524A">
      <w:pPr>
        <w:pStyle w:val="10"/>
        <w:rPr>
          <w:b w:val="0"/>
          <w:bCs w:val="0"/>
          <w:u w:val="none"/>
        </w:rPr>
      </w:pPr>
    </w:p>
    <w:p w14:paraId="5C8BA80A" w14:textId="77777777" w:rsidR="00CA524A" w:rsidRPr="00FC12D7" w:rsidRDefault="00EA670F" w:rsidP="00CA524A">
      <w:pPr>
        <w:pStyle w:val="10"/>
        <w:jc w:val="right"/>
        <w:rPr>
          <w:u w:val="none"/>
        </w:rPr>
      </w:pPr>
      <w:r w:rsidRPr="00FC12D7">
        <w:rPr>
          <w:u w:val="none"/>
        </w:rPr>
        <w:lastRenderedPageBreak/>
        <w:t>Приложение</w:t>
      </w:r>
      <w:r w:rsidRPr="00FC12D7">
        <w:rPr>
          <w:spacing w:val="-7"/>
          <w:u w:val="none"/>
        </w:rPr>
        <w:t xml:space="preserve"> </w:t>
      </w:r>
      <w:r w:rsidRPr="00FC12D7">
        <w:rPr>
          <w:u w:val="none"/>
        </w:rPr>
        <w:t>В.</w:t>
      </w:r>
    </w:p>
    <w:p w14:paraId="2DB49ED9" w14:textId="112650CB" w:rsidR="008B1DDD" w:rsidRPr="00CA524A" w:rsidRDefault="00EA670F" w:rsidP="00CA524A">
      <w:pPr>
        <w:pStyle w:val="10"/>
        <w:jc w:val="center"/>
        <w:rPr>
          <w:spacing w:val="-2"/>
          <w:u w:val="none"/>
        </w:rPr>
      </w:pPr>
      <w:r w:rsidRPr="00FC12D7">
        <w:rPr>
          <w:u w:val="none"/>
        </w:rPr>
        <w:t>Информация</w:t>
      </w:r>
      <w:r w:rsidRPr="00FC12D7">
        <w:rPr>
          <w:spacing w:val="-8"/>
          <w:u w:val="none"/>
        </w:rPr>
        <w:t xml:space="preserve"> </w:t>
      </w:r>
      <w:r w:rsidRPr="00FC12D7">
        <w:rPr>
          <w:u w:val="none"/>
        </w:rPr>
        <w:t>для</w:t>
      </w:r>
      <w:r w:rsidRPr="00FC12D7">
        <w:rPr>
          <w:spacing w:val="-7"/>
          <w:u w:val="none"/>
        </w:rPr>
        <w:t xml:space="preserve"> </w:t>
      </w:r>
      <w:r w:rsidRPr="00FC12D7">
        <w:rPr>
          <w:spacing w:val="-2"/>
          <w:u w:val="none"/>
        </w:rPr>
        <w:t>пациента</w:t>
      </w:r>
      <w:bookmarkEnd w:id="113"/>
    </w:p>
    <w:p w14:paraId="2E0C0731" w14:textId="77777777" w:rsidR="00CA524A" w:rsidRDefault="00CA524A">
      <w:pPr>
        <w:pStyle w:val="10"/>
        <w:rPr>
          <w:b w:val="0"/>
          <w:bCs w:val="0"/>
          <w:u w:val="none"/>
        </w:rPr>
      </w:pPr>
    </w:p>
    <w:p w14:paraId="053EC713" w14:textId="77777777" w:rsidR="008B1DDD" w:rsidRDefault="00EA670F">
      <w:pPr>
        <w:pStyle w:val="af5"/>
        <w:numPr>
          <w:ilvl w:val="255"/>
          <w:numId w:val="41"/>
        </w:numPr>
        <w:tabs>
          <w:tab w:val="left" w:pos="1027"/>
        </w:tabs>
        <w:spacing w:line="360" w:lineRule="auto"/>
        <w:ind w:left="0" w:firstLineChars="300" w:firstLine="720"/>
        <w:rPr>
          <w:sz w:val="24"/>
          <w:szCs w:val="24"/>
        </w:rPr>
      </w:pPr>
      <w:r>
        <w:rPr>
          <w:sz w:val="24"/>
          <w:szCs w:val="24"/>
        </w:rPr>
        <w:t>Склеродермия – хроническое воспалительное заболевание соединительной ткани с развитием характерного локального или генерализованного фиброза кожи, подлежащих тканей и внутренних органов;</w:t>
      </w:r>
    </w:p>
    <w:p w14:paraId="5467C804" w14:textId="77777777" w:rsidR="008B1DDD" w:rsidRDefault="00EA670F">
      <w:pPr>
        <w:pStyle w:val="af5"/>
        <w:numPr>
          <w:ilvl w:val="255"/>
          <w:numId w:val="42"/>
        </w:numPr>
        <w:tabs>
          <w:tab w:val="left" w:pos="1027"/>
        </w:tabs>
        <w:spacing w:line="360" w:lineRule="auto"/>
        <w:ind w:left="0" w:firstLineChars="300" w:firstLine="720"/>
        <w:rPr>
          <w:sz w:val="24"/>
          <w:szCs w:val="24"/>
        </w:rPr>
      </w:pPr>
      <w:r>
        <w:rPr>
          <w:sz w:val="24"/>
          <w:szCs w:val="24"/>
        </w:rPr>
        <w:t xml:space="preserve">При очаговой склеродермии наблюдается ограниченное уплотнение кожи, но могут вовлекаться ткани, расположенные под пораженной кожей, вплоть до костных структур. Выделяют две основные формы очаговой склеродермии – </w:t>
      </w:r>
      <w:proofErr w:type="spellStart"/>
      <w:r>
        <w:rPr>
          <w:sz w:val="24"/>
          <w:szCs w:val="24"/>
        </w:rPr>
        <w:t>бляшечную</w:t>
      </w:r>
      <w:proofErr w:type="spellEnd"/>
      <w:r>
        <w:rPr>
          <w:sz w:val="24"/>
          <w:szCs w:val="24"/>
        </w:rPr>
        <w:t xml:space="preserve"> и линейную;</w:t>
      </w:r>
    </w:p>
    <w:p w14:paraId="2C71306C" w14:textId="77777777" w:rsidR="008B1DDD" w:rsidRDefault="00EA670F">
      <w:pPr>
        <w:pStyle w:val="af5"/>
        <w:numPr>
          <w:ilvl w:val="255"/>
          <w:numId w:val="42"/>
        </w:numPr>
        <w:tabs>
          <w:tab w:val="left" w:pos="1027"/>
        </w:tabs>
        <w:spacing w:line="360" w:lineRule="auto"/>
        <w:ind w:left="0" w:firstLineChars="300" w:firstLine="720"/>
        <w:rPr>
          <w:sz w:val="24"/>
          <w:szCs w:val="24"/>
        </w:rPr>
      </w:pPr>
      <w:r>
        <w:rPr>
          <w:sz w:val="24"/>
          <w:szCs w:val="24"/>
        </w:rPr>
        <w:t>Системная склеродермия (ССД) – более распространенная форма склеродермии, при которой наряду с уплотнением кожи выявляются разнообразные поражения суставов, кровеносных сосудов и внутренних органов (сердца, легких, желудочно-кишечного тракта, почек). В редких случаях наблюдается поражение только</w:t>
      </w:r>
      <w:r>
        <w:rPr>
          <w:spacing w:val="-6"/>
          <w:sz w:val="24"/>
          <w:szCs w:val="24"/>
        </w:rPr>
        <w:t xml:space="preserve"> </w:t>
      </w:r>
      <w:r>
        <w:rPr>
          <w:sz w:val="24"/>
          <w:szCs w:val="24"/>
        </w:rPr>
        <w:t>внутренних органов, без изменений кожи;</w:t>
      </w:r>
    </w:p>
    <w:p w14:paraId="0D5B7974" w14:textId="77777777" w:rsidR="008B1DDD" w:rsidRDefault="00EA670F">
      <w:pPr>
        <w:pStyle w:val="af5"/>
        <w:numPr>
          <w:ilvl w:val="255"/>
          <w:numId w:val="42"/>
        </w:numPr>
        <w:tabs>
          <w:tab w:val="left" w:pos="1027"/>
        </w:tabs>
        <w:spacing w:line="360" w:lineRule="auto"/>
        <w:ind w:left="0" w:firstLineChars="300" w:firstLine="720"/>
        <w:rPr>
          <w:sz w:val="24"/>
          <w:szCs w:val="24"/>
        </w:rPr>
      </w:pPr>
      <w:r>
        <w:rPr>
          <w:sz w:val="24"/>
          <w:szCs w:val="24"/>
        </w:rPr>
        <w:t>Лимитированная форма ССД характеризуется менее распространенным уплотнением кожи, незаметным началом и постепенным развитием заболевания. В течение длительного времени болезнь может проявляться только феноменом Рейно и небольшим отеком</w:t>
      </w:r>
      <w:r>
        <w:rPr>
          <w:spacing w:val="-6"/>
          <w:sz w:val="24"/>
          <w:szCs w:val="24"/>
        </w:rPr>
        <w:t xml:space="preserve"> </w:t>
      </w:r>
      <w:r>
        <w:rPr>
          <w:sz w:val="24"/>
          <w:szCs w:val="24"/>
        </w:rPr>
        <w:t>пальцев</w:t>
      </w:r>
      <w:r>
        <w:rPr>
          <w:spacing w:val="-6"/>
          <w:sz w:val="24"/>
          <w:szCs w:val="24"/>
        </w:rPr>
        <w:t xml:space="preserve"> </w:t>
      </w:r>
      <w:r>
        <w:rPr>
          <w:sz w:val="24"/>
          <w:szCs w:val="24"/>
        </w:rPr>
        <w:t>кистей.</w:t>
      </w:r>
      <w:r>
        <w:rPr>
          <w:spacing w:val="-5"/>
          <w:sz w:val="24"/>
          <w:szCs w:val="24"/>
        </w:rPr>
        <w:t xml:space="preserve"> </w:t>
      </w:r>
      <w:r>
        <w:rPr>
          <w:sz w:val="24"/>
          <w:szCs w:val="24"/>
        </w:rPr>
        <w:t>Уплотнение</w:t>
      </w:r>
      <w:r>
        <w:rPr>
          <w:spacing w:val="-5"/>
          <w:sz w:val="24"/>
          <w:szCs w:val="24"/>
        </w:rPr>
        <w:t xml:space="preserve"> </w:t>
      </w:r>
      <w:r>
        <w:rPr>
          <w:sz w:val="24"/>
          <w:szCs w:val="24"/>
        </w:rPr>
        <w:t>кожи</w:t>
      </w:r>
      <w:r>
        <w:rPr>
          <w:spacing w:val="-5"/>
          <w:sz w:val="24"/>
          <w:szCs w:val="24"/>
        </w:rPr>
        <w:t xml:space="preserve"> </w:t>
      </w:r>
      <w:r>
        <w:rPr>
          <w:sz w:val="24"/>
          <w:szCs w:val="24"/>
        </w:rPr>
        <w:t>ограничивается</w:t>
      </w:r>
      <w:r>
        <w:rPr>
          <w:spacing w:val="-5"/>
          <w:sz w:val="24"/>
          <w:szCs w:val="24"/>
        </w:rPr>
        <w:t xml:space="preserve"> </w:t>
      </w:r>
      <w:r>
        <w:rPr>
          <w:sz w:val="24"/>
          <w:szCs w:val="24"/>
        </w:rPr>
        <w:t>лицом</w:t>
      </w:r>
      <w:r>
        <w:rPr>
          <w:spacing w:val="-6"/>
          <w:sz w:val="24"/>
          <w:szCs w:val="24"/>
        </w:rPr>
        <w:t xml:space="preserve"> </w:t>
      </w:r>
      <w:r>
        <w:rPr>
          <w:sz w:val="24"/>
          <w:szCs w:val="24"/>
        </w:rPr>
        <w:t>и</w:t>
      </w:r>
      <w:r>
        <w:rPr>
          <w:spacing w:val="-5"/>
          <w:sz w:val="24"/>
          <w:szCs w:val="24"/>
        </w:rPr>
        <w:t xml:space="preserve"> </w:t>
      </w:r>
      <w:r>
        <w:rPr>
          <w:sz w:val="24"/>
          <w:szCs w:val="24"/>
        </w:rPr>
        <w:t>кистями</w:t>
      </w:r>
      <w:r>
        <w:rPr>
          <w:spacing w:val="-5"/>
          <w:sz w:val="24"/>
          <w:szCs w:val="24"/>
        </w:rPr>
        <w:t xml:space="preserve"> </w:t>
      </w:r>
      <w:r>
        <w:rPr>
          <w:sz w:val="24"/>
          <w:szCs w:val="24"/>
        </w:rPr>
        <w:t>рук.</w:t>
      </w:r>
      <w:r>
        <w:rPr>
          <w:spacing w:val="-5"/>
          <w:sz w:val="24"/>
          <w:szCs w:val="24"/>
        </w:rPr>
        <w:t xml:space="preserve"> </w:t>
      </w:r>
      <w:r>
        <w:rPr>
          <w:sz w:val="24"/>
          <w:szCs w:val="24"/>
        </w:rPr>
        <w:t>Наиболее частым поражением внутренних органов является снижение перистальтики пищевода, которое проявляется затрудненным глотанием твердой пищи, стойкой изжогой. При длительном течении болезни возможны серьезные поражения легких и кишечника;</w:t>
      </w:r>
    </w:p>
    <w:p w14:paraId="094EFEEE" w14:textId="77777777" w:rsidR="008B1DDD" w:rsidRDefault="00EA670F">
      <w:pPr>
        <w:pStyle w:val="af5"/>
        <w:numPr>
          <w:ilvl w:val="255"/>
          <w:numId w:val="42"/>
        </w:numPr>
        <w:tabs>
          <w:tab w:val="left" w:pos="1027"/>
        </w:tabs>
        <w:spacing w:line="360" w:lineRule="auto"/>
        <w:ind w:left="0" w:firstLineChars="275" w:firstLine="660"/>
        <w:rPr>
          <w:sz w:val="24"/>
          <w:szCs w:val="24"/>
        </w:rPr>
      </w:pPr>
      <w:r>
        <w:rPr>
          <w:sz w:val="24"/>
          <w:szCs w:val="24"/>
        </w:rPr>
        <w:tab/>
        <w:t>Диффузная форма ССД обычно развивается внезапно и характеризуется более распространенным уплотнением кожи, с вовлечением как лица и конечностей, так и туловища. Уже на ранних стадиях заболевания выявляются признаки поражения внутренних органов.</w:t>
      </w:r>
    </w:p>
    <w:p w14:paraId="3696B53F" w14:textId="77777777" w:rsidR="008B1DDD" w:rsidRDefault="00EA670F">
      <w:pPr>
        <w:numPr>
          <w:ilvl w:val="0"/>
          <w:numId w:val="43"/>
        </w:numPr>
        <w:tabs>
          <w:tab w:val="left" w:pos="1100"/>
        </w:tabs>
        <w:spacing w:line="360" w:lineRule="auto"/>
        <w:ind w:left="0" w:firstLineChars="275" w:firstLine="660"/>
        <w:rPr>
          <w:sz w:val="24"/>
          <w:szCs w:val="24"/>
        </w:rPr>
      </w:pPr>
      <w:r>
        <w:rPr>
          <w:sz w:val="24"/>
          <w:szCs w:val="24"/>
        </w:rPr>
        <w:t>Во избежание развития побочных эффектов следует избегать самостоятельного бесконтрольного применения топических глюкокортикостероидных препаратов.</w:t>
      </w:r>
    </w:p>
    <w:p w14:paraId="4EB401FC" w14:textId="77777777" w:rsidR="008B1DDD" w:rsidRDefault="00EA670F">
      <w:pPr>
        <w:numPr>
          <w:ilvl w:val="0"/>
          <w:numId w:val="43"/>
        </w:numPr>
        <w:tabs>
          <w:tab w:val="left" w:pos="1100"/>
        </w:tabs>
        <w:spacing w:line="360" w:lineRule="auto"/>
        <w:ind w:left="0" w:firstLineChars="275" w:firstLine="660"/>
        <w:rPr>
          <w:sz w:val="24"/>
          <w:szCs w:val="24"/>
        </w:rPr>
      </w:pPr>
      <w:r>
        <w:rPr>
          <w:sz w:val="24"/>
          <w:szCs w:val="24"/>
        </w:rPr>
        <w:t>Что</w:t>
      </w:r>
      <w:r>
        <w:rPr>
          <w:spacing w:val="-14"/>
          <w:sz w:val="24"/>
          <w:szCs w:val="24"/>
        </w:rPr>
        <w:t xml:space="preserve"> </w:t>
      </w:r>
      <w:r>
        <w:rPr>
          <w:sz w:val="24"/>
          <w:szCs w:val="24"/>
        </w:rPr>
        <w:t>делать,</w:t>
      </w:r>
      <w:r>
        <w:rPr>
          <w:spacing w:val="-14"/>
          <w:sz w:val="24"/>
          <w:szCs w:val="24"/>
        </w:rPr>
        <w:t xml:space="preserve"> </w:t>
      </w:r>
      <w:r>
        <w:rPr>
          <w:sz w:val="24"/>
          <w:szCs w:val="24"/>
        </w:rPr>
        <w:t>если</w:t>
      </w:r>
      <w:r>
        <w:rPr>
          <w:spacing w:val="-13"/>
          <w:sz w:val="24"/>
          <w:szCs w:val="24"/>
        </w:rPr>
        <w:t xml:space="preserve"> </w:t>
      </w:r>
      <w:r>
        <w:rPr>
          <w:sz w:val="24"/>
          <w:szCs w:val="24"/>
        </w:rPr>
        <w:t>возникли</w:t>
      </w:r>
      <w:r>
        <w:rPr>
          <w:spacing w:val="-13"/>
          <w:sz w:val="24"/>
          <w:szCs w:val="24"/>
        </w:rPr>
        <w:t xml:space="preserve"> </w:t>
      </w:r>
      <w:r>
        <w:rPr>
          <w:sz w:val="24"/>
          <w:szCs w:val="24"/>
        </w:rPr>
        <w:t>проблемы?</w:t>
      </w:r>
    </w:p>
    <w:p w14:paraId="6ABD010D" w14:textId="77777777" w:rsidR="008B1DDD" w:rsidRDefault="00EA670F">
      <w:pPr>
        <w:pStyle w:val="af0"/>
        <w:spacing w:line="360" w:lineRule="auto"/>
        <w:ind w:firstLineChars="275" w:firstLine="660"/>
        <w:jc w:val="both"/>
      </w:pPr>
      <w:r>
        <w:t xml:space="preserve"> Синдром Рейно: отказ от курения, потребления кофе и содержащих кофеин напитков, избегать приема сосудосуживающих препаратов (эфедрина, амфетамина, эрготамина и др.); ношение</w:t>
      </w:r>
      <w:r>
        <w:rPr>
          <w:spacing w:val="3"/>
        </w:rPr>
        <w:t xml:space="preserve"> </w:t>
      </w:r>
      <w:r>
        <w:t>теплой</w:t>
      </w:r>
      <w:r>
        <w:rPr>
          <w:spacing w:val="5"/>
        </w:rPr>
        <w:t xml:space="preserve"> </w:t>
      </w:r>
      <w:r>
        <w:t>одежды,</w:t>
      </w:r>
      <w:r>
        <w:rPr>
          <w:spacing w:val="6"/>
        </w:rPr>
        <w:t xml:space="preserve"> </w:t>
      </w:r>
      <w:r>
        <w:t>в</w:t>
      </w:r>
      <w:r>
        <w:rPr>
          <w:spacing w:val="5"/>
        </w:rPr>
        <w:t xml:space="preserve"> </w:t>
      </w:r>
      <w:r>
        <w:t>том</w:t>
      </w:r>
      <w:r>
        <w:rPr>
          <w:spacing w:val="4"/>
        </w:rPr>
        <w:t xml:space="preserve"> </w:t>
      </w:r>
      <w:r>
        <w:t>числе</w:t>
      </w:r>
      <w:r>
        <w:rPr>
          <w:spacing w:val="6"/>
        </w:rPr>
        <w:t xml:space="preserve"> </w:t>
      </w:r>
      <w:r>
        <w:t>термобелья,</w:t>
      </w:r>
      <w:r>
        <w:rPr>
          <w:spacing w:val="6"/>
        </w:rPr>
        <w:t xml:space="preserve"> </w:t>
      </w:r>
      <w:r>
        <w:t>головных</w:t>
      </w:r>
      <w:r>
        <w:rPr>
          <w:spacing w:val="4"/>
        </w:rPr>
        <w:t xml:space="preserve"> </w:t>
      </w:r>
      <w:r>
        <w:t>уборов,</w:t>
      </w:r>
      <w:r>
        <w:rPr>
          <w:spacing w:val="5"/>
        </w:rPr>
        <w:t xml:space="preserve"> </w:t>
      </w:r>
      <w:r>
        <w:t>шерстяных</w:t>
      </w:r>
      <w:r>
        <w:rPr>
          <w:spacing w:val="5"/>
        </w:rPr>
        <w:t xml:space="preserve"> </w:t>
      </w:r>
      <w:r>
        <w:rPr>
          <w:spacing w:val="-2"/>
        </w:rPr>
        <w:t xml:space="preserve">носков </w:t>
      </w:r>
      <w:r>
        <w:t>и</w:t>
      </w:r>
      <w:r>
        <w:rPr>
          <w:spacing w:val="-15"/>
        </w:rPr>
        <w:t xml:space="preserve"> </w:t>
      </w:r>
      <w:r>
        <w:t>варежек</w:t>
      </w:r>
      <w:r>
        <w:rPr>
          <w:spacing w:val="-15"/>
        </w:rPr>
        <w:t xml:space="preserve"> </w:t>
      </w:r>
      <w:r>
        <w:t>вместо</w:t>
      </w:r>
      <w:r>
        <w:rPr>
          <w:spacing w:val="-15"/>
        </w:rPr>
        <w:t xml:space="preserve"> </w:t>
      </w:r>
      <w:r>
        <w:t>перчаток,</w:t>
      </w:r>
      <w:r>
        <w:rPr>
          <w:spacing w:val="-15"/>
        </w:rPr>
        <w:t xml:space="preserve"> </w:t>
      </w:r>
      <w:r>
        <w:t>свободной</w:t>
      </w:r>
      <w:r>
        <w:rPr>
          <w:spacing w:val="-15"/>
        </w:rPr>
        <w:t xml:space="preserve"> </w:t>
      </w:r>
      <w:r>
        <w:t xml:space="preserve">обуви. </w:t>
      </w:r>
    </w:p>
    <w:p w14:paraId="6FDE4E20" w14:textId="77777777" w:rsidR="008B1DDD" w:rsidRDefault="00EA670F">
      <w:pPr>
        <w:pStyle w:val="af0"/>
        <w:spacing w:line="360" w:lineRule="auto"/>
        <w:ind w:firstLineChars="275" w:firstLine="660"/>
        <w:jc w:val="both"/>
      </w:pPr>
      <w:r>
        <w:t>Скованность, боли в суставах: упражнения</w:t>
      </w:r>
      <w:r>
        <w:rPr>
          <w:spacing w:val="-15"/>
        </w:rPr>
        <w:t xml:space="preserve"> </w:t>
      </w:r>
      <w:r>
        <w:t>на</w:t>
      </w:r>
      <w:r>
        <w:rPr>
          <w:spacing w:val="-13"/>
        </w:rPr>
        <w:t xml:space="preserve"> </w:t>
      </w:r>
      <w:r>
        <w:t>растяжку,</w:t>
      </w:r>
      <w:r>
        <w:rPr>
          <w:spacing w:val="-15"/>
        </w:rPr>
        <w:t xml:space="preserve"> </w:t>
      </w:r>
      <w:r>
        <w:t>ЛФК</w:t>
      </w:r>
      <w:r>
        <w:rPr>
          <w:spacing w:val="-10"/>
        </w:rPr>
        <w:t xml:space="preserve"> </w:t>
      </w:r>
      <w:r>
        <w:t>для</w:t>
      </w:r>
      <w:r>
        <w:rPr>
          <w:spacing w:val="-12"/>
        </w:rPr>
        <w:t xml:space="preserve"> </w:t>
      </w:r>
      <w:r>
        <w:t>предупреждения</w:t>
      </w:r>
      <w:r>
        <w:rPr>
          <w:spacing w:val="-12"/>
        </w:rPr>
        <w:t xml:space="preserve"> </w:t>
      </w:r>
      <w:r>
        <w:t>развития</w:t>
      </w:r>
      <w:r>
        <w:rPr>
          <w:spacing w:val="-10"/>
        </w:rPr>
        <w:t xml:space="preserve"> </w:t>
      </w:r>
      <w:r>
        <w:t>контрактур</w:t>
      </w:r>
      <w:r>
        <w:rPr>
          <w:spacing w:val="-10"/>
        </w:rPr>
        <w:t xml:space="preserve"> </w:t>
      </w:r>
      <w:r>
        <w:t>и</w:t>
      </w:r>
      <w:r>
        <w:rPr>
          <w:spacing w:val="-12"/>
        </w:rPr>
        <w:t xml:space="preserve"> </w:t>
      </w:r>
      <w:r>
        <w:t>уменьшения объема движений. Начинать упражнения сразу,</w:t>
      </w:r>
      <w:r>
        <w:rPr>
          <w:spacing w:val="-4"/>
        </w:rPr>
        <w:t xml:space="preserve"> </w:t>
      </w:r>
      <w:r>
        <w:t xml:space="preserve">как </w:t>
      </w:r>
      <w:r>
        <w:lastRenderedPageBreak/>
        <w:t>только поставлен диагноз. Регулярные</w:t>
      </w:r>
      <w:r>
        <w:rPr>
          <w:spacing w:val="-14"/>
        </w:rPr>
        <w:t xml:space="preserve"> </w:t>
      </w:r>
      <w:r>
        <w:t>упражнения.</w:t>
      </w:r>
      <w:r>
        <w:rPr>
          <w:spacing w:val="-12"/>
        </w:rPr>
        <w:t xml:space="preserve"> </w:t>
      </w:r>
      <w:r>
        <w:rPr>
          <w:spacing w:val="-2"/>
        </w:rPr>
        <w:t xml:space="preserve">Плавание. </w:t>
      </w:r>
      <w:r>
        <w:t>Принимать</w:t>
      </w:r>
      <w:r>
        <w:rPr>
          <w:spacing w:val="-12"/>
        </w:rPr>
        <w:t xml:space="preserve"> </w:t>
      </w:r>
      <w:r>
        <w:t>лекарственные</w:t>
      </w:r>
      <w:r>
        <w:rPr>
          <w:spacing w:val="-11"/>
        </w:rPr>
        <w:t xml:space="preserve"> </w:t>
      </w:r>
      <w:r>
        <w:t>препараты</w:t>
      </w:r>
      <w:r>
        <w:rPr>
          <w:spacing w:val="-9"/>
        </w:rPr>
        <w:t xml:space="preserve"> </w:t>
      </w:r>
      <w:r>
        <w:t>по</w:t>
      </w:r>
      <w:r>
        <w:rPr>
          <w:spacing w:val="-12"/>
        </w:rPr>
        <w:t xml:space="preserve"> </w:t>
      </w:r>
      <w:r>
        <w:t>назначению</w:t>
      </w:r>
      <w:r>
        <w:rPr>
          <w:spacing w:val="-9"/>
        </w:rPr>
        <w:t xml:space="preserve"> </w:t>
      </w:r>
      <w:r>
        <w:rPr>
          <w:spacing w:val="-2"/>
        </w:rPr>
        <w:t xml:space="preserve">врача. </w:t>
      </w:r>
      <w:r>
        <w:t>Учитесь</w:t>
      </w:r>
      <w:r>
        <w:rPr>
          <w:spacing w:val="-5"/>
        </w:rPr>
        <w:t xml:space="preserve"> </w:t>
      </w:r>
      <w:r>
        <w:t>делать</w:t>
      </w:r>
      <w:r>
        <w:rPr>
          <w:spacing w:val="-4"/>
        </w:rPr>
        <w:t xml:space="preserve"> </w:t>
      </w:r>
      <w:r>
        <w:t>привычные</w:t>
      </w:r>
      <w:r>
        <w:rPr>
          <w:spacing w:val="-4"/>
        </w:rPr>
        <w:t xml:space="preserve"> </w:t>
      </w:r>
      <w:r>
        <w:t>вещи</w:t>
      </w:r>
      <w:r>
        <w:rPr>
          <w:spacing w:val="-4"/>
        </w:rPr>
        <w:t xml:space="preserve"> </w:t>
      </w:r>
      <w:r>
        <w:t>новым</w:t>
      </w:r>
      <w:r>
        <w:rPr>
          <w:spacing w:val="-5"/>
        </w:rPr>
        <w:t xml:space="preserve"> </w:t>
      </w:r>
      <w:r>
        <w:rPr>
          <w:spacing w:val="-2"/>
        </w:rPr>
        <w:t xml:space="preserve">способом. </w:t>
      </w:r>
      <w:r>
        <w:t>Держите</w:t>
      </w:r>
      <w:r>
        <w:rPr>
          <w:spacing w:val="-8"/>
        </w:rPr>
        <w:t xml:space="preserve"> </w:t>
      </w:r>
      <w:r>
        <w:t>кисти</w:t>
      </w:r>
      <w:r>
        <w:rPr>
          <w:spacing w:val="-4"/>
        </w:rPr>
        <w:t xml:space="preserve"> </w:t>
      </w:r>
      <w:r>
        <w:t>в</w:t>
      </w:r>
      <w:r>
        <w:rPr>
          <w:spacing w:val="-6"/>
        </w:rPr>
        <w:t xml:space="preserve"> </w:t>
      </w:r>
      <w:r>
        <w:t>разогнутом</w:t>
      </w:r>
      <w:r>
        <w:rPr>
          <w:spacing w:val="-7"/>
        </w:rPr>
        <w:t xml:space="preserve"> </w:t>
      </w:r>
      <w:r>
        <w:t>положении,</w:t>
      </w:r>
      <w:r>
        <w:rPr>
          <w:spacing w:val="-5"/>
        </w:rPr>
        <w:t xml:space="preserve"> </w:t>
      </w:r>
      <w:r>
        <w:t>не</w:t>
      </w:r>
      <w:r>
        <w:rPr>
          <w:spacing w:val="-3"/>
        </w:rPr>
        <w:t xml:space="preserve"> </w:t>
      </w:r>
      <w:r>
        <w:t>сжимайте</w:t>
      </w:r>
      <w:r>
        <w:rPr>
          <w:spacing w:val="-6"/>
        </w:rPr>
        <w:t xml:space="preserve"> </w:t>
      </w:r>
      <w:r>
        <w:t>пальцы</w:t>
      </w:r>
      <w:r>
        <w:rPr>
          <w:spacing w:val="-5"/>
        </w:rPr>
        <w:t xml:space="preserve"> </w:t>
      </w:r>
      <w:r>
        <w:t>в</w:t>
      </w:r>
      <w:r>
        <w:rPr>
          <w:spacing w:val="-4"/>
        </w:rPr>
        <w:t xml:space="preserve"> </w:t>
      </w:r>
      <w:r>
        <w:rPr>
          <w:spacing w:val="-2"/>
        </w:rPr>
        <w:t>кулак.</w:t>
      </w:r>
    </w:p>
    <w:p w14:paraId="3E680BE0" w14:textId="719F16B8" w:rsidR="008B1DDD" w:rsidRDefault="00EA670F">
      <w:pPr>
        <w:pStyle w:val="af0"/>
        <w:spacing w:line="360" w:lineRule="auto"/>
        <w:ind w:firstLineChars="300" w:firstLine="720"/>
        <w:jc w:val="both"/>
      </w:pPr>
      <w:r>
        <w:t>Проблемы</w:t>
      </w:r>
      <w:r>
        <w:rPr>
          <w:spacing w:val="-8"/>
        </w:rPr>
        <w:t xml:space="preserve"> </w:t>
      </w:r>
      <w:r>
        <w:t>с</w:t>
      </w:r>
      <w:r>
        <w:rPr>
          <w:spacing w:val="-5"/>
        </w:rPr>
        <w:t xml:space="preserve"> </w:t>
      </w:r>
      <w:r>
        <w:rPr>
          <w:spacing w:val="-4"/>
        </w:rPr>
        <w:t>кожей: п</w:t>
      </w:r>
      <w:r>
        <w:t>ользоваться</w:t>
      </w:r>
      <w:r>
        <w:rPr>
          <w:spacing w:val="80"/>
        </w:rPr>
        <w:t xml:space="preserve"> </w:t>
      </w:r>
      <w:r>
        <w:t>жирными</w:t>
      </w:r>
      <w:r>
        <w:rPr>
          <w:spacing w:val="80"/>
        </w:rPr>
        <w:t xml:space="preserve"> </w:t>
      </w:r>
      <w:r>
        <w:t>витаминосодержащими</w:t>
      </w:r>
      <w:r>
        <w:rPr>
          <w:spacing w:val="80"/>
        </w:rPr>
        <w:t xml:space="preserve"> </w:t>
      </w:r>
      <w:r>
        <w:t>кремами</w:t>
      </w:r>
      <w:r>
        <w:rPr>
          <w:spacing w:val="80"/>
        </w:rPr>
        <w:t xml:space="preserve"> </w:t>
      </w:r>
      <w:r>
        <w:t>и</w:t>
      </w:r>
      <w:r>
        <w:rPr>
          <w:spacing w:val="80"/>
        </w:rPr>
        <w:t xml:space="preserve"> </w:t>
      </w:r>
      <w:r>
        <w:t>лосьонами</w:t>
      </w:r>
      <w:r>
        <w:rPr>
          <w:spacing w:val="80"/>
        </w:rPr>
        <w:t xml:space="preserve"> </w:t>
      </w:r>
      <w:r>
        <w:t>регулярно, особенно после душа; использовать</w:t>
      </w:r>
      <w:r>
        <w:rPr>
          <w:spacing w:val="-12"/>
        </w:rPr>
        <w:t xml:space="preserve"> </w:t>
      </w:r>
      <w:r>
        <w:t>солнцезащитный</w:t>
      </w:r>
      <w:r>
        <w:rPr>
          <w:spacing w:val="-9"/>
        </w:rPr>
        <w:t xml:space="preserve"> </w:t>
      </w:r>
      <w:r>
        <w:t>крем</w:t>
      </w:r>
      <w:r>
        <w:rPr>
          <w:spacing w:val="-10"/>
        </w:rPr>
        <w:t xml:space="preserve"> </w:t>
      </w:r>
      <w:r>
        <w:t>перед</w:t>
      </w:r>
      <w:r>
        <w:rPr>
          <w:spacing w:val="-12"/>
        </w:rPr>
        <w:t xml:space="preserve"> </w:t>
      </w:r>
      <w:r>
        <w:t>выходом</w:t>
      </w:r>
      <w:r>
        <w:rPr>
          <w:spacing w:val="-11"/>
        </w:rPr>
        <w:t xml:space="preserve"> </w:t>
      </w:r>
      <w:r>
        <w:t>на</w:t>
      </w:r>
      <w:r>
        <w:rPr>
          <w:spacing w:val="-8"/>
        </w:rPr>
        <w:t xml:space="preserve"> </w:t>
      </w:r>
      <w:r>
        <w:rPr>
          <w:spacing w:val="-2"/>
        </w:rPr>
        <w:t>улицу; п</w:t>
      </w:r>
      <w:r>
        <w:t xml:space="preserve">ользоваться увлажнителем воздуха в ваше доме в зимнее время года, когда включено </w:t>
      </w:r>
      <w:r>
        <w:rPr>
          <w:spacing w:val="-2"/>
        </w:rPr>
        <w:t>отопление; и</w:t>
      </w:r>
      <w:r>
        <w:t>збегать</w:t>
      </w:r>
      <w:r>
        <w:rPr>
          <w:spacing w:val="-11"/>
        </w:rPr>
        <w:t xml:space="preserve"> </w:t>
      </w:r>
      <w:r>
        <w:t>горячей</w:t>
      </w:r>
      <w:r>
        <w:rPr>
          <w:spacing w:val="-8"/>
        </w:rPr>
        <w:t xml:space="preserve"> </w:t>
      </w:r>
      <w:r>
        <w:t>ванны</w:t>
      </w:r>
      <w:r>
        <w:rPr>
          <w:spacing w:val="-8"/>
        </w:rPr>
        <w:t xml:space="preserve"> </w:t>
      </w:r>
      <w:r>
        <w:t>и</w:t>
      </w:r>
      <w:r>
        <w:rPr>
          <w:spacing w:val="-9"/>
        </w:rPr>
        <w:t xml:space="preserve"> </w:t>
      </w:r>
      <w:r>
        <w:t>ли</w:t>
      </w:r>
      <w:r>
        <w:rPr>
          <w:spacing w:val="-9"/>
        </w:rPr>
        <w:t xml:space="preserve"> </w:t>
      </w:r>
      <w:r>
        <w:t>душа,</w:t>
      </w:r>
      <w:r>
        <w:rPr>
          <w:spacing w:val="-7"/>
        </w:rPr>
        <w:t xml:space="preserve"> </w:t>
      </w:r>
      <w:r>
        <w:t>т.к.</w:t>
      </w:r>
      <w:r>
        <w:rPr>
          <w:spacing w:val="-8"/>
        </w:rPr>
        <w:t xml:space="preserve"> </w:t>
      </w:r>
      <w:r>
        <w:t>горячая</w:t>
      </w:r>
      <w:r>
        <w:rPr>
          <w:spacing w:val="-7"/>
        </w:rPr>
        <w:t xml:space="preserve"> </w:t>
      </w:r>
      <w:r>
        <w:t>вода</w:t>
      </w:r>
      <w:r>
        <w:rPr>
          <w:spacing w:val="-9"/>
        </w:rPr>
        <w:t xml:space="preserve"> </w:t>
      </w:r>
      <w:r>
        <w:t>сушит</w:t>
      </w:r>
      <w:r>
        <w:rPr>
          <w:spacing w:val="-8"/>
        </w:rPr>
        <w:t xml:space="preserve"> </w:t>
      </w:r>
      <w:r>
        <w:rPr>
          <w:spacing w:val="-2"/>
        </w:rPr>
        <w:t>кожу; и</w:t>
      </w:r>
      <w:r>
        <w:t>збегать</w:t>
      </w:r>
      <w:r>
        <w:rPr>
          <w:spacing w:val="80"/>
        </w:rPr>
        <w:t xml:space="preserve"> </w:t>
      </w:r>
      <w:r>
        <w:t>контакта</w:t>
      </w:r>
      <w:r>
        <w:rPr>
          <w:spacing w:val="80"/>
        </w:rPr>
        <w:t xml:space="preserve"> </w:t>
      </w:r>
      <w:r>
        <w:t>с</w:t>
      </w:r>
      <w:r>
        <w:rPr>
          <w:spacing w:val="80"/>
        </w:rPr>
        <w:t xml:space="preserve"> </w:t>
      </w:r>
      <w:r>
        <w:t>жестким</w:t>
      </w:r>
      <w:r>
        <w:rPr>
          <w:spacing w:val="80"/>
        </w:rPr>
        <w:t xml:space="preserve"> </w:t>
      </w:r>
      <w:r>
        <w:t>мылом,</w:t>
      </w:r>
      <w:r>
        <w:rPr>
          <w:spacing w:val="80"/>
        </w:rPr>
        <w:t xml:space="preserve"> </w:t>
      </w:r>
      <w:r>
        <w:t>чистящими</w:t>
      </w:r>
      <w:r>
        <w:rPr>
          <w:spacing w:val="80"/>
        </w:rPr>
        <w:t xml:space="preserve"> </w:t>
      </w:r>
      <w:r>
        <w:t>средствами.</w:t>
      </w:r>
      <w:r>
        <w:rPr>
          <w:spacing w:val="80"/>
        </w:rPr>
        <w:t xml:space="preserve"> </w:t>
      </w:r>
      <w:r>
        <w:t>При</w:t>
      </w:r>
      <w:r>
        <w:rPr>
          <w:spacing w:val="80"/>
        </w:rPr>
        <w:t xml:space="preserve"> </w:t>
      </w:r>
      <w:r>
        <w:t>выполнении</w:t>
      </w:r>
      <w:r>
        <w:rPr>
          <w:spacing w:val="80"/>
        </w:rPr>
        <w:t xml:space="preserve"> </w:t>
      </w:r>
      <w:r>
        <w:t>домашней работы пользоваться перчатками; р</w:t>
      </w:r>
      <w:r>
        <w:rPr>
          <w:spacing w:val="-2"/>
        </w:rPr>
        <w:t>егулярно</w:t>
      </w:r>
      <w:r>
        <w:tab/>
      </w:r>
      <w:r>
        <w:rPr>
          <w:spacing w:val="-2"/>
        </w:rPr>
        <w:t>выполнять</w:t>
      </w:r>
      <w:r w:rsidR="00CA524A">
        <w:rPr>
          <w:spacing w:val="-2"/>
        </w:rPr>
        <w:t xml:space="preserve"> </w:t>
      </w:r>
      <w:r>
        <w:rPr>
          <w:spacing w:val="-2"/>
        </w:rPr>
        <w:t>упражнения,</w:t>
      </w:r>
      <w:r w:rsidR="00CA524A">
        <w:rPr>
          <w:spacing w:val="-2"/>
        </w:rPr>
        <w:t xml:space="preserve"> </w:t>
      </w:r>
      <w:r>
        <w:rPr>
          <w:spacing w:val="-2"/>
        </w:rPr>
        <w:t>особенно</w:t>
      </w:r>
      <w:r w:rsidR="00CA524A">
        <w:rPr>
          <w:spacing w:val="-2"/>
        </w:rPr>
        <w:t xml:space="preserve"> </w:t>
      </w:r>
      <w:r>
        <w:rPr>
          <w:spacing w:val="-2"/>
        </w:rPr>
        <w:t>плавание,</w:t>
      </w:r>
      <w:r w:rsidR="00CA524A">
        <w:t xml:space="preserve"> </w:t>
      </w:r>
      <w:r>
        <w:rPr>
          <w:spacing w:val="-2"/>
        </w:rPr>
        <w:t xml:space="preserve">стимулирующие </w:t>
      </w:r>
      <w:r>
        <w:t>кровообращения</w:t>
      </w:r>
      <w:r>
        <w:rPr>
          <w:spacing w:val="-15"/>
        </w:rPr>
        <w:t xml:space="preserve"> </w:t>
      </w:r>
      <w:r>
        <w:t>поврежденных</w:t>
      </w:r>
      <w:r>
        <w:rPr>
          <w:spacing w:val="-15"/>
        </w:rPr>
        <w:t xml:space="preserve"> </w:t>
      </w:r>
      <w:r>
        <w:t>областей.</w:t>
      </w:r>
    </w:p>
    <w:p w14:paraId="389C59BB" w14:textId="77777777" w:rsidR="008B1DDD" w:rsidRDefault="00EA670F">
      <w:pPr>
        <w:pStyle w:val="af0"/>
        <w:spacing w:line="360" w:lineRule="auto"/>
        <w:ind w:firstLineChars="300" w:firstLine="720"/>
        <w:jc w:val="both"/>
      </w:pPr>
      <w:r>
        <w:t>Сухость во рту и проблемы с зубами: чистить зубы регулярно, дважды в день. Если вы испытываете боль и скованность в руках, проконсультируйтесь со стоматологом о выборе механических зубных щеток и приспособлений (ирригатор полости рта) для ухода за полостью рта; наблюдайтесь у</w:t>
      </w:r>
      <w:r>
        <w:rPr>
          <w:spacing w:val="-2"/>
        </w:rPr>
        <w:t xml:space="preserve"> </w:t>
      </w:r>
      <w:r>
        <w:t>постоянного</w:t>
      </w:r>
      <w:r>
        <w:rPr>
          <w:spacing w:val="-3"/>
        </w:rPr>
        <w:t xml:space="preserve"> </w:t>
      </w:r>
      <w:r>
        <w:t>(«своего») стоматолога. Сообщайте ему</w:t>
      </w:r>
      <w:r>
        <w:rPr>
          <w:spacing w:val="-2"/>
        </w:rPr>
        <w:t xml:space="preserve"> </w:t>
      </w:r>
      <w:r>
        <w:t>немедленно, если появляются язвочки во рту,</w:t>
      </w:r>
      <w:r>
        <w:rPr>
          <w:spacing w:val="-2"/>
        </w:rPr>
        <w:t xml:space="preserve"> </w:t>
      </w:r>
      <w:r>
        <w:t xml:space="preserve">боль или выпадение зубов; если имеется склонность зубов к разрушению, пользуйтесь </w:t>
      </w:r>
      <w:proofErr w:type="spellStart"/>
      <w:r>
        <w:t>реминерализирующей</w:t>
      </w:r>
      <w:proofErr w:type="spellEnd"/>
      <w:r>
        <w:t xml:space="preserve"> и сохраняющей зубную эмаль пастой; пейте</w:t>
      </w:r>
      <w:r>
        <w:rPr>
          <w:spacing w:val="75"/>
        </w:rPr>
        <w:t xml:space="preserve"> </w:t>
      </w:r>
      <w:r>
        <w:t>достаточной</w:t>
      </w:r>
      <w:r>
        <w:rPr>
          <w:spacing w:val="74"/>
        </w:rPr>
        <w:t xml:space="preserve"> </w:t>
      </w:r>
      <w:r>
        <w:t>количество</w:t>
      </w:r>
      <w:r>
        <w:rPr>
          <w:spacing w:val="74"/>
        </w:rPr>
        <w:t xml:space="preserve"> </w:t>
      </w:r>
      <w:r>
        <w:t>воды,</w:t>
      </w:r>
      <w:r>
        <w:rPr>
          <w:spacing w:val="73"/>
        </w:rPr>
        <w:t xml:space="preserve"> </w:t>
      </w:r>
      <w:r>
        <w:t>чтобы</w:t>
      </w:r>
      <w:r>
        <w:rPr>
          <w:spacing w:val="77"/>
        </w:rPr>
        <w:t xml:space="preserve"> </w:t>
      </w:r>
      <w:r>
        <w:t>поддерживать</w:t>
      </w:r>
      <w:r>
        <w:rPr>
          <w:spacing w:val="75"/>
        </w:rPr>
        <w:t xml:space="preserve"> </w:t>
      </w:r>
      <w:r>
        <w:t>ваш</w:t>
      </w:r>
      <w:r>
        <w:rPr>
          <w:spacing w:val="75"/>
        </w:rPr>
        <w:t xml:space="preserve"> </w:t>
      </w:r>
      <w:r>
        <w:t>рот</w:t>
      </w:r>
      <w:r>
        <w:rPr>
          <w:spacing w:val="72"/>
        </w:rPr>
        <w:t xml:space="preserve"> </w:t>
      </w:r>
      <w:r>
        <w:t>влажным,</w:t>
      </w:r>
      <w:r>
        <w:rPr>
          <w:spacing w:val="76"/>
        </w:rPr>
        <w:t xml:space="preserve"> </w:t>
      </w:r>
      <w:r>
        <w:rPr>
          <w:spacing w:val="-5"/>
        </w:rPr>
        <w:t xml:space="preserve">для </w:t>
      </w:r>
      <w:r>
        <w:t>стимуляции слюны используйте леденцы, жевательную резинку без сахара, избегайте ополаскивателей полости рта, содержащих алкоголь. Если сухость рта продолжает беспокоить, обратитесь с этой проблемой к врачу для назначения препаратов, стимулирующих слюноотделение.</w:t>
      </w:r>
    </w:p>
    <w:p w14:paraId="612B2E1A" w14:textId="77777777" w:rsidR="008B1DDD" w:rsidRDefault="00EA670F">
      <w:pPr>
        <w:pStyle w:val="af0"/>
        <w:spacing w:line="360" w:lineRule="auto"/>
        <w:ind w:firstLineChars="300" w:firstLine="714"/>
        <w:jc w:val="both"/>
      </w:pPr>
      <w:r>
        <w:rPr>
          <w:spacing w:val="-2"/>
        </w:rPr>
        <w:t>Желудочно-кишечные</w:t>
      </w:r>
      <w:r>
        <w:rPr>
          <w:spacing w:val="-13"/>
        </w:rPr>
        <w:t xml:space="preserve"> </w:t>
      </w:r>
      <w:r>
        <w:rPr>
          <w:spacing w:val="-2"/>
        </w:rPr>
        <w:t>проблемы: к</w:t>
      </w:r>
      <w:r>
        <w:t>ушайте</w:t>
      </w:r>
      <w:r>
        <w:rPr>
          <w:spacing w:val="-11"/>
        </w:rPr>
        <w:t xml:space="preserve"> </w:t>
      </w:r>
      <w:r>
        <w:t>небольшими</w:t>
      </w:r>
      <w:r>
        <w:rPr>
          <w:spacing w:val="-8"/>
        </w:rPr>
        <w:t xml:space="preserve"> </w:t>
      </w:r>
      <w:r>
        <w:t>порциями,</w:t>
      </w:r>
      <w:r>
        <w:rPr>
          <w:spacing w:val="-9"/>
        </w:rPr>
        <w:t xml:space="preserve"> </w:t>
      </w:r>
      <w:r>
        <w:t>но</w:t>
      </w:r>
      <w:r>
        <w:rPr>
          <w:spacing w:val="-9"/>
        </w:rPr>
        <w:t xml:space="preserve"> </w:t>
      </w:r>
      <w:r>
        <w:rPr>
          <w:spacing w:val="-2"/>
        </w:rPr>
        <w:t>часто; ч</w:t>
      </w:r>
      <w:r>
        <w:t xml:space="preserve">тобы избежать заброса желудочного содержимого в пищевод, стойте или сидите (не ложитесь) в течение не менее 1 часа после еды. Спите на кровати с приподнятым головным концом; избегайте поздних приемов пищи, острой и жирной пищи, алкоголя и </w:t>
      </w:r>
      <w:proofErr w:type="spellStart"/>
      <w:r>
        <w:t>кофеинсодержащих</w:t>
      </w:r>
      <w:proofErr w:type="spellEnd"/>
      <w:r>
        <w:t xml:space="preserve"> напитков, вызывающих раздражение ЖКТ; кушайте</w:t>
      </w:r>
      <w:r>
        <w:rPr>
          <w:spacing w:val="-15"/>
        </w:rPr>
        <w:t xml:space="preserve"> </w:t>
      </w:r>
      <w:r>
        <w:t>жидкую,</w:t>
      </w:r>
      <w:r>
        <w:rPr>
          <w:spacing w:val="-15"/>
        </w:rPr>
        <w:t xml:space="preserve"> </w:t>
      </w:r>
      <w:r>
        <w:t>мягкую</w:t>
      </w:r>
      <w:r>
        <w:rPr>
          <w:spacing w:val="-14"/>
        </w:rPr>
        <w:t xml:space="preserve"> </w:t>
      </w:r>
      <w:r>
        <w:t>пищу,</w:t>
      </w:r>
      <w:r>
        <w:rPr>
          <w:spacing w:val="-15"/>
        </w:rPr>
        <w:t xml:space="preserve"> </w:t>
      </w:r>
      <w:r>
        <w:t>тщательно</w:t>
      </w:r>
      <w:r>
        <w:rPr>
          <w:spacing w:val="-13"/>
        </w:rPr>
        <w:t xml:space="preserve"> </w:t>
      </w:r>
      <w:r>
        <w:t>пережевывайте</w:t>
      </w:r>
      <w:r>
        <w:rPr>
          <w:spacing w:val="-11"/>
        </w:rPr>
        <w:t xml:space="preserve"> </w:t>
      </w:r>
      <w:r>
        <w:rPr>
          <w:spacing w:val="-5"/>
        </w:rPr>
        <w:t>ее; п</w:t>
      </w:r>
      <w:r>
        <w:t>опросите</w:t>
      </w:r>
      <w:r>
        <w:rPr>
          <w:spacing w:val="15"/>
        </w:rPr>
        <w:t xml:space="preserve"> </w:t>
      </w:r>
      <w:r>
        <w:t>вашего</w:t>
      </w:r>
      <w:r>
        <w:rPr>
          <w:spacing w:val="13"/>
        </w:rPr>
        <w:t xml:space="preserve"> </w:t>
      </w:r>
      <w:r>
        <w:t>доктора</w:t>
      </w:r>
      <w:r>
        <w:rPr>
          <w:spacing w:val="17"/>
        </w:rPr>
        <w:t xml:space="preserve"> </w:t>
      </w:r>
      <w:r>
        <w:t>назначить</w:t>
      </w:r>
      <w:r>
        <w:rPr>
          <w:spacing w:val="17"/>
        </w:rPr>
        <w:t xml:space="preserve"> </w:t>
      </w:r>
      <w:r>
        <w:t>лекарства</w:t>
      </w:r>
      <w:r>
        <w:rPr>
          <w:spacing w:val="13"/>
        </w:rPr>
        <w:t xml:space="preserve"> </w:t>
      </w:r>
      <w:r>
        <w:t>в</w:t>
      </w:r>
      <w:r>
        <w:rPr>
          <w:spacing w:val="16"/>
        </w:rPr>
        <w:t xml:space="preserve"> </w:t>
      </w:r>
      <w:r>
        <w:t>случае</w:t>
      </w:r>
      <w:r>
        <w:rPr>
          <w:spacing w:val="18"/>
        </w:rPr>
        <w:t xml:space="preserve"> </w:t>
      </w:r>
      <w:r>
        <w:t>поноса,</w:t>
      </w:r>
      <w:r>
        <w:rPr>
          <w:spacing w:val="15"/>
        </w:rPr>
        <w:t xml:space="preserve"> </w:t>
      </w:r>
      <w:r>
        <w:t>запора</w:t>
      </w:r>
      <w:r>
        <w:rPr>
          <w:spacing w:val="17"/>
        </w:rPr>
        <w:t xml:space="preserve"> </w:t>
      </w:r>
      <w:r>
        <w:t>или</w:t>
      </w:r>
      <w:r>
        <w:rPr>
          <w:spacing w:val="16"/>
        </w:rPr>
        <w:t xml:space="preserve"> </w:t>
      </w:r>
      <w:r>
        <w:rPr>
          <w:spacing w:val="-2"/>
        </w:rPr>
        <w:t>тошноты.</w:t>
      </w:r>
    </w:p>
    <w:p w14:paraId="50948D1C" w14:textId="77777777" w:rsidR="008B1DDD" w:rsidRDefault="00EA670F">
      <w:pPr>
        <w:pStyle w:val="af0"/>
        <w:spacing w:line="360" w:lineRule="auto"/>
        <w:ind w:firstLineChars="300" w:firstLine="720"/>
        <w:jc w:val="both"/>
      </w:pPr>
      <w:r>
        <w:t>Проблемы с легкими: в</w:t>
      </w:r>
      <w:r>
        <w:rPr>
          <w:spacing w:val="-11"/>
        </w:rPr>
        <w:t xml:space="preserve"> </w:t>
      </w:r>
      <w:r>
        <w:t>случае</w:t>
      </w:r>
      <w:r>
        <w:rPr>
          <w:spacing w:val="-10"/>
        </w:rPr>
        <w:t xml:space="preserve"> </w:t>
      </w:r>
      <w:r>
        <w:t>фиброза</w:t>
      </w:r>
      <w:r>
        <w:rPr>
          <w:spacing w:val="-9"/>
        </w:rPr>
        <w:t xml:space="preserve"> </w:t>
      </w:r>
      <w:r>
        <w:t>назначаются</w:t>
      </w:r>
      <w:r>
        <w:rPr>
          <w:spacing w:val="-9"/>
        </w:rPr>
        <w:t xml:space="preserve"> </w:t>
      </w:r>
      <w:r>
        <w:t>препараты,</w:t>
      </w:r>
      <w:r>
        <w:rPr>
          <w:spacing w:val="-10"/>
        </w:rPr>
        <w:t xml:space="preserve"> </w:t>
      </w:r>
      <w:r>
        <w:t>которые</w:t>
      </w:r>
      <w:r>
        <w:rPr>
          <w:spacing w:val="-10"/>
        </w:rPr>
        <w:t xml:space="preserve"> </w:t>
      </w:r>
      <w:r>
        <w:t>подавляют</w:t>
      </w:r>
      <w:r>
        <w:rPr>
          <w:spacing w:val="-12"/>
        </w:rPr>
        <w:t xml:space="preserve"> </w:t>
      </w:r>
      <w:r>
        <w:t>иммунную</w:t>
      </w:r>
      <w:r>
        <w:rPr>
          <w:spacing w:val="-10"/>
        </w:rPr>
        <w:t xml:space="preserve"> </w:t>
      </w:r>
      <w:r>
        <w:rPr>
          <w:spacing w:val="-2"/>
        </w:rPr>
        <w:t>систему; п</w:t>
      </w:r>
      <w:r>
        <w:t>ри легочной гипертензии используют препараты, расширяющие кровеносные сосуды, или новые лекарственные средства специальные для лечения легочной гипертензии; обращайте</w:t>
      </w:r>
      <w:r>
        <w:rPr>
          <w:spacing w:val="31"/>
        </w:rPr>
        <w:t xml:space="preserve"> </w:t>
      </w:r>
      <w:r>
        <w:t>внимание</w:t>
      </w:r>
      <w:r>
        <w:rPr>
          <w:spacing w:val="34"/>
        </w:rPr>
        <w:t xml:space="preserve"> </w:t>
      </w:r>
      <w:r>
        <w:t>на</w:t>
      </w:r>
      <w:r>
        <w:rPr>
          <w:spacing w:val="34"/>
        </w:rPr>
        <w:t xml:space="preserve"> </w:t>
      </w:r>
      <w:r>
        <w:t>признаки</w:t>
      </w:r>
      <w:r>
        <w:rPr>
          <w:spacing w:val="34"/>
        </w:rPr>
        <w:t xml:space="preserve"> </w:t>
      </w:r>
      <w:r>
        <w:t>легочного</w:t>
      </w:r>
      <w:r>
        <w:rPr>
          <w:spacing w:val="32"/>
        </w:rPr>
        <w:t xml:space="preserve"> </w:t>
      </w:r>
      <w:r>
        <w:t>поражения,</w:t>
      </w:r>
      <w:r>
        <w:rPr>
          <w:spacing w:val="34"/>
        </w:rPr>
        <w:t xml:space="preserve"> </w:t>
      </w:r>
      <w:r>
        <w:t>включающие</w:t>
      </w:r>
      <w:r>
        <w:rPr>
          <w:spacing w:val="34"/>
        </w:rPr>
        <w:t xml:space="preserve"> </w:t>
      </w:r>
      <w:r>
        <w:rPr>
          <w:spacing w:val="-2"/>
        </w:rPr>
        <w:t xml:space="preserve">утомляемость, </w:t>
      </w:r>
      <w:r>
        <w:t>учащение и затруднение дыхания, замедление темпа ходьбы. Сообщайте об этих симптомах вашему доктору. Регулярно</w:t>
      </w:r>
      <w:r>
        <w:rPr>
          <w:spacing w:val="-9"/>
        </w:rPr>
        <w:t xml:space="preserve"> </w:t>
      </w:r>
      <w:r>
        <w:t>выполняйте</w:t>
      </w:r>
      <w:r>
        <w:rPr>
          <w:spacing w:val="-8"/>
        </w:rPr>
        <w:t xml:space="preserve"> </w:t>
      </w:r>
      <w:r>
        <w:t>рентгенографическое</w:t>
      </w:r>
      <w:r>
        <w:rPr>
          <w:spacing w:val="-8"/>
        </w:rPr>
        <w:t xml:space="preserve"> </w:t>
      </w:r>
      <w:r>
        <w:t>исследование</w:t>
      </w:r>
      <w:r>
        <w:rPr>
          <w:spacing w:val="-10"/>
        </w:rPr>
        <w:t xml:space="preserve"> </w:t>
      </w:r>
      <w:r>
        <w:t>легких</w:t>
      </w:r>
      <w:r>
        <w:rPr>
          <w:spacing w:val="-9"/>
        </w:rPr>
        <w:t xml:space="preserve"> </w:t>
      </w:r>
      <w:r>
        <w:t>1</w:t>
      </w:r>
      <w:r>
        <w:rPr>
          <w:spacing w:val="-9"/>
        </w:rPr>
        <w:t xml:space="preserve"> </w:t>
      </w:r>
      <w:r>
        <w:t>раз</w:t>
      </w:r>
      <w:r>
        <w:rPr>
          <w:spacing w:val="-9"/>
        </w:rPr>
        <w:t xml:space="preserve"> </w:t>
      </w:r>
      <w:r>
        <w:t>в</w:t>
      </w:r>
      <w:r>
        <w:rPr>
          <w:spacing w:val="-11"/>
        </w:rPr>
        <w:t xml:space="preserve"> </w:t>
      </w:r>
      <w:r>
        <w:t>год,</w:t>
      </w:r>
      <w:r>
        <w:rPr>
          <w:spacing w:val="-9"/>
        </w:rPr>
        <w:t xml:space="preserve"> </w:t>
      </w:r>
      <w:r>
        <w:t>КТ</w:t>
      </w:r>
      <w:r>
        <w:rPr>
          <w:spacing w:val="-8"/>
        </w:rPr>
        <w:t xml:space="preserve"> </w:t>
      </w:r>
      <w:r>
        <w:t>легких 1 раз в 2 года, ФВД и ЭХО-</w:t>
      </w:r>
      <w:r>
        <w:lastRenderedPageBreak/>
        <w:t>КГ 1 раз в полгода для своевременного выявления легочного поражения, так как иногда повреждение наступает раньше вышеупомянутых симптомов. Избегайте</w:t>
      </w:r>
      <w:r>
        <w:rPr>
          <w:spacing w:val="63"/>
          <w:w w:val="150"/>
        </w:rPr>
        <w:t xml:space="preserve"> </w:t>
      </w:r>
      <w:r>
        <w:t>инфекций,</w:t>
      </w:r>
      <w:r>
        <w:rPr>
          <w:spacing w:val="65"/>
          <w:w w:val="150"/>
        </w:rPr>
        <w:t xml:space="preserve"> </w:t>
      </w:r>
      <w:r>
        <w:t>пребывания</w:t>
      </w:r>
      <w:r>
        <w:rPr>
          <w:spacing w:val="65"/>
          <w:w w:val="150"/>
        </w:rPr>
        <w:t xml:space="preserve"> </w:t>
      </w:r>
      <w:r>
        <w:t>в</w:t>
      </w:r>
      <w:r>
        <w:rPr>
          <w:spacing w:val="64"/>
          <w:w w:val="150"/>
        </w:rPr>
        <w:t xml:space="preserve"> </w:t>
      </w:r>
      <w:r>
        <w:t>местах</w:t>
      </w:r>
      <w:r>
        <w:rPr>
          <w:spacing w:val="64"/>
          <w:w w:val="150"/>
        </w:rPr>
        <w:t xml:space="preserve"> </w:t>
      </w:r>
      <w:r>
        <w:t>массового</w:t>
      </w:r>
      <w:r>
        <w:rPr>
          <w:spacing w:val="61"/>
          <w:w w:val="150"/>
        </w:rPr>
        <w:t xml:space="preserve"> </w:t>
      </w:r>
      <w:r>
        <w:t>скопления</w:t>
      </w:r>
      <w:r>
        <w:rPr>
          <w:spacing w:val="65"/>
          <w:w w:val="150"/>
        </w:rPr>
        <w:t xml:space="preserve"> </w:t>
      </w:r>
      <w:r>
        <w:t>народа</w:t>
      </w:r>
      <w:r>
        <w:rPr>
          <w:spacing w:val="65"/>
          <w:w w:val="150"/>
        </w:rPr>
        <w:t xml:space="preserve"> </w:t>
      </w:r>
      <w:r>
        <w:t>в</w:t>
      </w:r>
      <w:r>
        <w:rPr>
          <w:spacing w:val="64"/>
          <w:w w:val="150"/>
        </w:rPr>
        <w:t xml:space="preserve"> </w:t>
      </w:r>
      <w:r>
        <w:rPr>
          <w:spacing w:val="-2"/>
        </w:rPr>
        <w:t xml:space="preserve">сезон </w:t>
      </w:r>
      <w:r>
        <w:t>эпидемий</w:t>
      </w:r>
      <w:r>
        <w:rPr>
          <w:spacing w:val="-11"/>
        </w:rPr>
        <w:t xml:space="preserve"> </w:t>
      </w:r>
      <w:r>
        <w:t>гриппа</w:t>
      </w:r>
      <w:r>
        <w:rPr>
          <w:spacing w:val="-11"/>
        </w:rPr>
        <w:t xml:space="preserve"> </w:t>
      </w:r>
      <w:r>
        <w:t>и</w:t>
      </w:r>
      <w:r>
        <w:rPr>
          <w:spacing w:val="-13"/>
        </w:rPr>
        <w:t xml:space="preserve"> </w:t>
      </w:r>
      <w:r>
        <w:t>ОРВИ</w:t>
      </w:r>
      <w:r>
        <w:rPr>
          <w:spacing w:val="-12"/>
        </w:rPr>
        <w:t xml:space="preserve"> </w:t>
      </w:r>
      <w:r>
        <w:t>и</w:t>
      </w:r>
      <w:r>
        <w:rPr>
          <w:spacing w:val="-13"/>
        </w:rPr>
        <w:t xml:space="preserve"> </w:t>
      </w:r>
      <w:r>
        <w:t xml:space="preserve">т.д.; </w:t>
      </w:r>
    </w:p>
    <w:p w14:paraId="6DF65A10" w14:textId="77777777" w:rsidR="008B1DDD" w:rsidRDefault="00EA670F">
      <w:pPr>
        <w:pStyle w:val="af0"/>
        <w:spacing w:line="360" w:lineRule="auto"/>
        <w:ind w:firstLineChars="300" w:firstLine="720"/>
        <w:jc w:val="both"/>
        <w:rPr>
          <w:spacing w:val="-4"/>
        </w:rPr>
      </w:pPr>
      <w:r>
        <w:t>Проблемы с сердцем: выполняйте назначения</w:t>
      </w:r>
      <w:r>
        <w:rPr>
          <w:spacing w:val="-15"/>
        </w:rPr>
        <w:t xml:space="preserve"> </w:t>
      </w:r>
      <w:r>
        <w:t>лечащего</w:t>
      </w:r>
      <w:r>
        <w:rPr>
          <w:spacing w:val="-15"/>
        </w:rPr>
        <w:t xml:space="preserve"> </w:t>
      </w:r>
      <w:r>
        <w:rPr>
          <w:spacing w:val="-2"/>
        </w:rPr>
        <w:t>врача; консультация</w:t>
      </w:r>
      <w:r>
        <w:rPr>
          <w:spacing w:val="-13"/>
        </w:rPr>
        <w:t xml:space="preserve"> </w:t>
      </w:r>
      <w:r>
        <w:rPr>
          <w:spacing w:val="-2"/>
        </w:rPr>
        <w:t>кардиолога; р</w:t>
      </w:r>
      <w:r>
        <w:rPr>
          <w:spacing w:val="-4"/>
        </w:rPr>
        <w:t>егулярно</w:t>
      </w:r>
      <w:r>
        <w:rPr>
          <w:spacing w:val="-11"/>
        </w:rPr>
        <w:t xml:space="preserve"> </w:t>
      </w:r>
      <w:r>
        <w:rPr>
          <w:spacing w:val="-4"/>
        </w:rPr>
        <w:t>ЭКГ,</w:t>
      </w:r>
      <w:r>
        <w:rPr>
          <w:spacing w:val="-12"/>
        </w:rPr>
        <w:t xml:space="preserve"> </w:t>
      </w:r>
      <w:r>
        <w:rPr>
          <w:spacing w:val="-4"/>
        </w:rPr>
        <w:t xml:space="preserve">ЭХО-КГ. </w:t>
      </w:r>
    </w:p>
    <w:p w14:paraId="1EEA116C" w14:textId="77777777" w:rsidR="008B1DDD" w:rsidRDefault="00EA670F">
      <w:pPr>
        <w:pStyle w:val="af5"/>
        <w:tabs>
          <w:tab w:val="left" w:pos="1027"/>
        </w:tabs>
        <w:spacing w:line="360" w:lineRule="auto"/>
        <w:ind w:left="0" w:firstLineChars="300" w:firstLine="720"/>
        <w:rPr>
          <w:sz w:val="24"/>
          <w:szCs w:val="24"/>
        </w:rPr>
      </w:pPr>
      <w:r>
        <w:rPr>
          <w:sz w:val="24"/>
          <w:szCs w:val="24"/>
        </w:rPr>
        <w:t>Проблемы с почками: регулярно</w:t>
      </w:r>
      <w:r>
        <w:rPr>
          <w:spacing w:val="5"/>
          <w:sz w:val="24"/>
          <w:szCs w:val="24"/>
        </w:rPr>
        <w:t xml:space="preserve"> </w:t>
      </w:r>
      <w:r>
        <w:rPr>
          <w:sz w:val="24"/>
          <w:szCs w:val="24"/>
        </w:rPr>
        <w:t>измеряйте</w:t>
      </w:r>
      <w:r>
        <w:rPr>
          <w:spacing w:val="8"/>
          <w:sz w:val="24"/>
          <w:szCs w:val="24"/>
        </w:rPr>
        <w:t xml:space="preserve"> </w:t>
      </w:r>
      <w:r>
        <w:rPr>
          <w:sz w:val="24"/>
          <w:szCs w:val="24"/>
        </w:rPr>
        <w:t>АД.</w:t>
      </w:r>
      <w:r>
        <w:rPr>
          <w:spacing w:val="7"/>
          <w:sz w:val="24"/>
          <w:szCs w:val="24"/>
        </w:rPr>
        <w:t xml:space="preserve"> </w:t>
      </w:r>
      <w:r>
        <w:rPr>
          <w:sz w:val="24"/>
          <w:szCs w:val="24"/>
        </w:rPr>
        <w:t>Особенно,</w:t>
      </w:r>
      <w:r>
        <w:rPr>
          <w:spacing w:val="8"/>
          <w:sz w:val="24"/>
          <w:szCs w:val="24"/>
        </w:rPr>
        <w:t xml:space="preserve"> </w:t>
      </w:r>
      <w:r>
        <w:rPr>
          <w:sz w:val="24"/>
          <w:szCs w:val="24"/>
        </w:rPr>
        <w:t>если</w:t>
      </w:r>
      <w:r>
        <w:rPr>
          <w:spacing w:val="9"/>
          <w:sz w:val="24"/>
          <w:szCs w:val="24"/>
        </w:rPr>
        <w:t xml:space="preserve"> </w:t>
      </w:r>
      <w:r>
        <w:rPr>
          <w:sz w:val="24"/>
          <w:szCs w:val="24"/>
        </w:rPr>
        <w:t>вдруг</w:t>
      </w:r>
      <w:r>
        <w:rPr>
          <w:spacing w:val="7"/>
          <w:sz w:val="24"/>
          <w:szCs w:val="24"/>
        </w:rPr>
        <w:t xml:space="preserve"> </w:t>
      </w:r>
      <w:r>
        <w:rPr>
          <w:sz w:val="24"/>
          <w:szCs w:val="24"/>
        </w:rPr>
        <w:t>возникают</w:t>
      </w:r>
      <w:r>
        <w:rPr>
          <w:spacing w:val="4"/>
          <w:sz w:val="24"/>
          <w:szCs w:val="24"/>
        </w:rPr>
        <w:t xml:space="preserve"> </w:t>
      </w:r>
      <w:r>
        <w:rPr>
          <w:sz w:val="24"/>
          <w:szCs w:val="24"/>
        </w:rPr>
        <w:t>новые</w:t>
      </w:r>
      <w:r>
        <w:rPr>
          <w:spacing w:val="8"/>
          <w:sz w:val="24"/>
          <w:szCs w:val="24"/>
        </w:rPr>
        <w:t xml:space="preserve"> </w:t>
      </w:r>
      <w:r>
        <w:rPr>
          <w:sz w:val="24"/>
          <w:szCs w:val="24"/>
        </w:rPr>
        <w:t>и</w:t>
      </w:r>
      <w:r>
        <w:rPr>
          <w:spacing w:val="7"/>
          <w:sz w:val="24"/>
          <w:szCs w:val="24"/>
        </w:rPr>
        <w:t xml:space="preserve"> </w:t>
      </w:r>
      <w:r>
        <w:rPr>
          <w:sz w:val="24"/>
          <w:szCs w:val="24"/>
        </w:rPr>
        <w:t>необычные</w:t>
      </w:r>
      <w:r>
        <w:rPr>
          <w:spacing w:val="7"/>
          <w:sz w:val="24"/>
          <w:szCs w:val="24"/>
        </w:rPr>
        <w:t xml:space="preserve"> </w:t>
      </w:r>
      <w:r>
        <w:rPr>
          <w:sz w:val="24"/>
          <w:szCs w:val="24"/>
        </w:rPr>
        <w:t>для</w:t>
      </w:r>
      <w:r>
        <w:rPr>
          <w:spacing w:val="8"/>
          <w:sz w:val="24"/>
          <w:szCs w:val="24"/>
        </w:rPr>
        <w:t xml:space="preserve"> </w:t>
      </w:r>
      <w:r>
        <w:rPr>
          <w:spacing w:val="-5"/>
          <w:sz w:val="24"/>
          <w:szCs w:val="24"/>
        </w:rPr>
        <w:t xml:space="preserve">вас </w:t>
      </w:r>
      <w:r>
        <w:rPr>
          <w:sz w:val="24"/>
          <w:szCs w:val="24"/>
        </w:rPr>
        <w:t>симптомы,</w:t>
      </w:r>
      <w:r>
        <w:rPr>
          <w:spacing w:val="27"/>
          <w:sz w:val="24"/>
          <w:szCs w:val="24"/>
        </w:rPr>
        <w:t xml:space="preserve"> </w:t>
      </w:r>
      <w:r>
        <w:rPr>
          <w:sz w:val="24"/>
          <w:szCs w:val="24"/>
        </w:rPr>
        <w:t>такие</w:t>
      </w:r>
      <w:r>
        <w:rPr>
          <w:spacing w:val="28"/>
          <w:sz w:val="24"/>
          <w:szCs w:val="24"/>
        </w:rPr>
        <w:t xml:space="preserve"> </w:t>
      </w:r>
      <w:r>
        <w:rPr>
          <w:sz w:val="24"/>
          <w:szCs w:val="24"/>
        </w:rPr>
        <w:t>как</w:t>
      </w:r>
      <w:r>
        <w:rPr>
          <w:spacing w:val="27"/>
          <w:sz w:val="24"/>
          <w:szCs w:val="24"/>
        </w:rPr>
        <w:t xml:space="preserve"> </w:t>
      </w:r>
      <w:r>
        <w:rPr>
          <w:sz w:val="24"/>
          <w:szCs w:val="24"/>
        </w:rPr>
        <w:t>головная</w:t>
      </w:r>
      <w:r>
        <w:rPr>
          <w:spacing w:val="28"/>
          <w:sz w:val="24"/>
          <w:szCs w:val="24"/>
        </w:rPr>
        <w:t xml:space="preserve"> </w:t>
      </w:r>
      <w:r>
        <w:rPr>
          <w:sz w:val="24"/>
          <w:szCs w:val="24"/>
        </w:rPr>
        <w:t>боль,</w:t>
      </w:r>
      <w:r>
        <w:rPr>
          <w:spacing w:val="28"/>
          <w:sz w:val="24"/>
          <w:szCs w:val="24"/>
        </w:rPr>
        <w:t xml:space="preserve"> </w:t>
      </w:r>
      <w:r>
        <w:rPr>
          <w:sz w:val="24"/>
          <w:szCs w:val="24"/>
        </w:rPr>
        <w:t>одышка.</w:t>
      </w:r>
      <w:r>
        <w:rPr>
          <w:spacing w:val="28"/>
          <w:sz w:val="24"/>
          <w:szCs w:val="24"/>
        </w:rPr>
        <w:t xml:space="preserve"> </w:t>
      </w:r>
      <w:r>
        <w:rPr>
          <w:sz w:val="24"/>
          <w:szCs w:val="24"/>
        </w:rPr>
        <w:t>Если</w:t>
      </w:r>
      <w:r>
        <w:rPr>
          <w:spacing w:val="28"/>
          <w:sz w:val="24"/>
          <w:szCs w:val="24"/>
        </w:rPr>
        <w:t xml:space="preserve"> </w:t>
      </w:r>
      <w:r>
        <w:rPr>
          <w:sz w:val="24"/>
          <w:szCs w:val="24"/>
        </w:rPr>
        <w:t>АД</w:t>
      </w:r>
      <w:r>
        <w:rPr>
          <w:spacing w:val="27"/>
          <w:sz w:val="24"/>
          <w:szCs w:val="24"/>
        </w:rPr>
        <w:t xml:space="preserve"> </w:t>
      </w:r>
      <w:r>
        <w:rPr>
          <w:sz w:val="24"/>
          <w:szCs w:val="24"/>
        </w:rPr>
        <w:t>выше,</w:t>
      </w:r>
      <w:r>
        <w:rPr>
          <w:spacing w:val="28"/>
          <w:sz w:val="24"/>
          <w:szCs w:val="24"/>
        </w:rPr>
        <w:t xml:space="preserve"> </w:t>
      </w:r>
      <w:r>
        <w:rPr>
          <w:sz w:val="24"/>
          <w:szCs w:val="24"/>
        </w:rPr>
        <w:t>чем</w:t>
      </w:r>
      <w:r>
        <w:rPr>
          <w:spacing w:val="28"/>
          <w:sz w:val="24"/>
          <w:szCs w:val="24"/>
        </w:rPr>
        <w:t xml:space="preserve"> </w:t>
      </w:r>
      <w:r>
        <w:rPr>
          <w:sz w:val="24"/>
          <w:szCs w:val="24"/>
        </w:rPr>
        <w:t>обычно,</w:t>
      </w:r>
      <w:r>
        <w:rPr>
          <w:spacing w:val="28"/>
          <w:sz w:val="24"/>
          <w:szCs w:val="24"/>
        </w:rPr>
        <w:t xml:space="preserve"> </w:t>
      </w:r>
      <w:r>
        <w:rPr>
          <w:sz w:val="24"/>
          <w:szCs w:val="24"/>
        </w:rPr>
        <w:t>сообщите</w:t>
      </w:r>
      <w:r>
        <w:rPr>
          <w:spacing w:val="28"/>
          <w:sz w:val="24"/>
          <w:szCs w:val="24"/>
        </w:rPr>
        <w:t xml:space="preserve"> </w:t>
      </w:r>
      <w:r>
        <w:rPr>
          <w:sz w:val="24"/>
          <w:szCs w:val="24"/>
        </w:rPr>
        <w:t>об этом лечащему врачу. Если</w:t>
      </w:r>
      <w:r>
        <w:rPr>
          <w:spacing w:val="20"/>
          <w:sz w:val="24"/>
          <w:szCs w:val="24"/>
        </w:rPr>
        <w:t xml:space="preserve"> </w:t>
      </w:r>
      <w:r>
        <w:rPr>
          <w:sz w:val="24"/>
          <w:szCs w:val="24"/>
        </w:rPr>
        <w:t>у</w:t>
      </w:r>
      <w:r>
        <w:rPr>
          <w:spacing w:val="21"/>
          <w:sz w:val="24"/>
          <w:szCs w:val="24"/>
        </w:rPr>
        <w:t xml:space="preserve"> </w:t>
      </w:r>
      <w:r>
        <w:rPr>
          <w:sz w:val="24"/>
          <w:szCs w:val="24"/>
        </w:rPr>
        <w:t>вас</w:t>
      </w:r>
      <w:r>
        <w:rPr>
          <w:spacing w:val="20"/>
          <w:sz w:val="24"/>
          <w:szCs w:val="24"/>
        </w:rPr>
        <w:t xml:space="preserve"> </w:t>
      </w:r>
      <w:r>
        <w:rPr>
          <w:sz w:val="24"/>
          <w:szCs w:val="24"/>
        </w:rPr>
        <w:t>есть</w:t>
      </w:r>
      <w:r>
        <w:rPr>
          <w:spacing w:val="23"/>
          <w:sz w:val="24"/>
          <w:szCs w:val="24"/>
        </w:rPr>
        <w:t xml:space="preserve"> </w:t>
      </w:r>
      <w:r>
        <w:rPr>
          <w:sz w:val="24"/>
          <w:szCs w:val="24"/>
        </w:rPr>
        <w:t>какие-либо</w:t>
      </w:r>
      <w:r>
        <w:rPr>
          <w:spacing w:val="23"/>
          <w:sz w:val="24"/>
          <w:szCs w:val="24"/>
        </w:rPr>
        <w:t xml:space="preserve"> </w:t>
      </w:r>
      <w:r>
        <w:rPr>
          <w:sz w:val="24"/>
          <w:szCs w:val="24"/>
        </w:rPr>
        <w:t>проблемы</w:t>
      </w:r>
      <w:r>
        <w:rPr>
          <w:spacing w:val="22"/>
          <w:sz w:val="24"/>
          <w:szCs w:val="24"/>
        </w:rPr>
        <w:t xml:space="preserve"> </w:t>
      </w:r>
      <w:r>
        <w:rPr>
          <w:sz w:val="24"/>
          <w:szCs w:val="24"/>
        </w:rPr>
        <w:t>с</w:t>
      </w:r>
      <w:r>
        <w:rPr>
          <w:spacing w:val="20"/>
          <w:sz w:val="24"/>
          <w:szCs w:val="24"/>
        </w:rPr>
        <w:t xml:space="preserve"> </w:t>
      </w:r>
      <w:r>
        <w:rPr>
          <w:sz w:val="24"/>
          <w:szCs w:val="24"/>
        </w:rPr>
        <w:t>почками,</w:t>
      </w:r>
      <w:r>
        <w:rPr>
          <w:spacing w:val="21"/>
          <w:sz w:val="24"/>
          <w:szCs w:val="24"/>
        </w:rPr>
        <w:t xml:space="preserve"> </w:t>
      </w:r>
      <w:r>
        <w:rPr>
          <w:sz w:val="24"/>
          <w:szCs w:val="24"/>
        </w:rPr>
        <w:t>принимайте</w:t>
      </w:r>
      <w:r>
        <w:rPr>
          <w:spacing w:val="20"/>
          <w:sz w:val="24"/>
          <w:szCs w:val="24"/>
        </w:rPr>
        <w:t xml:space="preserve"> </w:t>
      </w:r>
      <w:r>
        <w:rPr>
          <w:sz w:val="24"/>
          <w:szCs w:val="24"/>
        </w:rPr>
        <w:t>назначенные</w:t>
      </w:r>
      <w:r>
        <w:rPr>
          <w:spacing w:val="20"/>
          <w:sz w:val="24"/>
          <w:szCs w:val="24"/>
        </w:rPr>
        <w:t xml:space="preserve"> </w:t>
      </w:r>
      <w:r>
        <w:rPr>
          <w:spacing w:val="-2"/>
          <w:sz w:val="24"/>
          <w:szCs w:val="24"/>
        </w:rPr>
        <w:t xml:space="preserve">препараты </w:t>
      </w:r>
      <w:r>
        <w:rPr>
          <w:sz w:val="24"/>
          <w:szCs w:val="24"/>
        </w:rPr>
        <w:t>обязательно.</w:t>
      </w:r>
      <w:r>
        <w:rPr>
          <w:spacing w:val="40"/>
          <w:sz w:val="24"/>
          <w:szCs w:val="24"/>
        </w:rPr>
        <w:t xml:space="preserve"> </w:t>
      </w:r>
      <w:r>
        <w:rPr>
          <w:sz w:val="24"/>
          <w:szCs w:val="24"/>
        </w:rPr>
        <w:t>Принимать</w:t>
      </w:r>
      <w:r>
        <w:rPr>
          <w:spacing w:val="40"/>
          <w:sz w:val="24"/>
          <w:szCs w:val="24"/>
        </w:rPr>
        <w:t xml:space="preserve"> </w:t>
      </w:r>
      <w:r>
        <w:rPr>
          <w:sz w:val="24"/>
          <w:szCs w:val="24"/>
        </w:rPr>
        <w:t>их</w:t>
      </w:r>
      <w:r>
        <w:rPr>
          <w:spacing w:val="40"/>
          <w:sz w:val="24"/>
          <w:szCs w:val="24"/>
        </w:rPr>
        <w:t xml:space="preserve"> </w:t>
      </w:r>
      <w:r>
        <w:rPr>
          <w:sz w:val="24"/>
          <w:szCs w:val="24"/>
        </w:rPr>
        <w:t>нужно</w:t>
      </w:r>
      <w:r>
        <w:rPr>
          <w:spacing w:val="40"/>
          <w:sz w:val="24"/>
          <w:szCs w:val="24"/>
        </w:rPr>
        <w:t xml:space="preserve"> </w:t>
      </w:r>
      <w:r>
        <w:rPr>
          <w:sz w:val="24"/>
          <w:szCs w:val="24"/>
        </w:rPr>
        <w:t>начинать</w:t>
      </w:r>
      <w:r>
        <w:rPr>
          <w:spacing w:val="40"/>
          <w:sz w:val="24"/>
          <w:szCs w:val="24"/>
        </w:rPr>
        <w:t xml:space="preserve"> </w:t>
      </w:r>
      <w:r>
        <w:rPr>
          <w:sz w:val="24"/>
          <w:szCs w:val="24"/>
        </w:rPr>
        <w:t>как</w:t>
      </w:r>
      <w:r>
        <w:rPr>
          <w:spacing w:val="40"/>
          <w:sz w:val="24"/>
          <w:szCs w:val="24"/>
        </w:rPr>
        <w:t xml:space="preserve"> </w:t>
      </w:r>
      <w:r>
        <w:rPr>
          <w:sz w:val="24"/>
          <w:szCs w:val="24"/>
        </w:rPr>
        <w:t>можно</w:t>
      </w:r>
      <w:r>
        <w:rPr>
          <w:spacing w:val="40"/>
          <w:sz w:val="24"/>
          <w:szCs w:val="24"/>
        </w:rPr>
        <w:t xml:space="preserve"> </w:t>
      </w:r>
      <w:r>
        <w:rPr>
          <w:sz w:val="24"/>
          <w:szCs w:val="24"/>
        </w:rPr>
        <w:t>раньше,</w:t>
      </w:r>
      <w:r>
        <w:rPr>
          <w:spacing w:val="40"/>
          <w:sz w:val="24"/>
          <w:szCs w:val="24"/>
        </w:rPr>
        <w:t xml:space="preserve"> </w:t>
      </w:r>
      <w:r>
        <w:rPr>
          <w:sz w:val="24"/>
          <w:szCs w:val="24"/>
        </w:rPr>
        <w:t>как</w:t>
      </w:r>
      <w:r>
        <w:rPr>
          <w:spacing w:val="40"/>
          <w:sz w:val="24"/>
          <w:szCs w:val="24"/>
        </w:rPr>
        <w:t xml:space="preserve"> </w:t>
      </w:r>
      <w:r>
        <w:rPr>
          <w:sz w:val="24"/>
          <w:szCs w:val="24"/>
        </w:rPr>
        <w:t>только</w:t>
      </w:r>
      <w:r>
        <w:rPr>
          <w:spacing w:val="40"/>
          <w:sz w:val="24"/>
          <w:szCs w:val="24"/>
        </w:rPr>
        <w:t xml:space="preserve"> </w:t>
      </w:r>
      <w:r>
        <w:rPr>
          <w:sz w:val="24"/>
          <w:szCs w:val="24"/>
        </w:rPr>
        <w:t xml:space="preserve">выявлена </w:t>
      </w:r>
      <w:r>
        <w:rPr>
          <w:spacing w:val="-2"/>
          <w:sz w:val="24"/>
          <w:szCs w:val="24"/>
        </w:rPr>
        <w:t>гипертензия.</w:t>
      </w:r>
    </w:p>
    <w:p w14:paraId="14AB2E95" w14:textId="77777777" w:rsidR="008B1DDD" w:rsidRDefault="00EA670F">
      <w:pPr>
        <w:pStyle w:val="af0"/>
        <w:spacing w:line="360" w:lineRule="auto"/>
        <w:ind w:firstLineChars="300" w:firstLine="720"/>
        <w:jc w:val="both"/>
        <w:rPr>
          <w:spacing w:val="-2"/>
        </w:rPr>
      </w:pPr>
      <w:r>
        <w:t>Косметические</w:t>
      </w:r>
      <w:r>
        <w:rPr>
          <w:spacing w:val="-6"/>
        </w:rPr>
        <w:t xml:space="preserve"> </w:t>
      </w:r>
      <w:r>
        <w:rPr>
          <w:spacing w:val="-2"/>
        </w:rPr>
        <w:t xml:space="preserve">проблемы: </w:t>
      </w:r>
      <w:r>
        <w:t>использование</w:t>
      </w:r>
      <w:r>
        <w:rPr>
          <w:spacing w:val="59"/>
          <w:w w:val="150"/>
        </w:rPr>
        <w:t xml:space="preserve"> </w:t>
      </w:r>
      <w:r>
        <w:t>специальных</w:t>
      </w:r>
      <w:r>
        <w:rPr>
          <w:spacing w:val="62"/>
          <w:w w:val="150"/>
        </w:rPr>
        <w:t xml:space="preserve"> </w:t>
      </w:r>
      <w:r>
        <w:t>корректоров,</w:t>
      </w:r>
      <w:r>
        <w:rPr>
          <w:spacing w:val="60"/>
          <w:w w:val="150"/>
        </w:rPr>
        <w:t xml:space="preserve"> </w:t>
      </w:r>
      <w:r>
        <w:t>кремов</w:t>
      </w:r>
      <w:r>
        <w:rPr>
          <w:spacing w:val="61"/>
          <w:w w:val="150"/>
        </w:rPr>
        <w:t xml:space="preserve"> </w:t>
      </w:r>
      <w:r>
        <w:t>для</w:t>
      </w:r>
      <w:r>
        <w:rPr>
          <w:spacing w:val="60"/>
          <w:w w:val="150"/>
        </w:rPr>
        <w:t xml:space="preserve"> </w:t>
      </w:r>
      <w:r>
        <w:t>кожи</w:t>
      </w:r>
      <w:r>
        <w:rPr>
          <w:spacing w:val="63"/>
          <w:w w:val="150"/>
        </w:rPr>
        <w:t xml:space="preserve"> </w:t>
      </w:r>
      <w:r>
        <w:rPr>
          <w:spacing w:val="-5"/>
        </w:rPr>
        <w:t xml:space="preserve">со </w:t>
      </w:r>
      <w:r>
        <w:t>склонностью</w:t>
      </w:r>
      <w:r>
        <w:rPr>
          <w:spacing w:val="-11"/>
        </w:rPr>
        <w:t xml:space="preserve"> </w:t>
      </w:r>
      <w:r>
        <w:t>к</w:t>
      </w:r>
      <w:r>
        <w:rPr>
          <w:spacing w:val="-9"/>
        </w:rPr>
        <w:t xml:space="preserve"> </w:t>
      </w:r>
      <w:r>
        <w:t>куперозу,</w:t>
      </w:r>
      <w:r>
        <w:rPr>
          <w:spacing w:val="-15"/>
        </w:rPr>
        <w:t xml:space="preserve"> </w:t>
      </w:r>
      <w:r>
        <w:t>прижигание</w:t>
      </w:r>
      <w:r>
        <w:rPr>
          <w:spacing w:val="-8"/>
        </w:rPr>
        <w:t xml:space="preserve"> </w:t>
      </w:r>
      <w:r>
        <w:rPr>
          <w:spacing w:val="-2"/>
        </w:rPr>
        <w:t xml:space="preserve">лазером; выполняйте </w:t>
      </w:r>
      <w:r>
        <w:t>специальные</w:t>
      </w:r>
      <w:r>
        <w:rPr>
          <w:spacing w:val="-7"/>
        </w:rPr>
        <w:t xml:space="preserve"> </w:t>
      </w:r>
      <w:r>
        <w:rPr>
          <w:spacing w:val="-2"/>
        </w:rPr>
        <w:t>упражнения.</w:t>
      </w:r>
    </w:p>
    <w:p w14:paraId="0626D583" w14:textId="77777777" w:rsidR="008B1DDD" w:rsidRDefault="00EA670F">
      <w:pPr>
        <w:pStyle w:val="af0"/>
        <w:spacing w:line="360" w:lineRule="auto"/>
        <w:ind w:firstLineChars="300" w:firstLine="720"/>
        <w:jc w:val="both"/>
      </w:pPr>
      <w:r>
        <w:t>Основные</w:t>
      </w:r>
      <w:r>
        <w:rPr>
          <w:spacing w:val="-13"/>
        </w:rPr>
        <w:t xml:space="preserve"> </w:t>
      </w:r>
      <w:r>
        <w:t>заповеди</w:t>
      </w:r>
      <w:r>
        <w:rPr>
          <w:spacing w:val="-13"/>
        </w:rPr>
        <w:t xml:space="preserve"> </w:t>
      </w:r>
      <w:r>
        <w:t>больного</w:t>
      </w:r>
      <w:r>
        <w:rPr>
          <w:spacing w:val="-13"/>
        </w:rPr>
        <w:t xml:space="preserve"> </w:t>
      </w:r>
      <w:r>
        <w:t>системной</w:t>
      </w:r>
      <w:r>
        <w:rPr>
          <w:spacing w:val="-11"/>
        </w:rPr>
        <w:t xml:space="preserve"> </w:t>
      </w:r>
      <w:r>
        <w:rPr>
          <w:spacing w:val="-2"/>
        </w:rPr>
        <w:t>склеродермией:</w:t>
      </w:r>
    </w:p>
    <w:p w14:paraId="1AD9ABBA" w14:textId="77777777" w:rsidR="008B1DDD" w:rsidRDefault="00EA670F">
      <w:pPr>
        <w:pStyle w:val="af5"/>
        <w:numPr>
          <w:ilvl w:val="255"/>
          <w:numId w:val="44"/>
        </w:numPr>
        <w:tabs>
          <w:tab w:val="left" w:pos="1027"/>
        </w:tabs>
        <w:spacing w:line="360" w:lineRule="auto"/>
        <w:ind w:left="0" w:firstLineChars="300" w:firstLine="720"/>
        <w:rPr>
          <w:sz w:val="24"/>
          <w:szCs w:val="24"/>
        </w:rPr>
      </w:pPr>
      <w:r>
        <w:rPr>
          <w:sz w:val="24"/>
          <w:szCs w:val="24"/>
        </w:rPr>
        <w:t>Раннее</w:t>
      </w:r>
      <w:r>
        <w:rPr>
          <w:spacing w:val="-3"/>
          <w:sz w:val="24"/>
          <w:szCs w:val="24"/>
        </w:rPr>
        <w:t xml:space="preserve"> </w:t>
      </w:r>
      <w:r>
        <w:rPr>
          <w:sz w:val="24"/>
          <w:szCs w:val="24"/>
        </w:rPr>
        <w:t>обращение</w:t>
      </w:r>
      <w:r>
        <w:rPr>
          <w:spacing w:val="-2"/>
          <w:sz w:val="24"/>
          <w:szCs w:val="24"/>
        </w:rPr>
        <w:t xml:space="preserve"> </w:t>
      </w:r>
      <w:r>
        <w:rPr>
          <w:sz w:val="24"/>
          <w:szCs w:val="24"/>
        </w:rPr>
        <w:t>к</w:t>
      </w:r>
      <w:r>
        <w:rPr>
          <w:spacing w:val="-4"/>
          <w:sz w:val="24"/>
          <w:szCs w:val="24"/>
        </w:rPr>
        <w:t xml:space="preserve"> </w:t>
      </w:r>
      <w:r>
        <w:rPr>
          <w:spacing w:val="-2"/>
          <w:sz w:val="24"/>
          <w:szCs w:val="24"/>
        </w:rPr>
        <w:t>врачу;</w:t>
      </w:r>
    </w:p>
    <w:p w14:paraId="2B9DCDB2" w14:textId="77777777" w:rsidR="008B1DDD" w:rsidRDefault="00EA670F">
      <w:pPr>
        <w:pStyle w:val="af5"/>
        <w:numPr>
          <w:ilvl w:val="255"/>
          <w:numId w:val="44"/>
        </w:numPr>
        <w:tabs>
          <w:tab w:val="left" w:pos="1027"/>
        </w:tabs>
        <w:spacing w:line="360" w:lineRule="auto"/>
        <w:ind w:left="0" w:firstLineChars="300" w:firstLine="714"/>
        <w:rPr>
          <w:sz w:val="24"/>
          <w:szCs w:val="24"/>
        </w:rPr>
      </w:pPr>
      <w:r>
        <w:rPr>
          <w:spacing w:val="-2"/>
          <w:sz w:val="24"/>
          <w:szCs w:val="24"/>
        </w:rPr>
        <w:t>Регулярное</w:t>
      </w:r>
      <w:r>
        <w:rPr>
          <w:spacing w:val="3"/>
          <w:sz w:val="24"/>
          <w:szCs w:val="24"/>
        </w:rPr>
        <w:t xml:space="preserve"> </w:t>
      </w:r>
      <w:r>
        <w:rPr>
          <w:spacing w:val="-2"/>
          <w:sz w:val="24"/>
          <w:szCs w:val="24"/>
        </w:rPr>
        <w:t>наблюдение;</w:t>
      </w:r>
    </w:p>
    <w:p w14:paraId="5FE8F84F" w14:textId="77777777" w:rsidR="008B1DDD" w:rsidRDefault="00EA670F">
      <w:pPr>
        <w:pStyle w:val="af5"/>
        <w:numPr>
          <w:ilvl w:val="255"/>
          <w:numId w:val="44"/>
        </w:numPr>
        <w:tabs>
          <w:tab w:val="left" w:pos="1027"/>
        </w:tabs>
        <w:spacing w:line="360" w:lineRule="auto"/>
        <w:ind w:left="0" w:firstLineChars="300" w:firstLine="720"/>
        <w:rPr>
          <w:sz w:val="24"/>
          <w:szCs w:val="24"/>
        </w:rPr>
      </w:pPr>
      <w:r>
        <w:rPr>
          <w:sz w:val="24"/>
          <w:szCs w:val="24"/>
        </w:rPr>
        <w:t>Приверженность к лечению, т.е. правильное и постоянное выполнение рекомендаций и взаимодействие с врачом.</w:t>
      </w:r>
    </w:p>
    <w:p w14:paraId="1090B8DF" w14:textId="77777777" w:rsidR="00CA524A" w:rsidRDefault="00CA524A" w:rsidP="004147B5">
      <w:pPr>
        <w:pStyle w:val="10"/>
        <w:spacing w:line="360" w:lineRule="auto"/>
        <w:ind w:leftChars="37" w:left="81" w:firstLineChars="213" w:firstLine="588"/>
        <w:jc w:val="center"/>
        <w:rPr>
          <w:spacing w:val="-5"/>
          <w:u w:val="none"/>
        </w:rPr>
      </w:pPr>
      <w:bookmarkStart w:id="114" w:name="Краткая_информация"/>
      <w:bookmarkStart w:id="115" w:name="_Toc201650525"/>
      <w:bookmarkEnd w:id="114"/>
    </w:p>
    <w:p w14:paraId="7795CB02" w14:textId="77777777" w:rsidR="00CA524A" w:rsidRDefault="00CA524A" w:rsidP="004147B5">
      <w:pPr>
        <w:pStyle w:val="10"/>
        <w:spacing w:line="360" w:lineRule="auto"/>
        <w:ind w:leftChars="37" w:left="81" w:firstLineChars="213" w:firstLine="588"/>
        <w:jc w:val="center"/>
        <w:rPr>
          <w:spacing w:val="-5"/>
          <w:u w:val="none"/>
        </w:rPr>
      </w:pPr>
    </w:p>
    <w:p w14:paraId="55086667" w14:textId="77777777" w:rsidR="00CA524A" w:rsidRDefault="00CA524A" w:rsidP="004147B5">
      <w:pPr>
        <w:pStyle w:val="10"/>
        <w:spacing w:line="360" w:lineRule="auto"/>
        <w:ind w:leftChars="37" w:left="81" w:firstLineChars="213" w:firstLine="588"/>
        <w:jc w:val="center"/>
        <w:rPr>
          <w:spacing w:val="-5"/>
          <w:u w:val="none"/>
        </w:rPr>
      </w:pPr>
    </w:p>
    <w:p w14:paraId="38612D6B" w14:textId="77777777" w:rsidR="00CA524A" w:rsidRDefault="00CA524A" w:rsidP="004147B5">
      <w:pPr>
        <w:pStyle w:val="10"/>
        <w:spacing w:line="360" w:lineRule="auto"/>
        <w:ind w:leftChars="37" w:left="81" w:firstLineChars="213" w:firstLine="588"/>
        <w:jc w:val="center"/>
        <w:rPr>
          <w:spacing w:val="-5"/>
          <w:u w:val="none"/>
        </w:rPr>
      </w:pPr>
    </w:p>
    <w:p w14:paraId="4FB554F5" w14:textId="77777777" w:rsidR="00CA524A" w:rsidRDefault="00CA524A" w:rsidP="004147B5">
      <w:pPr>
        <w:pStyle w:val="10"/>
        <w:spacing w:line="360" w:lineRule="auto"/>
        <w:ind w:leftChars="37" w:left="81" w:firstLineChars="213" w:firstLine="588"/>
        <w:jc w:val="center"/>
        <w:rPr>
          <w:spacing w:val="-5"/>
          <w:u w:val="none"/>
        </w:rPr>
      </w:pPr>
    </w:p>
    <w:p w14:paraId="79E2D4C4" w14:textId="77777777" w:rsidR="00CA524A" w:rsidRDefault="00CA524A" w:rsidP="004147B5">
      <w:pPr>
        <w:pStyle w:val="10"/>
        <w:spacing w:line="360" w:lineRule="auto"/>
        <w:ind w:leftChars="37" w:left="81" w:firstLineChars="213" w:firstLine="588"/>
        <w:jc w:val="center"/>
        <w:rPr>
          <w:spacing w:val="-5"/>
          <w:u w:val="none"/>
        </w:rPr>
      </w:pPr>
    </w:p>
    <w:p w14:paraId="1A345326" w14:textId="77777777" w:rsidR="00CA524A" w:rsidRDefault="00CA524A" w:rsidP="004147B5">
      <w:pPr>
        <w:pStyle w:val="10"/>
        <w:spacing w:line="360" w:lineRule="auto"/>
        <w:ind w:leftChars="37" w:left="81" w:firstLineChars="213" w:firstLine="588"/>
        <w:jc w:val="center"/>
        <w:rPr>
          <w:spacing w:val="-5"/>
          <w:u w:val="none"/>
        </w:rPr>
      </w:pPr>
    </w:p>
    <w:p w14:paraId="513F685D" w14:textId="77777777" w:rsidR="00CA524A" w:rsidRDefault="00CA524A" w:rsidP="004147B5">
      <w:pPr>
        <w:pStyle w:val="10"/>
        <w:spacing w:line="360" w:lineRule="auto"/>
        <w:ind w:leftChars="37" w:left="81" w:firstLineChars="213" w:firstLine="588"/>
        <w:jc w:val="center"/>
        <w:rPr>
          <w:spacing w:val="-5"/>
          <w:u w:val="none"/>
        </w:rPr>
      </w:pPr>
    </w:p>
    <w:p w14:paraId="2385336C" w14:textId="77777777" w:rsidR="00CA524A" w:rsidRDefault="00CA524A" w:rsidP="004147B5">
      <w:pPr>
        <w:pStyle w:val="10"/>
        <w:spacing w:line="360" w:lineRule="auto"/>
        <w:ind w:leftChars="37" w:left="81" w:firstLineChars="213" w:firstLine="588"/>
        <w:jc w:val="center"/>
        <w:rPr>
          <w:spacing w:val="-5"/>
          <w:u w:val="none"/>
        </w:rPr>
      </w:pPr>
    </w:p>
    <w:p w14:paraId="0ADA9E54" w14:textId="77777777" w:rsidR="00CA524A" w:rsidRDefault="00EA670F" w:rsidP="00CA524A">
      <w:pPr>
        <w:pStyle w:val="10"/>
        <w:spacing w:line="360" w:lineRule="auto"/>
        <w:ind w:leftChars="37" w:left="81" w:firstLineChars="213" w:firstLine="588"/>
        <w:jc w:val="right"/>
        <w:rPr>
          <w:spacing w:val="-5"/>
          <w:u w:val="none"/>
        </w:rPr>
      </w:pPr>
      <w:r w:rsidRPr="004147B5">
        <w:rPr>
          <w:spacing w:val="-5"/>
          <w:u w:val="none"/>
        </w:rPr>
        <w:lastRenderedPageBreak/>
        <w:t xml:space="preserve">Приложение Г. </w:t>
      </w:r>
    </w:p>
    <w:p w14:paraId="078AD5F4" w14:textId="495FD2FD" w:rsidR="008B1DDD" w:rsidRPr="00C74E27" w:rsidRDefault="00EA670F" w:rsidP="004147B5">
      <w:pPr>
        <w:pStyle w:val="10"/>
        <w:spacing w:line="360" w:lineRule="auto"/>
        <w:ind w:leftChars="37" w:left="81" w:firstLineChars="213" w:firstLine="599"/>
        <w:jc w:val="center"/>
        <w:rPr>
          <w:rFonts w:eastAsia="SimSun"/>
          <w:color w:val="000000"/>
          <w:u w:val="none"/>
          <w:lang w:eastAsia="zh-CN" w:bidi="ar"/>
        </w:rPr>
      </w:pPr>
      <w:r w:rsidRPr="00C74E27">
        <w:rPr>
          <w:rFonts w:eastAsia="SimSun"/>
          <w:color w:val="000000"/>
          <w:u w:val="none"/>
          <w:lang w:eastAsia="zh-CN" w:bidi="ar"/>
        </w:rPr>
        <w:t>Шкалы оценки, опросники</w:t>
      </w:r>
      <w:bookmarkEnd w:id="115"/>
      <w:r w:rsidR="00CA524A" w:rsidRPr="00C74E27">
        <w:rPr>
          <w:rFonts w:eastAsia="SimSun"/>
          <w:color w:val="000000"/>
          <w:u w:val="none"/>
          <w:lang w:eastAsia="zh-CN" w:bidi="ar"/>
        </w:rPr>
        <w:t xml:space="preserve"> и так далее, приведённые в тексте клинических рекомендаций</w:t>
      </w:r>
    </w:p>
    <w:p w14:paraId="743EB0A7" w14:textId="77777777" w:rsidR="008B1DDD" w:rsidRPr="00C74E27" w:rsidRDefault="00EA670F" w:rsidP="004147B5">
      <w:pPr>
        <w:pStyle w:val="af8"/>
        <w:spacing w:before="0"/>
        <w:ind w:firstLineChars="251" w:firstLine="602"/>
        <w:jc w:val="both"/>
        <w:rPr>
          <w:b w:val="0"/>
          <w:sz w:val="24"/>
          <w:szCs w:val="24"/>
        </w:rPr>
      </w:pPr>
      <w:bookmarkStart w:id="116" w:name="_Toc201650526"/>
      <w:r w:rsidRPr="00C74E27">
        <w:rPr>
          <w:b w:val="0"/>
          <w:sz w:val="24"/>
          <w:szCs w:val="24"/>
        </w:rPr>
        <w:t xml:space="preserve">Индекс оценки </w:t>
      </w:r>
      <w:proofErr w:type="gramStart"/>
      <w:r w:rsidRPr="00C74E27">
        <w:rPr>
          <w:b w:val="0"/>
          <w:sz w:val="24"/>
          <w:szCs w:val="24"/>
        </w:rPr>
        <w:t>тяжести  склеродермии</w:t>
      </w:r>
      <w:proofErr w:type="gramEnd"/>
      <w:r w:rsidRPr="00C74E27">
        <w:rPr>
          <w:b w:val="0"/>
          <w:sz w:val="24"/>
          <w:szCs w:val="24"/>
        </w:rPr>
        <w:t xml:space="preserve"> (</w:t>
      </w:r>
      <w:proofErr w:type="spellStart"/>
      <w:r w:rsidRPr="00C74E27">
        <w:rPr>
          <w:b w:val="0"/>
          <w:sz w:val="24"/>
          <w:szCs w:val="24"/>
          <w:lang w:val="en-US"/>
        </w:rPr>
        <w:t>LoSSI</w:t>
      </w:r>
      <w:proofErr w:type="spellEnd"/>
      <w:r w:rsidRPr="00C74E27">
        <w:rPr>
          <w:b w:val="0"/>
          <w:sz w:val="24"/>
          <w:szCs w:val="24"/>
        </w:rPr>
        <w:t>) [2].</w:t>
      </w:r>
      <w:bookmarkEnd w:id="116"/>
    </w:p>
    <w:p w14:paraId="240BEDA8" w14:textId="77777777" w:rsidR="008B1DDD" w:rsidRPr="00C74E27" w:rsidRDefault="00EA670F" w:rsidP="004147B5">
      <w:pPr>
        <w:spacing w:line="360" w:lineRule="auto"/>
        <w:ind w:firstLineChars="251" w:firstLine="602"/>
        <w:jc w:val="both"/>
        <w:rPr>
          <w:sz w:val="24"/>
          <w:szCs w:val="24"/>
        </w:rPr>
      </w:pPr>
      <w:r w:rsidRPr="00C74E27">
        <w:rPr>
          <w:iCs/>
          <w:sz w:val="24"/>
          <w:szCs w:val="24"/>
          <w:lang w:eastAsia="ru-RU"/>
        </w:rPr>
        <w:t xml:space="preserve">Показатели </w:t>
      </w:r>
      <w:r w:rsidRPr="00C74E27">
        <w:rPr>
          <w:sz w:val="24"/>
          <w:szCs w:val="24"/>
        </w:rPr>
        <w:t xml:space="preserve">рассчитываются путем суммирования 4 параметров: </w:t>
      </w:r>
    </w:p>
    <w:p w14:paraId="78A90A96" w14:textId="77777777" w:rsidR="008B1DDD" w:rsidRPr="00C74E27" w:rsidRDefault="00EA670F" w:rsidP="004147B5">
      <w:pPr>
        <w:numPr>
          <w:ilvl w:val="0"/>
          <w:numId w:val="45"/>
        </w:numPr>
        <w:spacing w:line="360" w:lineRule="auto"/>
        <w:ind w:left="0" w:firstLineChars="251" w:firstLine="602"/>
        <w:jc w:val="both"/>
        <w:rPr>
          <w:iCs/>
          <w:sz w:val="24"/>
          <w:szCs w:val="24"/>
        </w:rPr>
      </w:pPr>
      <w:r w:rsidRPr="00C74E27">
        <w:rPr>
          <w:iCs/>
          <w:sz w:val="24"/>
          <w:szCs w:val="24"/>
        </w:rPr>
        <w:t xml:space="preserve">  площадь поражения</w:t>
      </w:r>
    </w:p>
    <w:p w14:paraId="0808246A" w14:textId="77777777" w:rsidR="008B1DDD" w:rsidRPr="00C74E27" w:rsidRDefault="00EA670F" w:rsidP="004147B5">
      <w:pPr>
        <w:numPr>
          <w:ilvl w:val="0"/>
          <w:numId w:val="45"/>
        </w:numPr>
        <w:spacing w:line="360" w:lineRule="auto"/>
        <w:ind w:left="0" w:firstLineChars="251" w:firstLine="602"/>
        <w:jc w:val="both"/>
        <w:rPr>
          <w:iCs/>
          <w:sz w:val="24"/>
          <w:szCs w:val="24"/>
        </w:rPr>
      </w:pPr>
      <w:r w:rsidRPr="00C74E27">
        <w:rPr>
          <w:iCs/>
          <w:sz w:val="24"/>
          <w:szCs w:val="24"/>
        </w:rPr>
        <w:t xml:space="preserve">  эритема</w:t>
      </w:r>
    </w:p>
    <w:p w14:paraId="3B69BD2A" w14:textId="77777777" w:rsidR="008B1DDD" w:rsidRPr="00C74E27" w:rsidRDefault="00EA670F">
      <w:pPr>
        <w:numPr>
          <w:ilvl w:val="0"/>
          <w:numId w:val="45"/>
        </w:numPr>
        <w:spacing w:line="360" w:lineRule="auto"/>
        <w:ind w:left="0" w:firstLineChars="251" w:firstLine="602"/>
        <w:jc w:val="both"/>
        <w:rPr>
          <w:iCs/>
          <w:sz w:val="24"/>
          <w:szCs w:val="24"/>
        </w:rPr>
      </w:pPr>
      <w:r w:rsidRPr="00C74E27">
        <w:rPr>
          <w:iCs/>
          <w:sz w:val="24"/>
          <w:szCs w:val="24"/>
        </w:rPr>
        <w:t xml:space="preserve">  </w:t>
      </w:r>
      <w:proofErr w:type="spellStart"/>
      <w:r w:rsidRPr="00C74E27">
        <w:rPr>
          <w:iCs/>
          <w:sz w:val="24"/>
          <w:szCs w:val="24"/>
        </w:rPr>
        <w:t>индурация</w:t>
      </w:r>
      <w:proofErr w:type="spellEnd"/>
      <w:r w:rsidRPr="00C74E27">
        <w:rPr>
          <w:iCs/>
          <w:sz w:val="24"/>
          <w:szCs w:val="24"/>
        </w:rPr>
        <w:t xml:space="preserve"> </w:t>
      </w:r>
    </w:p>
    <w:p w14:paraId="628AD91C" w14:textId="77777777" w:rsidR="008B1DDD" w:rsidRPr="00C74E27" w:rsidRDefault="00EA670F">
      <w:pPr>
        <w:numPr>
          <w:ilvl w:val="0"/>
          <w:numId w:val="45"/>
        </w:numPr>
        <w:spacing w:line="360" w:lineRule="auto"/>
        <w:ind w:left="0" w:firstLineChars="251" w:firstLine="602"/>
        <w:jc w:val="both"/>
        <w:rPr>
          <w:sz w:val="24"/>
          <w:szCs w:val="24"/>
        </w:rPr>
      </w:pPr>
      <w:r w:rsidRPr="00C74E27">
        <w:rPr>
          <w:iCs/>
          <w:sz w:val="24"/>
          <w:szCs w:val="24"/>
        </w:rPr>
        <w:t xml:space="preserve">  появление новых кожных поражений / увеличение площади имеющихся.</w:t>
      </w:r>
    </w:p>
    <w:p w14:paraId="03B7F3BF" w14:textId="7C2E18D6" w:rsidR="008B1DDD" w:rsidRPr="00C74E27" w:rsidRDefault="00EA670F">
      <w:pPr>
        <w:spacing w:line="360" w:lineRule="auto"/>
        <w:ind w:firstLineChars="251" w:firstLine="602"/>
        <w:jc w:val="both"/>
        <w:rPr>
          <w:sz w:val="24"/>
          <w:szCs w:val="24"/>
        </w:rPr>
      </w:pPr>
      <w:r w:rsidRPr="00C74E27">
        <w:rPr>
          <w:sz w:val="24"/>
          <w:szCs w:val="24"/>
        </w:rPr>
        <w:t>Оценка параметров производится в 18 зонах кожного покрова. В каждой из этих зон оцениваемый признак имеет стандартные 4 градации: отсутствие, небольшая, умеренная, значительная выраженность (таблица 1).</w:t>
      </w:r>
    </w:p>
    <w:p w14:paraId="430EA16E" w14:textId="77777777" w:rsidR="008B1DDD" w:rsidRPr="00C74E27" w:rsidRDefault="008B1DDD">
      <w:pPr>
        <w:spacing w:line="360" w:lineRule="auto"/>
        <w:ind w:firstLineChars="251" w:firstLine="602"/>
        <w:jc w:val="both"/>
        <w:rPr>
          <w:sz w:val="24"/>
          <w:szCs w:val="24"/>
        </w:rPr>
      </w:pPr>
    </w:p>
    <w:tbl>
      <w:tblPr>
        <w:tblpPr w:leftFromText="180" w:rightFromText="180" w:vertAnchor="text" w:horzAnchor="page" w:tblpX="2238"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3"/>
        <w:gridCol w:w="6096"/>
      </w:tblGrid>
      <w:tr w:rsidR="008B1DDD" w14:paraId="628E4B59" w14:textId="77777777">
        <w:tc>
          <w:tcPr>
            <w:tcW w:w="8419" w:type="dxa"/>
            <w:gridSpan w:val="2"/>
          </w:tcPr>
          <w:p w14:paraId="2353D7E6" w14:textId="0F7BBD49" w:rsidR="008B1DDD" w:rsidRDefault="00EA670F">
            <w:pPr>
              <w:spacing w:line="360" w:lineRule="auto"/>
              <w:ind w:firstLineChars="251" w:firstLine="602"/>
              <w:jc w:val="both"/>
              <w:rPr>
                <w:sz w:val="24"/>
                <w:szCs w:val="24"/>
              </w:rPr>
            </w:pPr>
            <w:r w:rsidRPr="00C74E27">
              <w:rPr>
                <w:sz w:val="24"/>
                <w:szCs w:val="24"/>
              </w:rPr>
              <w:t xml:space="preserve">Таблица 1.  Зоны кожного покрова, оцениваемые в </w:t>
            </w:r>
            <w:proofErr w:type="spellStart"/>
            <w:r w:rsidRPr="00C74E27">
              <w:rPr>
                <w:sz w:val="24"/>
                <w:szCs w:val="24"/>
                <w:lang w:val="en-US"/>
              </w:rPr>
              <w:t>LoSSI</w:t>
            </w:r>
            <w:proofErr w:type="spellEnd"/>
          </w:p>
        </w:tc>
      </w:tr>
      <w:tr w:rsidR="008B1DDD" w14:paraId="546F334C" w14:textId="77777777">
        <w:tc>
          <w:tcPr>
            <w:tcW w:w="2323" w:type="dxa"/>
          </w:tcPr>
          <w:p w14:paraId="07ED8966" w14:textId="77777777" w:rsidR="008B1DDD" w:rsidRDefault="00EA670F">
            <w:pPr>
              <w:spacing w:line="360" w:lineRule="auto"/>
              <w:jc w:val="both"/>
              <w:rPr>
                <w:sz w:val="24"/>
                <w:szCs w:val="24"/>
              </w:rPr>
            </w:pPr>
            <w:r>
              <w:rPr>
                <w:sz w:val="24"/>
                <w:szCs w:val="24"/>
              </w:rPr>
              <w:t>исследуемые зоны</w:t>
            </w:r>
          </w:p>
        </w:tc>
        <w:tc>
          <w:tcPr>
            <w:tcW w:w="6096" w:type="dxa"/>
          </w:tcPr>
          <w:p w14:paraId="3EBCCF64" w14:textId="77777777" w:rsidR="008B1DDD" w:rsidRDefault="00EA670F">
            <w:pPr>
              <w:spacing w:line="360" w:lineRule="auto"/>
              <w:ind w:firstLineChars="251" w:firstLine="602"/>
              <w:jc w:val="both"/>
              <w:rPr>
                <w:sz w:val="24"/>
                <w:szCs w:val="24"/>
              </w:rPr>
            </w:pPr>
            <w:r>
              <w:rPr>
                <w:sz w:val="24"/>
                <w:szCs w:val="24"/>
              </w:rPr>
              <w:t>(1) голова</w:t>
            </w:r>
          </w:p>
          <w:p w14:paraId="6C6D1827" w14:textId="77777777" w:rsidR="008B1DDD" w:rsidRDefault="00EA670F">
            <w:pPr>
              <w:spacing w:line="360" w:lineRule="auto"/>
              <w:ind w:firstLineChars="251" w:firstLine="602"/>
              <w:jc w:val="both"/>
              <w:rPr>
                <w:sz w:val="24"/>
                <w:szCs w:val="24"/>
              </w:rPr>
            </w:pPr>
            <w:r>
              <w:rPr>
                <w:sz w:val="24"/>
                <w:szCs w:val="24"/>
              </w:rPr>
              <w:t>(2) шея</w:t>
            </w:r>
          </w:p>
          <w:p w14:paraId="30446E6E" w14:textId="77777777" w:rsidR="008B1DDD" w:rsidRDefault="00EA670F">
            <w:pPr>
              <w:spacing w:line="360" w:lineRule="auto"/>
              <w:ind w:firstLineChars="251" w:firstLine="602"/>
              <w:jc w:val="both"/>
              <w:rPr>
                <w:sz w:val="24"/>
                <w:szCs w:val="24"/>
              </w:rPr>
            </w:pPr>
            <w:r>
              <w:rPr>
                <w:sz w:val="24"/>
                <w:szCs w:val="24"/>
              </w:rPr>
              <w:t>(3) Передняя поверхность грудной клетки</w:t>
            </w:r>
          </w:p>
          <w:p w14:paraId="4C4D38EB" w14:textId="77777777" w:rsidR="008B1DDD" w:rsidRDefault="00EA670F">
            <w:pPr>
              <w:spacing w:line="360" w:lineRule="auto"/>
              <w:ind w:firstLineChars="251" w:firstLine="602"/>
              <w:jc w:val="both"/>
              <w:rPr>
                <w:sz w:val="24"/>
                <w:szCs w:val="24"/>
              </w:rPr>
            </w:pPr>
            <w:r>
              <w:rPr>
                <w:sz w:val="24"/>
                <w:szCs w:val="24"/>
              </w:rPr>
              <w:t>(4) Живот</w:t>
            </w:r>
          </w:p>
          <w:p w14:paraId="498D69BC" w14:textId="77777777" w:rsidR="008B1DDD" w:rsidRDefault="00EA670F">
            <w:pPr>
              <w:spacing w:line="360" w:lineRule="auto"/>
              <w:ind w:firstLineChars="251" w:firstLine="602"/>
              <w:jc w:val="both"/>
              <w:rPr>
                <w:sz w:val="24"/>
                <w:szCs w:val="24"/>
              </w:rPr>
            </w:pPr>
            <w:r>
              <w:rPr>
                <w:sz w:val="24"/>
                <w:szCs w:val="24"/>
              </w:rPr>
              <w:t>(5) и (6) Верхняя и нижняя часть спины</w:t>
            </w:r>
          </w:p>
          <w:p w14:paraId="511E2D62" w14:textId="77777777" w:rsidR="008B1DDD" w:rsidRDefault="00EA670F">
            <w:pPr>
              <w:spacing w:line="360" w:lineRule="auto"/>
              <w:ind w:firstLineChars="251" w:firstLine="602"/>
              <w:jc w:val="both"/>
              <w:rPr>
                <w:sz w:val="24"/>
                <w:szCs w:val="24"/>
              </w:rPr>
            </w:pPr>
            <w:r>
              <w:rPr>
                <w:sz w:val="24"/>
                <w:szCs w:val="24"/>
              </w:rPr>
              <w:t>(7) и (8) Плечо правое и левое</w:t>
            </w:r>
          </w:p>
          <w:p w14:paraId="0DBFEB83" w14:textId="77777777" w:rsidR="008B1DDD" w:rsidRDefault="00EA670F">
            <w:pPr>
              <w:spacing w:line="360" w:lineRule="auto"/>
              <w:ind w:firstLineChars="251" w:firstLine="602"/>
              <w:jc w:val="both"/>
              <w:rPr>
                <w:sz w:val="24"/>
                <w:szCs w:val="24"/>
              </w:rPr>
            </w:pPr>
            <w:r>
              <w:rPr>
                <w:sz w:val="24"/>
                <w:szCs w:val="24"/>
              </w:rPr>
              <w:t xml:space="preserve">(9) и (10) </w:t>
            </w:r>
            <w:proofErr w:type="spellStart"/>
            <w:r>
              <w:rPr>
                <w:sz w:val="24"/>
                <w:szCs w:val="24"/>
              </w:rPr>
              <w:t>Предпечье</w:t>
            </w:r>
            <w:proofErr w:type="spellEnd"/>
            <w:r>
              <w:rPr>
                <w:sz w:val="24"/>
                <w:szCs w:val="24"/>
              </w:rPr>
              <w:t xml:space="preserve"> правое и левое</w:t>
            </w:r>
          </w:p>
          <w:p w14:paraId="16BAAB14" w14:textId="77777777" w:rsidR="008B1DDD" w:rsidRDefault="00EA670F">
            <w:pPr>
              <w:spacing w:line="360" w:lineRule="auto"/>
              <w:ind w:firstLineChars="251" w:firstLine="602"/>
              <w:jc w:val="both"/>
              <w:rPr>
                <w:sz w:val="24"/>
                <w:szCs w:val="24"/>
              </w:rPr>
            </w:pPr>
            <w:r>
              <w:rPr>
                <w:sz w:val="24"/>
                <w:szCs w:val="24"/>
              </w:rPr>
              <w:t>(11) и (12) Кисть правая и левая</w:t>
            </w:r>
          </w:p>
          <w:p w14:paraId="1241D15F" w14:textId="77777777" w:rsidR="008B1DDD" w:rsidRDefault="00EA670F">
            <w:pPr>
              <w:spacing w:line="360" w:lineRule="auto"/>
              <w:ind w:firstLineChars="251" w:firstLine="602"/>
              <w:jc w:val="both"/>
              <w:rPr>
                <w:sz w:val="24"/>
                <w:szCs w:val="24"/>
              </w:rPr>
            </w:pPr>
            <w:r>
              <w:rPr>
                <w:sz w:val="24"/>
                <w:szCs w:val="24"/>
              </w:rPr>
              <w:t>(13) и (14) Ягодицы и бедра справа и слева</w:t>
            </w:r>
          </w:p>
          <w:p w14:paraId="0209D859" w14:textId="77777777" w:rsidR="008B1DDD" w:rsidRDefault="00EA670F">
            <w:pPr>
              <w:spacing w:line="360" w:lineRule="auto"/>
              <w:ind w:firstLineChars="251" w:firstLine="602"/>
              <w:jc w:val="both"/>
              <w:rPr>
                <w:sz w:val="24"/>
                <w:szCs w:val="24"/>
              </w:rPr>
            </w:pPr>
            <w:r>
              <w:rPr>
                <w:sz w:val="24"/>
                <w:szCs w:val="24"/>
              </w:rPr>
              <w:t>(15) и (16) Голень правая и левая</w:t>
            </w:r>
          </w:p>
          <w:p w14:paraId="4EBD6F9A" w14:textId="77777777" w:rsidR="008B1DDD" w:rsidRDefault="00EA670F">
            <w:pPr>
              <w:spacing w:line="360" w:lineRule="auto"/>
              <w:ind w:firstLineChars="251" w:firstLine="602"/>
              <w:jc w:val="both"/>
              <w:rPr>
                <w:sz w:val="24"/>
                <w:szCs w:val="24"/>
              </w:rPr>
            </w:pPr>
            <w:r>
              <w:rPr>
                <w:sz w:val="24"/>
                <w:szCs w:val="24"/>
              </w:rPr>
              <w:t>(17) и (18) Стопа правая и левая</w:t>
            </w:r>
          </w:p>
        </w:tc>
      </w:tr>
    </w:tbl>
    <w:p w14:paraId="490FDEF9" w14:textId="4418767B" w:rsidR="008B1DDD" w:rsidRPr="009B4CF1" w:rsidRDefault="00EA670F">
      <w:pPr>
        <w:spacing w:line="360" w:lineRule="auto"/>
        <w:ind w:firstLineChars="275" w:firstLine="660"/>
        <w:jc w:val="both"/>
        <w:rPr>
          <w:sz w:val="24"/>
          <w:szCs w:val="24"/>
        </w:rPr>
      </w:pPr>
      <w:r w:rsidRPr="009B4CF1">
        <w:rPr>
          <w:sz w:val="24"/>
          <w:szCs w:val="24"/>
        </w:rPr>
        <w:t xml:space="preserve">Оценка площади пораженной поверхности осуществляется посредством визуального исследования каждой из 18 выделенных зон (см выше) в зависимости от доли площади поражения: при отсутствии поражения – присваивается 0 баллов; при вовлечении не более 1/3 площади – 1 балл; от 1/3 до 2/3 — 2 балла, более 2/3 – 3 балла (таблица </w:t>
      </w:r>
      <w:r w:rsidR="00CA524A" w:rsidRPr="009B4CF1">
        <w:rPr>
          <w:sz w:val="24"/>
          <w:szCs w:val="24"/>
        </w:rPr>
        <w:t>2</w:t>
      </w:r>
      <w:r w:rsidRPr="009B4CF1">
        <w:rPr>
          <w:sz w:val="24"/>
          <w:szCs w:val="24"/>
        </w:rPr>
        <w:t xml:space="preserve">). </w:t>
      </w:r>
    </w:p>
    <w:tbl>
      <w:tblPr>
        <w:tblpPr w:leftFromText="180" w:rightFromText="180" w:vertAnchor="text" w:horzAnchor="margin" w:tblpXSpec="center" w:tblpY="2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5"/>
        <w:gridCol w:w="6513"/>
      </w:tblGrid>
      <w:tr w:rsidR="008B1DDD" w14:paraId="256A1F77" w14:textId="77777777">
        <w:tc>
          <w:tcPr>
            <w:tcW w:w="8418" w:type="dxa"/>
            <w:gridSpan w:val="2"/>
          </w:tcPr>
          <w:p w14:paraId="00E9D3AC" w14:textId="52FF1ED7" w:rsidR="008B1DDD" w:rsidRDefault="00EA670F">
            <w:pPr>
              <w:spacing w:line="360" w:lineRule="auto"/>
              <w:jc w:val="both"/>
              <w:rPr>
                <w:sz w:val="24"/>
                <w:szCs w:val="24"/>
              </w:rPr>
            </w:pPr>
            <w:r w:rsidRPr="009B4CF1">
              <w:rPr>
                <w:sz w:val="24"/>
                <w:szCs w:val="24"/>
              </w:rPr>
              <w:t xml:space="preserve">Таблица </w:t>
            </w:r>
            <w:r w:rsidR="00CA524A" w:rsidRPr="009B4CF1">
              <w:rPr>
                <w:sz w:val="24"/>
                <w:szCs w:val="24"/>
              </w:rPr>
              <w:t>2</w:t>
            </w:r>
            <w:r w:rsidRPr="009B4CF1">
              <w:rPr>
                <w:sz w:val="24"/>
                <w:szCs w:val="24"/>
              </w:rPr>
              <w:t>.  Полуколичественная оценка площади пораженной поверхности.</w:t>
            </w:r>
          </w:p>
        </w:tc>
      </w:tr>
      <w:tr w:rsidR="008B1DDD" w14:paraId="6D85089C" w14:textId="77777777">
        <w:tc>
          <w:tcPr>
            <w:tcW w:w="1905" w:type="dxa"/>
          </w:tcPr>
          <w:p w14:paraId="7345D1A0" w14:textId="77777777" w:rsidR="008B1DDD" w:rsidRDefault="00EA670F">
            <w:pPr>
              <w:spacing w:line="360" w:lineRule="auto"/>
              <w:ind w:firstLineChars="251" w:firstLine="602"/>
              <w:jc w:val="both"/>
              <w:rPr>
                <w:sz w:val="24"/>
                <w:szCs w:val="24"/>
              </w:rPr>
            </w:pPr>
            <w:r>
              <w:rPr>
                <w:sz w:val="24"/>
                <w:szCs w:val="24"/>
              </w:rPr>
              <w:t>Баллы</w:t>
            </w:r>
          </w:p>
        </w:tc>
        <w:tc>
          <w:tcPr>
            <w:tcW w:w="6513" w:type="dxa"/>
          </w:tcPr>
          <w:p w14:paraId="5887D1B6" w14:textId="77777777" w:rsidR="008B1DDD" w:rsidRDefault="00EA670F">
            <w:pPr>
              <w:spacing w:line="360" w:lineRule="auto"/>
              <w:ind w:firstLineChars="251" w:firstLine="602"/>
              <w:jc w:val="both"/>
              <w:rPr>
                <w:sz w:val="24"/>
                <w:szCs w:val="24"/>
              </w:rPr>
            </w:pPr>
            <w:r>
              <w:rPr>
                <w:sz w:val="24"/>
                <w:szCs w:val="24"/>
              </w:rPr>
              <w:t>Доля площади зоны:</w:t>
            </w:r>
          </w:p>
        </w:tc>
      </w:tr>
      <w:tr w:rsidR="008B1DDD" w14:paraId="568AB8A0" w14:textId="77777777">
        <w:tc>
          <w:tcPr>
            <w:tcW w:w="1905" w:type="dxa"/>
          </w:tcPr>
          <w:p w14:paraId="23A82C2E" w14:textId="77777777" w:rsidR="008B1DDD" w:rsidRDefault="00EA670F">
            <w:pPr>
              <w:spacing w:line="360" w:lineRule="auto"/>
              <w:ind w:firstLineChars="251" w:firstLine="602"/>
              <w:jc w:val="both"/>
              <w:rPr>
                <w:sz w:val="24"/>
                <w:szCs w:val="24"/>
              </w:rPr>
            </w:pPr>
            <w:r>
              <w:rPr>
                <w:sz w:val="24"/>
                <w:szCs w:val="24"/>
              </w:rPr>
              <w:t>0</w:t>
            </w:r>
          </w:p>
        </w:tc>
        <w:tc>
          <w:tcPr>
            <w:tcW w:w="6513" w:type="dxa"/>
          </w:tcPr>
          <w:p w14:paraId="05B39C95" w14:textId="77777777" w:rsidR="008B1DDD" w:rsidRDefault="00EA670F">
            <w:pPr>
              <w:spacing w:line="360" w:lineRule="auto"/>
              <w:ind w:firstLineChars="251" w:firstLine="602"/>
              <w:jc w:val="both"/>
              <w:rPr>
                <w:sz w:val="24"/>
                <w:szCs w:val="24"/>
              </w:rPr>
            </w:pPr>
            <w:r>
              <w:rPr>
                <w:sz w:val="24"/>
                <w:szCs w:val="24"/>
              </w:rPr>
              <w:t>нет поражения</w:t>
            </w:r>
          </w:p>
        </w:tc>
      </w:tr>
      <w:tr w:rsidR="008B1DDD" w14:paraId="0CEDD337" w14:textId="77777777">
        <w:tc>
          <w:tcPr>
            <w:tcW w:w="1905" w:type="dxa"/>
          </w:tcPr>
          <w:p w14:paraId="22D9AA51" w14:textId="77777777" w:rsidR="008B1DDD" w:rsidRDefault="00EA670F">
            <w:pPr>
              <w:spacing w:line="360" w:lineRule="auto"/>
              <w:ind w:firstLineChars="251" w:firstLine="602"/>
              <w:jc w:val="both"/>
              <w:rPr>
                <w:sz w:val="24"/>
                <w:szCs w:val="24"/>
              </w:rPr>
            </w:pPr>
            <w:r>
              <w:rPr>
                <w:sz w:val="24"/>
                <w:szCs w:val="24"/>
              </w:rPr>
              <w:t xml:space="preserve">1 </w:t>
            </w:r>
          </w:p>
        </w:tc>
        <w:tc>
          <w:tcPr>
            <w:tcW w:w="6513" w:type="dxa"/>
          </w:tcPr>
          <w:p w14:paraId="1367B740" w14:textId="77777777" w:rsidR="008B1DDD" w:rsidRDefault="00EA670F">
            <w:pPr>
              <w:spacing w:line="360" w:lineRule="auto"/>
              <w:ind w:firstLineChars="251" w:firstLine="602"/>
              <w:jc w:val="both"/>
              <w:rPr>
                <w:sz w:val="24"/>
                <w:szCs w:val="24"/>
              </w:rPr>
            </w:pPr>
            <w:r>
              <w:rPr>
                <w:sz w:val="24"/>
                <w:szCs w:val="24"/>
              </w:rPr>
              <w:t xml:space="preserve">≤ 1/3 </w:t>
            </w:r>
          </w:p>
        </w:tc>
      </w:tr>
      <w:tr w:rsidR="008B1DDD" w14:paraId="5B41CCBB" w14:textId="77777777">
        <w:tc>
          <w:tcPr>
            <w:tcW w:w="1905" w:type="dxa"/>
          </w:tcPr>
          <w:p w14:paraId="1ACCAAF7" w14:textId="77777777" w:rsidR="008B1DDD" w:rsidRDefault="00EA670F">
            <w:pPr>
              <w:spacing w:line="360" w:lineRule="auto"/>
              <w:ind w:firstLineChars="251" w:firstLine="602"/>
              <w:jc w:val="both"/>
              <w:rPr>
                <w:sz w:val="24"/>
                <w:szCs w:val="24"/>
              </w:rPr>
            </w:pPr>
            <w:r>
              <w:rPr>
                <w:sz w:val="24"/>
                <w:szCs w:val="24"/>
              </w:rPr>
              <w:lastRenderedPageBreak/>
              <w:t>2</w:t>
            </w:r>
          </w:p>
        </w:tc>
        <w:tc>
          <w:tcPr>
            <w:tcW w:w="6513" w:type="dxa"/>
          </w:tcPr>
          <w:p w14:paraId="38C7923C" w14:textId="77777777" w:rsidR="008B1DDD" w:rsidRDefault="00EA670F">
            <w:pPr>
              <w:spacing w:line="360" w:lineRule="auto"/>
              <w:ind w:firstLineChars="251" w:firstLine="602"/>
              <w:jc w:val="both"/>
              <w:rPr>
                <w:sz w:val="24"/>
                <w:szCs w:val="24"/>
              </w:rPr>
            </w:pPr>
            <w:r>
              <w:rPr>
                <w:sz w:val="24"/>
                <w:szCs w:val="24"/>
                <w:lang w:val="en-US"/>
              </w:rPr>
              <w:t xml:space="preserve">&gt; 1/3 </w:t>
            </w:r>
            <w:r>
              <w:rPr>
                <w:sz w:val="24"/>
                <w:szCs w:val="24"/>
              </w:rPr>
              <w:t>и ≤ 2/3</w:t>
            </w:r>
          </w:p>
        </w:tc>
      </w:tr>
      <w:tr w:rsidR="008B1DDD" w14:paraId="1BEB9337" w14:textId="77777777">
        <w:tc>
          <w:tcPr>
            <w:tcW w:w="1905" w:type="dxa"/>
          </w:tcPr>
          <w:p w14:paraId="0657FFF9" w14:textId="77777777" w:rsidR="008B1DDD" w:rsidRDefault="00EA670F">
            <w:pPr>
              <w:spacing w:line="360" w:lineRule="auto"/>
              <w:ind w:firstLineChars="251" w:firstLine="602"/>
              <w:jc w:val="both"/>
              <w:rPr>
                <w:sz w:val="24"/>
                <w:szCs w:val="24"/>
              </w:rPr>
            </w:pPr>
            <w:r>
              <w:rPr>
                <w:sz w:val="24"/>
                <w:szCs w:val="24"/>
              </w:rPr>
              <w:t>3</w:t>
            </w:r>
          </w:p>
        </w:tc>
        <w:tc>
          <w:tcPr>
            <w:tcW w:w="6513" w:type="dxa"/>
          </w:tcPr>
          <w:p w14:paraId="7903A55B" w14:textId="77777777" w:rsidR="008B1DDD" w:rsidRDefault="00EA670F">
            <w:pPr>
              <w:spacing w:line="360" w:lineRule="auto"/>
              <w:ind w:firstLineChars="251" w:firstLine="602"/>
              <w:jc w:val="both"/>
              <w:rPr>
                <w:sz w:val="24"/>
                <w:szCs w:val="24"/>
                <w:lang w:val="en-US"/>
              </w:rPr>
            </w:pPr>
            <w:r>
              <w:rPr>
                <w:sz w:val="24"/>
                <w:szCs w:val="24"/>
                <w:lang w:val="en-US"/>
              </w:rPr>
              <w:t>&gt;2/3</w:t>
            </w:r>
          </w:p>
        </w:tc>
      </w:tr>
    </w:tbl>
    <w:p w14:paraId="377B61E6" w14:textId="77777777" w:rsidR="008B1DDD" w:rsidRDefault="008B1DDD">
      <w:pPr>
        <w:spacing w:line="360" w:lineRule="auto"/>
        <w:jc w:val="both"/>
        <w:rPr>
          <w:sz w:val="24"/>
          <w:szCs w:val="24"/>
        </w:rPr>
      </w:pPr>
    </w:p>
    <w:p w14:paraId="136781E2" w14:textId="77777777" w:rsidR="008B1DDD" w:rsidRDefault="00EA670F">
      <w:pPr>
        <w:spacing w:line="360" w:lineRule="auto"/>
        <w:ind w:firstLineChars="275" w:firstLine="660"/>
        <w:jc w:val="both"/>
        <w:rPr>
          <w:sz w:val="24"/>
          <w:szCs w:val="24"/>
        </w:rPr>
      </w:pPr>
      <w:r>
        <w:rPr>
          <w:sz w:val="24"/>
          <w:szCs w:val="24"/>
        </w:rPr>
        <w:t xml:space="preserve"> Оценка проводится путем визуализации всей окружности данной конечности или всей поверхности анатомических участков туловища.</w:t>
      </w:r>
    </w:p>
    <w:p w14:paraId="04EE7FF7" w14:textId="77777777" w:rsidR="008B1DDD" w:rsidRDefault="00EA670F">
      <w:pPr>
        <w:spacing w:line="360" w:lineRule="auto"/>
        <w:ind w:firstLineChars="251" w:firstLine="602"/>
        <w:jc w:val="both"/>
        <w:rPr>
          <w:sz w:val="24"/>
          <w:szCs w:val="24"/>
        </w:rPr>
      </w:pPr>
      <w:r>
        <w:rPr>
          <w:sz w:val="24"/>
          <w:szCs w:val="24"/>
        </w:rPr>
        <w:t>Эритема (</w:t>
      </w:r>
      <w:r>
        <w:rPr>
          <w:sz w:val="24"/>
          <w:szCs w:val="24"/>
          <w:lang w:val="en-US"/>
        </w:rPr>
        <w:t>Er</w:t>
      </w:r>
      <w:r>
        <w:rPr>
          <w:sz w:val="24"/>
          <w:szCs w:val="24"/>
        </w:rPr>
        <w:t xml:space="preserve">): степень эритемы по периферии очага поражения оценивается от 0 до 3 баллов (0 = отсутствие эритемы или </w:t>
      </w:r>
      <w:proofErr w:type="spellStart"/>
      <w:r>
        <w:rPr>
          <w:sz w:val="24"/>
          <w:szCs w:val="24"/>
        </w:rPr>
        <w:t>поствоспалительная</w:t>
      </w:r>
      <w:proofErr w:type="spellEnd"/>
      <w:r>
        <w:rPr>
          <w:sz w:val="24"/>
          <w:szCs w:val="24"/>
        </w:rPr>
        <w:t xml:space="preserve"> </w:t>
      </w:r>
      <w:proofErr w:type="spellStart"/>
      <w:r>
        <w:rPr>
          <w:sz w:val="24"/>
          <w:szCs w:val="24"/>
        </w:rPr>
        <w:t>гипер</w:t>
      </w:r>
      <w:proofErr w:type="spellEnd"/>
      <w:r>
        <w:rPr>
          <w:sz w:val="24"/>
          <w:szCs w:val="24"/>
        </w:rPr>
        <w:t>/</w:t>
      </w:r>
      <w:proofErr w:type="spellStart"/>
      <w:r>
        <w:rPr>
          <w:sz w:val="24"/>
          <w:szCs w:val="24"/>
        </w:rPr>
        <w:t>гипопигментация</w:t>
      </w:r>
      <w:proofErr w:type="spellEnd"/>
      <w:r>
        <w:rPr>
          <w:sz w:val="24"/>
          <w:szCs w:val="24"/>
        </w:rPr>
        <w:t>, 1 = легкая эритема/розовая, 2 = отчетливая эритема /красная и 3 = выраженная эритема/ фиолетовая.</w:t>
      </w:r>
    </w:p>
    <w:p w14:paraId="4CAFD76F" w14:textId="27D77301" w:rsidR="008B1DDD" w:rsidRDefault="00EA670F">
      <w:pPr>
        <w:spacing w:line="360" w:lineRule="auto"/>
        <w:ind w:firstLineChars="251" w:firstLine="602"/>
        <w:jc w:val="both"/>
        <w:rPr>
          <w:sz w:val="24"/>
          <w:szCs w:val="24"/>
        </w:rPr>
      </w:pPr>
      <w:r>
        <w:rPr>
          <w:sz w:val="24"/>
          <w:szCs w:val="24"/>
        </w:rPr>
        <w:t xml:space="preserve">Оценка толщины кожи (ST): 0 = нормальная; 1 = слабое увеличение толщины; 2 = умеренное увеличение толщины, кожу сложно собрать в </w:t>
      </w:r>
      <w:proofErr w:type="spellStart"/>
      <w:r>
        <w:rPr>
          <w:sz w:val="24"/>
          <w:szCs w:val="24"/>
        </w:rPr>
        <w:t>скадку</w:t>
      </w:r>
      <w:proofErr w:type="spellEnd"/>
      <w:r>
        <w:rPr>
          <w:sz w:val="24"/>
          <w:szCs w:val="24"/>
        </w:rPr>
        <w:t xml:space="preserve">; 3 = выраженная, невозможно собрать кожу в складку. Толщину определяют по краю очага поражения и сравнивают с непораженной контралатеральным или близлежащим </w:t>
      </w:r>
      <w:proofErr w:type="spellStart"/>
      <w:r>
        <w:rPr>
          <w:sz w:val="24"/>
          <w:szCs w:val="24"/>
        </w:rPr>
        <w:t>ипсилатеральным</w:t>
      </w:r>
      <w:proofErr w:type="spellEnd"/>
      <w:r>
        <w:rPr>
          <w:sz w:val="24"/>
          <w:szCs w:val="24"/>
        </w:rPr>
        <w:t xml:space="preserve"> </w:t>
      </w:r>
      <w:r w:rsidR="00CA524A">
        <w:rPr>
          <w:sz w:val="24"/>
          <w:szCs w:val="24"/>
        </w:rPr>
        <w:t>участком кожи</w:t>
      </w:r>
      <w:r>
        <w:rPr>
          <w:sz w:val="24"/>
          <w:szCs w:val="24"/>
        </w:rPr>
        <w:t xml:space="preserve">, если имеются и симметричные очаги. </w:t>
      </w:r>
    </w:p>
    <w:p w14:paraId="10E899B7" w14:textId="77777777" w:rsidR="008B1DDD" w:rsidRDefault="00EA670F">
      <w:pPr>
        <w:spacing w:line="360" w:lineRule="auto"/>
        <w:ind w:firstLineChars="251" w:firstLine="602"/>
        <w:jc w:val="both"/>
        <w:rPr>
          <w:sz w:val="24"/>
          <w:szCs w:val="24"/>
        </w:rPr>
      </w:pPr>
      <w:r>
        <w:rPr>
          <w:sz w:val="24"/>
          <w:szCs w:val="24"/>
        </w:rPr>
        <w:t>Новые очаги / увеличение площади существующих (N/E) — Новые очаги / увеличение площади существующих в течение последнего месяца оцениваются в 3 балла. Наиболее тяжелое поражение или самые высокие оценки каждого параметра (</w:t>
      </w:r>
      <w:proofErr w:type="gramStart"/>
      <w:r>
        <w:rPr>
          <w:sz w:val="24"/>
          <w:szCs w:val="24"/>
        </w:rPr>
        <w:t>SA,ER</w:t>
      </w:r>
      <w:proofErr w:type="gramEnd"/>
      <w:r>
        <w:rPr>
          <w:sz w:val="24"/>
          <w:szCs w:val="24"/>
        </w:rPr>
        <w:t xml:space="preserve">, ST и N/E) в каждом анатомическом участке суммируются для получения общего значения (диапазон 0-216). </w:t>
      </w:r>
    </w:p>
    <w:p w14:paraId="465DB388" w14:textId="77777777" w:rsidR="008B1DDD" w:rsidRDefault="00EA670F">
      <w:pPr>
        <w:pStyle w:val="af8"/>
        <w:spacing w:before="0"/>
        <w:ind w:firstLineChars="251" w:firstLine="602"/>
        <w:jc w:val="both"/>
        <w:rPr>
          <w:b w:val="0"/>
          <w:i/>
          <w:iCs/>
          <w:sz w:val="24"/>
          <w:szCs w:val="24"/>
        </w:rPr>
      </w:pPr>
      <w:bookmarkStart w:id="117" w:name="_Toc201650527"/>
      <w:r>
        <w:rPr>
          <w:b w:val="0"/>
          <w:i/>
          <w:iCs/>
          <w:sz w:val="24"/>
          <w:szCs w:val="24"/>
        </w:rPr>
        <w:t xml:space="preserve">Пример:  у пациента есть 2 очага на животе (1 анатомический участок) — старый очаг (А) оценивается SA1, ER0, ST2, N / E0; и новый очаг  (Б) оценивается SA1, ER2, ST1, N/E3. Таким образом, значение </w:t>
      </w:r>
      <w:proofErr w:type="spellStart"/>
      <w:r>
        <w:rPr>
          <w:b w:val="0"/>
          <w:i/>
          <w:iCs/>
          <w:sz w:val="24"/>
          <w:szCs w:val="24"/>
        </w:rPr>
        <w:t>LoSSI</w:t>
      </w:r>
      <w:proofErr w:type="spellEnd"/>
      <w:r>
        <w:rPr>
          <w:b w:val="0"/>
          <w:i/>
          <w:iCs/>
          <w:sz w:val="24"/>
          <w:szCs w:val="24"/>
        </w:rPr>
        <w:t xml:space="preserve"> будет 1 + 2 + 2 + 3 = 8.</w:t>
      </w:r>
      <w:bookmarkEnd w:id="117"/>
    </w:p>
    <w:p w14:paraId="13BD4F23" w14:textId="3F78B389" w:rsidR="008B1DDD" w:rsidRDefault="00EA670F">
      <w:pPr>
        <w:pStyle w:val="af8"/>
        <w:spacing w:before="0"/>
        <w:ind w:firstLineChars="251" w:firstLine="602"/>
        <w:jc w:val="both"/>
        <w:rPr>
          <w:b w:val="0"/>
          <w:sz w:val="24"/>
          <w:szCs w:val="24"/>
        </w:rPr>
      </w:pPr>
      <w:bookmarkStart w:id="118" w:name="_Toc201650528"/>
      <w:r>
        <w:rPr>
          <w:b w:val="0"/>
          <w:i/>
          <w:iCs/>
          <w:sz w:val="24"/>
          <w:szCs w:val="24"/>
        </w:rPr>
        <w:t>Через 2 месяца новых очагов или увеличения существующих очагов нет. В</w:t>
      </w:r>
      <w:r>
        <w:rPr>
          <w:b w:val="0"/>
          <w:i/>
          <w:iCs/>
          <w:sz w:val="24"/>
          <w:szCs w:val="24"/>
          <w:lang w:val="en-US"/>
        </w:rPr>
        <w:t xml:space="preserve"> </w:t>
      </w:r>
      <w:r>
        <w:rPr>
          <w:b w:val="0"/>
          <w:i/>
          <w:iCs/>
          <w:sz w:val="24"/>
          <w:szCs w:val="24"/>
        </w:rPr>
        <w:t>очаге</w:t>
      </w:r>
      <w:r>
        <w:rPr>
          <w:b w:val="0"/>
          <w:i/>
          <w:iCs/>
          <w:sz w:val="24"/>
          <w:szCs w:val="24"/>
          <w:lang w:val="en-US"/>
        </w:rPr>
        <w:t xml:space="preserve"> </w:t>
      </w:r>
      <w:proofErr w:type="gramStart"/>
      <w:r>
        <w:rPr>
          <w:b w:val="0"/>
          <w:i/>
          <w:iCs/>
          <w:sz w:val="24"/>
          <w:szCs w:val="24"/>
        </w:rPr>
        <w:t>А</w:t>
      </w:r>
      <w:r>
        <w:rPr>
          <w:b w:val="0"/>
          <w:i/>
          <w:iCs/>
          <w:sz w:val="24"/>
          <w:szCs w:val="24"/>
          <w:lang w:val="en-US"/>
        </w:rPr>
        <w:t xml:space="preserve">  -</w:t>
      </w:r>
      <w:proofErr w:type="gramEnd"/>
      <w:r>
        <w:rPr>
          <w:b w:val="0"/>
          <w:i/>
          <w:iCs/>
          <w:sz w:val="24"/>
          <w:szCs w:val="24"/>
          <w:lang w:val="en-US"/>
        </w:rPr>
        <w:t xml:space="preserve"> SA1, ER0, ST1, N/E</w:t>
      </w:r>
      <w:proofErr w:type="gramStart"/>
      <w:r>
        <w:rPr>
          <w:b w:val="0"/>
          <w:i/>
          <w:iCs/>
          <w:sz w:val="24"/>
          <w:szCs w:val="24"/>
          <w:lang w:val="en-US"/>
        </w:rPr>
        <w:t>0 ,</w:t>
      </w:r>
      <w:proofErr w:type="gramEnd"/>
      <w:r>
        <w:rPr>
          <w:b w:val="0"/>
          <w:i/>
          <w:iCs/>
          <w:sz w:val="24"/>
          <w:szCs w:val="24"/>
          <w:lang w:val="en-US"/>
        </w:rPr>
        <w:t xml:space="preserve"> </w:t>
      </w:r>
      <w:r>
        <w:rPr>
          <w:b w:val="0"/>
          <w:i/>
          <w:iCs/>
          <w:sz w:val="24"/>
          <w:szCs w:val="24"/>
        </w:rPr>
        <w:t>в</w:t>
      </w:r>
      <w:r>
        <w:rPr>
          <w:b w:val="0"/>
          <w:i/>
          <w:iCs/>
          <w:sz w:val="24"/>
          <w:szCs w:val="24"/>
          <w:lang w:val="en-US"/>
        </w:rPr>
        <w:t xml:space="preserve"> </w:t>
      </w:r>
      <w:r w:rsidR="00CA524A">
        <w:rPr>
          <w:b w:val="0"/>
          <w:i/>
          <w:iCs/>
          <w:sz w:val="24"/>
          <w:szCs w:val="24"/>
        </w:rPr>
        <w:t>очаге</w:t>
      </w:r>
      <w:r w:rsidR="00CA524A">
        <w:rPr>
          <w:b w:val="0"/>
          <w:i/>
          <w:iCs/>
          <w:sz w:val="24"/>
          <w:szCs w:val="24"/>
          <w:lang w:val="en-US"/>
        </w:rPr>
        <w:t xml:space="preserve"> B</w:t>
      </w:r>
      <w:r>
        <w:rPr>
          <w:b w:val="0"/>
          <w:i/>
          <w:iCs/>
          <w:sz w:val="24"/>
          <w:szCs w:val="24"/>
          <w:lang w:val="en-US"/>
        </w:rPr>
        <w:t xml:space="preserve"> - SA1, ER1, ST1, N/E0. </w:t>
      </w:r>
      <w:r>
        <w:rPr>
          <w:b w:val="0"/>
          <w:i/>
          <w:iCs/>
          <w:sz w:val="24"/>
          <w:szCs w:val="24"/>
        </w:rPr>
        <w:t xml:space="preserve">Таким образом, значение </w:t>
      </w:r>
      <w:proofErr w:type="spellStart"/>
      <w:r>
        <w:rPr>
          <w:b w:val="0"/>
          <w:i/>
          <w:iCs/>
          <w:sz w:val="24"/>
          <w:szCs w:val="24"/>
        </w:rPr>
        <w:t>LoSSI</w:t>
      </w:r>
      <w:proofErr w:type="spellEnd"/>
      <w:r>
        <w:rPr>
          <w:b w:val="0"/>
          <w:i/>
          <w:iCs/>
          <w:sz w:val="24"/>
          <w:szCs w:val="24"/>
        </w:rPr>
        <w:t xml:space="preserve"> будет 1 + 1 + 1 + 0 = 3.</w:t>
      </w:r>
      <w:bookmarkEnd w:id="118"/>
    </w:p>
    <w:p w14:paraId="2FBF6A9B" w14:textId="77777777" w:rsidR="004147B5" w:rsidRDefault="004147B5">
      <w:pPr>
        <w:pStyle w:val="10"/>
        <w:spacing w:before="74" w:line="360" w:lineRule="auto"/>
        <w:ind w:left="720"/>
        <w:rPr>
          <w:rFonts w:eastAsia="SimSun"/>
          <w:b w:val="0"/>
          <w:bCs w:val="0"/>
          <w:color w:val="000000"/>
          <w:lang w:eastAsia="zh-CN" w:bidi="ar"/>
        </w:rPr>
      </w:pPr>
    </w:p>
    <w:p w14:paraId="34875FD8" w14:textId="77777777" w:rsidR="004147B5" w:rsidRDefault="004147B5">
      <w:pPr>
        <w:pStyle w:val="10"/>
        <w:spacing w:before="74" w:line="360" w:lineRule="auto"/>
        <w:ind w:left="720"/>
        <w:rPr>
          <w:rFonts w:eastAsia="SimSun"/>
          <w:b w:val="0"/>
          <w:bCs w:val="0"/>
          <w:color w:val="000000"/>
          <w:lang w:eastAsia="zh-CN" w:bidi="ar"/>
        </w:rPr>
      </w:pPr>
    </w:p>
    <w:p w14:paraId="3F9EEA41" w14:textId="77777777" w:rsidR="004147B5" w:rsidRDefault="004147B5">
      <w:pPr>
        <w:pStyle w:val="10"/>
        <w:spacing w:before="74" w:line="360" w:lineRule="auto"/>
        <w:ind w:left="720"/>
        <w:rPr>
          <w:rFonts w:eastAsia="SimSun"/>
          <w:b w:val="0"/>
          <w:bCs w:val="0"/>
          <w:color w:val="000000"/>
          <w:lang w:eastAsia="zh-CN" w:bidi="ar"/>
        </w:rPr>
      </w:pPr>
    </w:p>
    <w:p w14:paraId="2761DE8B" w14:textId="77777777" w:rsidR="004147B5" w:rsidRDefault="004147B5">
      <w:pPr>
        <w:pStyle w:val="10"/>
        <w:spacing w:before="74" w:line="360" w:lineRule="auto"/>
        <w:ind w:left="720"/>
        <w:rPr>
          <w:rFonts w:eastAsia="SimSun"/>
          <w:b w:val="0"/>
          <w:bCs w:val="0"/>
          <w:color w:val="000000"/>
          <w:lang w:eastAsia="zh-CN" w:bidi="ar"/>
        </w:rPr>
      </w:pPr>
    </w:p>
    <w:p w14:paraId="3F5B38CD" w14:textId="77777777" w:rsidR="004147B5" w:rsidRDefault="004147B5">
      <w:pPr>
        <w:pStyle w:val="10"/>
        <w:spacing w:before="74" w:line="360" w:lineRule="auto"/>
        <w:ind w:left="720"/>
        <w:rPr>
          <w:rFonts w:eastAsia="SimSun"/>
          <w:b w:val="0"/>
          <w:bCs w:val="0"/>
          <w:color w:val="000000"/>
          <w:lang w:eastAsia="zh-CN" w:bidi="ar"/>
        </w:rPr>
      </w:pPr>
    </w:p>
    <w:p w14:paraId="50E04D1D" w14:textId="77777777" w:rsidR="004147B5" w:rsidRDefault="004147B5">
      <w:pPr>
        <w:pStyle w:val="10"/>
        <w:spacing w:before="74" w:line="360" w:lineRule="auto"/>
        <w:ind w:left="720"/>
        <w:rPr>
          <w:rFonts w:eastAsia="SimSun"/>
          <w:b w:val="0"/>
          <w:bCs w:val="0"/>
          <w:color w:val="000000"/>
          <w:lang w:eastAsia="zh-CN" w:bidi="ar"/>
        </w:rPr>
      </w:pPr>
    </w:p>
    <w:p w14:paraId="099F14D8" w14:textId="77777777" w:rsidR="004147B5" w:rsidRDefault="004147B5">
      <w:pPr>
        <w:pStyle w:val="10"/>
        <w:spacing w:before="74" w:line="360" w:lineRule="auto"/>
        <w:ind w:left="720"/>
        <w:rPr>
          <w:rFonts w:eastAsia="SimSun"/>
          <w:b w:val="0"/>
          <w:bCs w:val="0"/>
          <w:color w:val="000000"/>
          <w:lang w:eastAsia="zh-CN" w:bidi="ar"/>
        </w:rPr>
      </w:pPr>
    </w:p>
    <w:p w14:paraId="171CF273" w14:textId="77777777" w:rsidR="004147B5" w:rsidRDefault="004147B5">
      <w:pPr>
        <w:pStyle w:val="10"/>
        <w:spacing w:before="74" w:line="360" w:lineRule="auto"/>
        <w:ind w:left="720"/>
        <w:rPr>
          <w:rFonts w:eastAsia="SimSun"/>
          <w:b w:val="0"/>
          <w:bCs w:val="0"/>
          <w:color w:val="000000"/>
          <w:lang w:eastAsia="zh-CN" w:bidi="ar"/>
        </w:rPr>
      </w:pPr>
    </w:p>
    <w:p w14:paraId="19C68DB5" w14:textId="77777777" w:rsidR="004147B5" w:rsidRPr="004147B5" w:rsidRDefault="004147B5" w:rsidP="004147B5">
      <w:pPr>
        <w:pStyle w:val="af0"/>
        <w:jc w:val="center"/>
        <w:rPr>
          <w:rStyle w:val="af9"/>
          <w:b/>
          <w:bCs/>
          <w:sz w:val="24"/>
          <w:szCs w:val="24"/>
        </w:rPr>
      </w:pPr>
      <w:r w:rsidRPr="004147B5">
        <w:rPr>
          <w:rStyle w:val="af9"/>
          <w:b/>
          <w:bCs/>
          <w:sz w:val="24"/>
          <w:szCs w:val="24"/>
        </w:rPr>
        <w:lastRenderedPageBreak/>
        <w:t>Состав экспертной группы по проведению экспертизы проектов клинических рекомендаций по вопросам оказания медицинской помощи:</w:t>
      </w:r>
    </w:p>
    <w:p w14:paraId="713727F3" w14:textId="77777777" w:rsidR="004147B5" w:rsidRPr="004147B5" w:rsidRDefault="004147B5" w:rsidP="004147B5">
      <w:pPr>
        <w:pStyle w:val="af0"/>
        <w:jc w:val="center"/>
        <w:rPr>
          <w:rStyle w:val="af9"/>
          <w:b/>
          <w:bCs/>
          <w:sz w:val="24"/>
          <w:szCs w:val="24"/>
        </w:rPr>
      </w:pPr>
    </w:p>
    <w:p w14:paraId="6C049541" w14:textId="77777777" w:rsidR="004147B5" w:rsidRPr="004147B5" w:rsidRDefault="004147B5" w:rsidP="004147B5">
      <w:pPr>
        <w:pStyle w:val="af0"/>
        <w:jc w:val="both"/>
        <w:rPr>
          <w:rStyle w:val="af9"/>
          <w:sz w:val="24"/>
          <w:szCs w:val="24"/>
        </w:rPr>
      </w:pPr>
      <w:r w:rsidRPr="004147B5">
        <w:rPr>
          <w:rStyle w:val="af9"/>
          <w:sz w:val="24"/>
          <w:szCs w:val="24"/>
        </w:rPr>
        <w:t>Председатель экспертной группы: Малиёв Вячеслав Владимирович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главный внештатный специалист по скорой медицинской помощи Министерства здравоохранения Приднестровской Молдавской Республики, главный врач государственного учреждения «Региональная станция скорой медицинской помощи г. Бендеры»;</w:t>
      </w:r>
    </w:p>
    <w:p w14:paraId="06DEC1BF" w14:textId="77777777" w:rsidR="004147B5" w:rsidRPr="004147B5" w:rsidRDefault="004147B5" w:rsidP="004147B5">
      <w:pPr>
        <w:pStyle w:val="af0"/>
        <w:jc w:val="both"/>
        <w:rPr>
          <w:rStyle w:val="af9"/>
          <w:sz w:val="24"/>
          <w:szCs w:val="24"/>
        </w:rPr>
      </w:pPr>
      <w:r w:rsidRPr="004147B5">
        <w:rPr>
          <w:rStyle w:val="af9"/>
          <w:sz w:val="24"/>
          <w:szCs w:val="24"/>
        </w:rPr>
        <w:t>Заместитель председателя экспертной группы: Окушко Ростислав Владимирович - кандидат медицинских наук, доцент, директор государственного образовательного учреждения среднего профессионального образования «Приднестровский государственный медицинский колледж имени Л.А. Тарасевича»;</w:t>
      </w:r>
    </w:p>
    <w:p w14:paraId="2ABB7BDA" w14:textId="77777777" w:rsidR="004147B5" w:rsidRPr="004147B5" w:rsidRDefault="004147B5" w:rsidP="004147B5">
      <w:pPr>
        <w:pStyle w:val="af0"/>
        <w:jc w:val="both"/>
        <w:rPr>
          <w:rStyle w:val="af9"/>
          <w:b/>
          <w:bCs/>
          <w:sz w:val="24"/>
          <w:szCs w:val="24"/>
        </w:rPr>
      </w:pPr>
      <w:r w:rsidRPr="004147B5">
        <w:rPr>
          <w:rStyle w:val="af9"/>
          <w:sz w:val="24"/>
          <w:szCs w:val="24"/>
        </w:rPr>
        <w:t>Члены экспертной группы:</w:t>
      </w:r>
    </w:p>
    <w:p w14:paraId="758B2E43" w14:textId="77777777" w:rsidR="004147B5" w:rsidRPr="004147B5" w:rsidRDefault="004147B5" w:rsidP="004147B5">
      <w:pPr>
        <w:pStyle w:val="af0"/>
        <w:jc w:val="both"/>
      </w:pPr>
      <w:r w:rsidRPr="004147B5">
        <w:rPr>
          <w:rStyle w:val="af9"/>
          <w:sz w:val="24"/>
          <w:szCs w:val="24"/>
        </w:rPr>
        <w:t>1. Кравцова Алина Геннадьевна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медицинских наук, доцент кафедры педиатрии, акушерства и гинекологии медицинского факультета государственного образовательного учреждения «Приднестровской государственный университет имени Т.Г. Шевченко», врач-педиатр, неонатолог;</w:t>
      </w:r>
    </w:p>
    <w:p w14:paraId="777AB8E5" w14:textId="77777777" w:rsidR="004147B5" w:rsidRPr="004147B5" w:rsidRDefault="004147B5" w:rsidP="004147B5">
      <w:pPr>
        <w:pStyle w:val="af0"/>
        <w:jc w:val="both"/>
        <w:rPr>
          <w:rStyle w:val="af9"/>
          <w:sz w:val="24"/>
          <w:szCs w:val="24"/>
        </w:rPr>
      </w:pPr>
      <w:r w:rsidRPr="00C74E27">
        <w:t>2.</w:t>
      </w:r>
      <w:r w:rsidRPr="004147B5">
        <w:rPr>
          <w:b/>
          <w:bCs/>
        </w:rPr>
        <w:t xml:space="preserve"> </w:t>
      </w:r>
      <w:proofErr w:type="spellStart"/>
      <w:r w:rsidRPr="004147B5">
        <w:rPr>
          <w:rStyle w:val="af9"/>
          <w:sz w:val="24"/>
          <w:szCs w:val="24"/>
        </w:rPr>
        <w:t>Гарбузняк</w:t>
      </w:r>
      <w:proofErr w:type="spellEnd"/>
      <w:r w:rsidRPr="004147B5">
        <w:rPr>
          <w:rStyle w:val="af9"/>
          <w:sz w:val="24"/>
          <w:szCs w:val="24"/>
        </w:rPr>
        <w:t xml:space="preserve"> Анастасия Андреевна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биологических наук, доцент кафедры общественного здоровья и организации здравоохранения с циклом инфекционных заболеваний медицинского факультета государственного образовательного учреждения «Приднестровской государственный университет имени Т.Г. Шевченко», врач- инфекционист;</w:t>
      </w:r>
    </w:p>
    <w:p w14:paraId="3A14336F" w14:textId="77777777" w:rsidR="004147B5" w:rsidRPr="004147B5" w:rsidRDefault="004147B5" w:rsidP="004147B5">
      <w:pPr>
        <w:pStyle w:val="af0"/>
        <w:jc w:val="both"/>
        <w:rPr>
          <w:rStyle w:val="af9"/>
          <w:sz w:val="24"/>
          <w:szCs w:val="24"/>
        </w:rPr>
      </w:pPr>
      <w:r w:rsidRPr="004147B5">
        <w:rPr>
          <w:rStyle w:val="af9"/>
          <w:sz w:val="24"/>
          <w:szCs w:val="24"/>
        </w:rPr>
        <w:t>3. Лягу Александра Александровна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врач-эндокринолог консультативной поликлиники государственного учреждения «Бендерская центральная городская больница»;</w:t>
      </w:r>
    </w:p>
    <w:p w14:paraId="3406081C" w14:textId="77777777" w:rsidR="004147B5" w:rsidRPr="004147B5" w:rsidRDefault="004147B5" w:rsidP="004147B5">
      <w:pPr>
        <w:pStyle w:val="af0"/>
        <w:jc w:val="both"/>
        <w:rPr>
          <w:rStyle w:val="af9"/>
          <w:sz w:val="24"/>
          <w:szCs w:val="24"/>
        </w:rPr>
      </w:pPr>
      <w:r w:rsidRPr="004147B5">
        <w:rPr>
          <w:rStyle w:val="af9"/>
          <w:sz w:val="24"/>
          <w:szCs w:val="24"/>
        </w:rPr>
        <w:t>4. Коваленко Татьяна Николаевна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врач-невролог (кабинета электромиографии) государственного учреждения «Республиканская клиническая больница»;</w:t>
      </w:r>
    </w:p>
    <w:p w14:paraId="6671EB64" w14:textId="77777777" w:rsidR="004147B5" w:rsidRPr="004147B5" w:rsidRDefault="004147B5" w:rsidP="004147B5">
      <w:pPr>
        <w:pStyle w:val="af0"/>
        <w:jc w:val="both"/>
        <w:rPr>
          <w:b/>
          <w:bCs/>
        </w:rPr>
      </w:pPr>
      <w:r w:rsidRPr="004147B5">
        <w:rPr>
          <w:rStyle w:val="af9"/>
          <w:sz w:val="24"/>
          <w:szCs w:val="24"/>
        </w:rPr>
        <w:t xml:space="preserve">5. </w:t>
      </w:r>
      <w:proofErr w:type="spellStart"/>
      <w:r w:rsidRPr="004147B5">
        <w:rPr>
          <w:rStyle w:val="af9"/>
          <w:sz w:val="24"/>
          <w:szCs w:val="24"/>
        </w:rPr>
        <w:t>Гурецкая</w:t>
      </w:r>
      <w:proofErr w:type="spellEnd"/>
      <w:r w:rsidRPr="004147B5">
        <w:rPr>
          <w:rStyle w:val="af9"/>
          <w:sz w:val="24"/>
          <w:szCs w:val="24"/>
        </w:rPr>
        <w:t xml:space="preserve"> Кристина Вячеславовна - заведующая отделением общей врачебной практики поликлиники № 5 государственного учреждения «Тираспольский клинический центр амбулаторно-поликлинической помощи», врач общей врачебной практики.</w:t>
      </w:r>
    </w:p>
    <w:p w14:paraId="3B6057A2" w14:textId="77777777" w:rsidR="004147B5" w:rsidRPr="004147B5" w:rsidRDefault="004147B5" w:rsidP="004147B5">
      <w:pPr>
        <w:pStyle w:val="af0"/>
        <w:jc w:val="both"/>
        <w:rPr>
          <w:b/>
          <w:bCs/>
        </w:rPr>
      </w:pPr>
      <w:r w:rsidRPr="004147B5">
        <w:rPr>
          <w:rStyle w:val="af9"/>
          <w:sz w:val="24"/>
          <w:szCs w:val="24"/>
        </w:rPr>
        <w:t>Секретари экспертной группы:</w:t>
      </w:r>
    </w:p>
    <w:p w14:paraId="7A0EC8CD" w14:textId="77777777" w:rsidR="004147B5" w:rsidRPr="004147B5" w:rsidRDefault="004147B5" w:rsidP="004147B5">
      <w:pPr>
        <w:pStyle w:val="13"/>
        <w:tabs>
          <w:tab w:val="left" w:pos="878"/>
        </w:tabs>
        <w:ind w:firstLine="0"/>
        <w:jc w:val="both"/>
        <w:rPr>
          <w:sz w:val="24"/>
          <w:szCs w:val="24"/>
        </w:rPr>
      </w:pPr>
      <w:r w:rsidRPr="004147B5">
        <w:rPr>
          <w:rStyle w:val="af9"/>
          <w:sz w:val="24"/>
          <w:szCs w:val="24"/>
        </w:rPr>
        <w:t xml:space="preserve">1. </w:t>
      </w:r>
      <w:proofErr w:type="spellStart"/>
      <w:r w:rsidRPr="004147B5">
        <w:rPr>
          <w:rStyle w:val="af9"/>
          <w:sz w:val="24"/>
          <w:szCs w:val="24"/>
        </w:rPr>
        <w:t>Гурецкая</w:t>
      </w:r>
      <w:proofErr w:type="spellEnd"/>
      <w:r w:rsidRPr="004147B5">
        <w:rPr>
          <w:rStyle w:val="af9"/>
          <w:sz w:val="24"/>
          <w:szCs w:val="24"/>
        </w:rPr>
        <w:t xml:space="preserve"> Елена Валентиновна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243A5058" w14:textId="77777777" w:rsidR="004147B5" w:rsidRPr="004147B5" w:rsidRDefault="004147B5" w:rsidP="004147B5">
      <w:pPr>
        <w:pStyle w:val="13"/>
        <w:tabs>
          <w:tab w:val="left" w:pos="878"/>
        </w:tabs>
        <w:ind w:firstLine="0"/>
        <w:jc w:val="both"/>
        <w:rPr>
          <w:sz w:val="24"/>
          <w:szCs w:val="24"/>
        </w:rPr>
      </w:pPr>
      <w:r w:rsidRPr="00C74E27">
        <w:rPr>
          <w:sz w:val="24"/>
          <w:szCs w:val="24"/>
        </w:rPr>
        <w:t>2</w:t>
      </w:r>
      <w:r w:rsidRPr="004147B5">
        <w:rPr>
          <w:b/>
          <w:bCs/>
          <w:sz w:val="24"/>
          <w:szCs w:val="24"/>
        </w:rPr>
        <w:t xml:space="preserve">. </w:t>
      </w:r>
      <w:r w:rsidRPr="004147B5">
        <w:rPr>
          <w:rStyle w:val="af9"/>
          <w:sz w:val="24"/>
          <w:szCs w:val="24"/>
        </w:rPr>
        <w:t>Кошелева Наталья Игоревна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6C28FAC9" w14:textId="77777777" w:rsidR="004147B5" w:rsidRPr="004147B5" w:rsidRDefault="004147B5" w:rsidP="004147B5">
      <w:pPr>
        <w:pStyle w:val="af0"/>
        <w:ind w:left="571"/>
        <w:jc w:val="center"/>
      </w:pPr>
    </w:p>
    <w:p w14:paraId="1FB5BAA8" w14:textId="77777777" w:rsidR="004147B5" w:rsidRDefault="004147B5">
      <w:pPr>
        <w:pStyle w:val="10"/>
        <w:spacing w:before="74" w:line="360" w:lineRule="auto"/>
        <w:ind w:left="720"/>
        <w:rPr>
          <w:rFonts w:eastAsia="SimSun"/>
          <w:color w:val="000000"/>
          <w:lang w:eastAsia="zh-CN" w:bidi="ar"/>
        </w:rPr>
      </w:pPr>
    </w:p>
    <w:sectPr w:rsidR="004147B5">
      <w:pgSz w:w="11900" w:h="16840"/>
      <w:pgMar w:top="1134" w:right="850" w:bottom="1134" w:left="1701" w:header="0" w:footer="1004"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DAECF" w14:textId="77777777" w:rsidR="00685790" w:rsidRDefault="00685790">
      <w:r>
        <w:separator/>
      </w:r>
    </w:p>
  </w:endnote>
  <w:endnote w:type="continuationSeparator" w:id="0">
    <w:p w14:paraId="0AB3AFDE" w14:textId="77777777" w:rsidR="00685790" w:rsidRDefault="00685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Sans">
    <w:altName w:val="Times New Roman"/>
    <w:charset w:val="00"/>
    <w:family w:val="roman"/>
    <w:pitch w:val="default"/>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ans-serif">
    <w:altName w:val="Segoe Print"/>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A8D10" w14:textId="77777777" w:rsidR="00FC12D7" w:rsidRDefault="00FC12D7">
    <w:pPr>
      <w:pStyle w:val="af0"/>
      <w:spacing w:line="14" w:lineRule="auto"/>
      <w:rPr>
        <w:sz w:val="20"/>
      </w:rPr>
    </w:pPr>
    <w:r>
      <w:rPr>
        <w:noProof/>
        <w:lang w:val="en-US"/>
      </w:rPr>
      <mc:AlternateContent>
        <mc:Choice Requires="wps">
          <w:drawing>
            <wp:anchor distT="0" distB="0" distL="0" distR="0" simplePos="0" relativeHeight="251659264" behindDoc="0" locked="0" layoutInCell="1" allowOverlap="1" wp14:anchorId="208A53B7" wp14:editId="75BA4647">
              <wp:simplePos x="0" y="0"/>
              <wp:positionH relativeFrom="margin">
                <wp:align>center</wp:align>
              </wp:positionH>
              <wp:positionV relativeFrom="paragraph">
                <wp:posOffset>0</wp:posOffset>
              </wp:positionV>
              <wp:extent cx="266700" cy="188595"/>
              <wp:effectExtent l="0" t="0" r="0" b="0"/>
              <wp:wrapNone/>
              <wp:docPr id="1" name="Textbox 1"/>
              <wp:cNvGraphicFramePr/>
              <a:graphic xmlns:a="http://schemas.openxmlformats.org/drawingml/2006/main">
                <a:graphicData uri="http://schemas.microsoft.com/office/word/2010/wordprocessingShape">
                  <wps:wsp>
                    <wps:cNvSpPr txBox="1"/>
                    <wps:spPr>
                      <a:xfrm>
                        <a:off x="0" y="0"/>
                        <a:ext cx="266700" cy="188595"/>
                      </a:xfrm>
                      <a:prstGeom prst="rect">
                        <a:avLst/>
                      </a:prstGeom>
                    </wps:spPr>
                    <wps:txbx>
                      <w:txbxContent>
                        <w:p w14:paraId="5730159F" w14:textId="77777777" w:rsidR="00FC12D7" w:rsidRDefault="00FC12D7">
                          <w:pPr>
                            <w:spacing w:before="17"/>
                            <w:ind w:left="60"/>
                            <w:rPr>
                              <w:rFonts w:ascii="Trebuchet MS"/>
                            </w:rPr>
                          </w:pPr>
                          <w:r>
                            <w:rPr>
                              <w:rFonts w:ascii="Trebuchet MS"/>
                              <w:spacing w:val="-5"/>
                              <w:w w:val="120"/>
                            </w:rPr>
                            <w:fldChar w:fldCharType="begin"/>
                          </w:r>
                          <w:r>
                            <w:rPr>
                              <w:rFonts w:ascii="Trebuchet MS"/>
                              <w:spacing w:val="-5"/>
                              <w:w w:val="120"/>
                            </w:rPr>
                            <w:instrText xml:space="preserve"> PAGE </w:instrText>
                          </w:r>
                          <w:r>
                            <w:rPr>
                              <w:rFonts w:ascii="Trebuchet MS"/>
                              <w:spacing w:val="-5"/>
                              <w:w w:val="120"/>
                            </w:rPr>
                            <w:fldChar w:fldCharType="separate"/>
                          </w:r>
                          <w:r>
                            <w:rPr>
                              <w:rFonts w:ascii="Trebuchet MS"/>
                              <w:spacing w:val="-5"/>
                              <w:w w:val="120"/>
                            </w:rPr>
                            <w:t>46</w:t>
                          </w:r>
                          <w:r>
                            <w:rPr>
                              <w:rFonts w:ascii="Trebuchet MS"/>
                              <w:spacing w:val="-5"/>
                              <w:w w:val="120"/>
                            </w:rPr>
                            <w:fldChar w:fldCharType="end"/>
                          </w:r>
                        </w:p>
                      </w:txbxContent>
                    </wps:txbx>
                    <wps:bodyPr wrap="square" lIns="0" tIns="0" rIns="0" bIns="0" rtlCol="0">
                      <a:noAutofit/>
                    </wps:bodyPr>
                  </wps:wsp>
                </a:graphicData>
              </a:graphic>
            </wp:anchor>
          </w:drawing>
        </mc:Choice>
        <mc:Fallback>
          <w:pict>
            <v:shapetype w14:anchorId="208A53B7" id="_x0000_t202" coordsize="21600,21600" o:spt="202" path="m,l,21600r21600,l21600,xe">
              <v:stroke joinstyle="miter"/>
              <v:path gradientshapeok="t" o:connecttype="rect"/>
            </v:shapetype>
            <v:shape id="Textbox 1" o:spid="_x0000_s1059" type="#_x0000_t202" style="position:absolute;margin-left:0;margin-top:0;width:21pt;height:14.85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" filled="f" stroked="f">
              <v:textbox inset="0,0,0,0">
                <w:txbxContent>
                  <w:p w14:paraId="5730159F" w14:textId="77777777" w:rsidR="00FC12D7" w:rsidRDefault="00FC12D7">
                    <w:pPr>
                      <w:spacing w:before="17"/>
                      <w:ind w:left="60"/>
                      <w:rPr>
                        <w:rFonts w:ascii="Trebuchet MS"/>
                      </w:rPr>
                    </w:pPr>
                    <w:r>
                      <w:rPr>
                        <w:rFonts w:ascii="Trebuchet MS"/>
                        <w:spacing w:val="-5"/>
                        <w:w w:val="120"/>
                      </w:rPr>
                      <w:fldChar w:fldCharType="begin"/>
                    </w:r>
                    <w:r>
                      <w:rPr>
                        <w:rFonts w:ascii="Trebuchet MS"/>
                        <w:spacing w:val="-5"/>
                        <w:w w:val="120"/>
                      </w:rPr>
                      <w:instrText xml:space="preserve"> PAGE </w:instrText>
                    </w:r>
                    <w:r>
                      <w:rPr>
                        <w:rFonts w:ascii="Trebuchet MS"/>
                        <w:spacing w:val="-5"/>
                        <w:w w:val="120"/>
                      </w:rPr>
                      <w:fldChar w:fldCharType="separate"/>
                    </w:r>
                    <w:r>
                      <w:rPr>
                        <w:rFonts w:ascii="Trebuchet MS"/>
                        <w:spacing w:val="-5"/>
                        <w:w w:val="120"/>
                      </w:rPr>
                      <w:t>46</w:t>
                    </w:r>
                    <w:r>
                      <w:rPr>
                        <w:rFonts w:ascii="Trebuchet MS"/>
                        <w:spacing w:val="-5"/>
                        <w:w w:val="120"/>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A6C1E" w14:textId="77777777" w:rsidR="00685790" w:rsidRDefault="00685790">
      <w:r>
        <w:separator/>
      </w:r>
    </w:p>
  </w:footnote>
  <w:footnote w:type="continuationSeparator" w:id="0">
    <w:p w14:paraId="6F176F3E" w14:textId="77777777" w:rsidR="00685790" w:rsidRDefault="006857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1FB27F"/>
    <w:multiLevelType w:val="singleLevel"/>
    <w:tmpl w:val="811FB27F"/>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857238CE"/>
    <w:multiLevelType w:val="singleLevel"/>
    <w:tmpl w:val="857238CE"/>
    <w:lvl w:ilvl="0">
      <w:start w:val="1"/>
      <w:numFmt w:val="decimal"/>
      <w:suff w:val="space"/>
      <w:lvlText w:val="%1."/>
      <w:lvlJc w:val="left"/>
    </w:lvl>
  </w:abstractNum>
  <w:abstractNum w:abstractNumId="2" w15:restartNumberingAfterBreak="0">
    <w:nsid w:val="87D279DA"/>
    <w:multiLevelType w:val="singleLevel"/>
    <w:tmpl w:val="87D279DA"/>
    <w:lvl w:ilvl="0">
      <w:start w:val="1"/>
      <w:numFmt w:val="decimal"/>
      <w:suff w:val="space"/>
      <w:lvlText w:val="%1."/>
      <w:lvlJc w:val="left"/>
    </w:lvl>
  </w:abstractNum>
  <w:abstractNum w:abstractNumId="3" w15:restartNumberingAfterBreak="0">
    <w:nsid w:val="88BCB617"/>
    <w:multiLevelType w:val="singleLevel"/>
    <w:tmpl w:val="88BCB617"/>
    <w:lvl w:ilvl="0">
      <w:start w:val="1"/>
      <w:numFmt w:val="bullet"/>
      <w:lvlText w:val=""/>
      <w:lvlJc w:val="left"/>
      <w:pPr>
        <w:tabs>
          <w:tab w:val="left" w:pos="420"/>
        </w:tabs>
        <w:ind w:left="420" w:hanging="420"/>
      </w:pPr>
      <w:rPr>
        <w:rFonts w:ascii="Wingdings" w:hAnsi="Wingdings" w:hint="default"/>
        <w:color w:val="auto"/>
      </w:rPr>
    </w:lvl>
  </w:abstractNum>
  <w:abstractNum w:abstractNumId="4" w15:restartNumberingAfterBreak="0">
    <w:nsid w:val="8EA36FD6"/>
    <w:multiLevelType w:val="singleLevel"/>
    <w:tmpl w:val="8EA36FD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9166D21A"/>
    <w:multiLevelType w:val="singleLevel"/>
    <w:tmpl w:val="9166D21A"/>
    <w:lvl w:ilvl="0">
      <w:start w:val="1"/>
      <w:numFmt w:val="bullet"/>
      <w:lvlText w:val=""/>
      <w:lvlJc w:val="left"/>
      <w:pPr>
        <w:tabs>
          <w:tab w:val="left" w:pos="420"/>
        </w:tabs>
        <w:ind w:left="420" w:hanging="420"/>
      </w:pPr>
      <w:rPr>
        <w:rFonts w:ascii="Wingdings" w:hAnsi="Wingdings" w:hint="default"/>
        <w:color w:val="auto"/>
      </w:rPr>
    </w:lvl>
  </w:abstractNum>
  <w:abstractNum w:abstractNumId="6" w15:restartNumberingAfterBreak="0">
    <w:nsid w:val="97CD561A"/>
    <w:multiLevelType w:val="singleLevel"/>
    <w:tmpl w:val="97CD561A"/>
    <w:lvl w:ilvl="0">
      <w:start w:val="1"/>
      <w:numFmt w:val="decimal"/>
      <w:suff w:val="space"/>
      <w:lvlText w:val="%1."/>
      <w:lvlJc w:val="left"/>
      <w:rPr>
        <w:rFonts w:hint="default"/>
        <w:b w:val="0"/>
        <w:bCs w:val="0"/>
      </w:rPr>
    </w:lvl>
  </w:abstractNum>
  <w:abstractNum w:abstractNumId="7" w15:restartNumberingAfterBreak="0">
    <w:nsid w:val="9DE39EC8"/>
    <w:multiLevelType w:val="singleLevel"/>
    <w:tmpl w:val="9DE39EC8"/>
    <w:lvl w:ilvl="0">
      <w:start w:val="1"/>
      <w:numFmt w:val="decimal"/>
      <w:suff w:val="space"/>
      <w:lvlText w:val="%1)"/>
      <w:lvlJc w:val="left"/>
      <w:pPr>
        <w:ind w:left="-660"/>
      </w:pPr>
    </w:lvl>
  </w:abstractNum>
  <w:abstractNum w:abstractNumId="8" w15:restartNumberingAfterBreak="0">
    <w:nsid w:val="A072BD43"/>
    <w:multiLevelType w:val="singleLevel"/>
    <w:tmpl w:val="A072BD43"/>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BDBFBF49"/>
    <w:multiLevelType w:val="singleLevel"/>
    <w:tmpl w:val="BDBFBF49"/>
    <w:lvl w:ilvl="0">
      <w:start w:val="1"/>
      <w:numFmt w:val="bullet"/>
      <w:lvlText w:val=""/>
      <w:lvlJc w:val="left"/>
      <w:pPr>
        <w:tabs>
          <w:tab w:val="left" w:pos="420"/>
        </w:tabs>
        <w:ind w:left="420" w:hanging="420"/>
      </w:pPr>
      <w:rPr>
        <w:rFonts w:ascii="Wingdings" w:hAnsi="Wingdings" w:hint="default"/>
      </w:rPr>
    </w:lvl>
  </w:abstractNum>
  <w:abstractNum w:abstractNumId="10" w15:restartNumberingAfterBreak="0">
    <w:nsid w:val="CB57F4F7"/>
    <w:multiLevelType w:val="singleLevel"/>
    <w:tmpl w:val="CB57F4F7"/>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D8DB8460"/>
    <w:multiLevelType w:val="singleLevel"/>
    <w:tmpl w:val="D8DB8460"/>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DF3C47AB"/>
    <w:multiLevelType w:val="singleLevel"/>
    <w:tmpl w:val="DF3C47AB"/>
    <w:lvl w:ilvl="0">
      <w:start w:val="1"/>
      <w:numFmt w:val="decimal"/>
      <w:lvlText w:val="%1."/>
      <w:lvlJc w:val="left"/>
      <w:pPr>
        <w:tabs>
          <w:tab w:val="left" w:pos="425"/>
        </w:tabs>
        <w:ind w:left="427" w:hanging="425"/>
      </w:pPr>
      <w:rPr>
        <w:rFonts w:hint="default"/>
        <w:sz w:val="24"/>
        <w:szCs w:val="24"/>
      </w:rPr>
    </w:lvl>
  </w:abstractNum>
  <w:abstractNum w:abstractNumId="13" w15:restartNumberingAfterBreak="0">
    <w:nsid w:val="E118E1BE"/>
    <w:multiLevelType w:val="singleLevel"/>
    <w:tmpl w:val="E118E1BE"/>
    <w:lvl w:ilvl="0">
      <w:start w:val="1"/>
      <w:numFmt w:val="decimal"/>
      <w:suff w:val="space"/>
      <w:lvlText w:val="%1."/>
      <w:lvlJc w:val="left"/>
    </w:lvl>
  </w:abstractNum>
  <w:abstractNum w:abstractNumId="14" w15:restartNumberingAfterBreak="0">
    <w:nsid w:val="E983182B"/>
    <w:multiLevelType w:val="singleLevel"/>
    <w:tmpl w:val="E983182B"/>
    <w:lvl w:ilvl="0">
      <w:start w:val="1"/>
      <w:numFmt w:val="bullet"/>
      <w:lvlText w:val=""/>
      <w:lvlJc w:val="left"/>
      <w:pPr>
        <w:tabs>
          <w:tab w:val="left" w:pos="420"/>
        </w:tabs>
        <w:ind w:left="420" w:hanging="420"/>
      </w:pPr>
      <w:rPr>
        <w:rFonts w:ascii="Wingdings" w:hAnsi="Wingdings" w:hint="default"/>
      </w:rPr>
    </w:lvl>
  </w:abstractNum>
  <w:abstractNum w:abstractNumId="15" w15:restartNumberingAfterBreak="0">
    <w:nsid w:val="ECF34138"/>
    <w:multiLevelType w:val="singleLevel"/>
    <w:tmpl w:val="ECF34138"/>
    <w:lvl w:ilvl="0">
      <w:start w:val="2"/>
      <w:numFmt w:val="decimal"/>
      <w:suff w:val="space"/>
      <w:lvlText w:val="%1."/>
      <w:lvlJc w:val="left"/>
      <w:rPr>
        <w:rFonts w:hint="default"/>
        <w:b w:val="0"/>
        <w:bCs w:val="0"/>
      </w:rPr>
    </w:lvl>
  </w:abstractNum>
  <w:abstractNum w:abstractNumId="16" w15:restartNumberingAfterBreak="0">
    <w:nsid w:val="ED1827B3"/>
    <w:multiLevelType w:val="singleLevel"/>
    <w:tmpl w:val="ED1827B3"/>
    <w:lvl w:ilvl="0">
      <w:start w:val="1"/>
      <w:numFmt w:val="bullet"/>
      <w:lvlText w:val=""/>
      <w:lvlJc w:val="left"/>
      <w:pPr>
        <w:tabs>
          <w:tab w:val="left" w:pos="420"/>
        </w:tabs>
        <w:ind w:left="420" w:hanging="420"/>
      </w:pPr>
      <w:rPr>
        <w:rFonts w:ascii="Wingdings" w:hAnsi="Wingdings" w:hint="default"/>
      </w:rPr>
    </w:lvl>
  </w:abstractNum>
  <w:abstractNum w:abstractNumId="17" w15:restartNumberingAfterBreak="0">
    <w:nsid w:val="02011623"/>
    <w:multiLevelType w:val="multilevel"/>
    <w:tmpl w:val="02011623"/>
    <w:lvl w:ilvl="0">
      <w:numFmt w:val="bullet"/>
      <w:lvlText w:val="•"/>
      <w:lvlJc w:val="left"/>
      <w:pPr>
        <w:ind w:left="1939" w:hanging="360"/>
      </w:pPr>
      <w:rPr>
        <w:rFonts w:hint="default"/>
        <w:lang w:val="ru-RU" w:eastAsia="en-US" w:bidi="ar-SA"/>
      </w:rPr>
    </w:lvl>
    <w:lvl w:ilvl="1">
      <w:start w:val="1"/>
      <w:numFmt w:val="bullet"/>
      <w:lvlText w:val="o"/>
      <w:lvlJc w:val="left"/>
      <w:pPr>
        <w:ind w:left="2659" w:hanging="360"/>
      </w:pPr>
      <w:rPr>
        <w:rFonts w:ascii="Courier New" w:hAnsi="Courier New" w:cs="Courier New" w:hint="default"/>
      </w:rPr>
    </w:lvl>
    <w:lvl w:ilvl="2">
      <w:start w:val="1"/>
      <w:numFmt w:val="bullet"/>
      <w:lvlText w:val=""/>
      <w:lvlJc w:val="left"/>
      <w:pPr>
        <w:ind w:left="3379" w:hanging="360"/>
      </w:pPr>
      <w:rPr>
        <w:rFonts w:ascii="Wingdings" w:hAnsi="Wingdings" w:hint="default"/>
      </w:rPr>
    </w:lvl>
    <w:lvl w:ilvl="3">
      <w:start w:val="1"/>
      <w:numFmt w:val="bullet"/>
      <w:lvlText w:val=""/>
      <w:lvlJc w:val="left"/>
      <w:pPr>
        <w:ind w:left="4099" w:hanging="360"/>
      </w:pPr>
      <w:rPr>
        <w:rFonts w:ascii="Symbol" w:hAnsi="Symbol" w:hint="default"/>
      </w:rPr>
    </w:lvl>
    <w:lvl w:ilvl="4">
      <w:start w:val="1"/>
      <w:numFmt w:val="bullet"/>
      <w:lvlText w:val="o"/>
      <w:lvlJc w:val="left"/>
      <w:pPr>
        <w:ind w:left="4819" w:hanging="360"/>
      </w:pPr>
      <w:rPr>
        <w:rFonts w:ascii="Courier New" w:hAnsi="Courier New" w:cs="Courier New" w:hint="default"/>
      </w:rPr>
    </w:lvl>
    <w:lvl w:ilvl="5">
      <w:start w:val="1"/>
      <w:numFmt w:val="bullet"/>
      <w:lvlText w:val=""/>
      <w:lvlJc w:val="left"/>
      <w:pPr>
        <w:ind w:left="5539" w:hanging="360"/>
      </w:pPr>
      <w:rPr>
        <w:rFonts w:ascii="Wingdings" w:hAnsi="Wingdings" w:hint="default"/>
      </w:rPr>
    </w:lvl>
    <w:lvl w:ilvl="6">
      <w:start w:val="1"/>
      <w:numFmt w:val="bullet"/>
      <w:lvlText w:val=""/>
      <w:lvlJc w:val="left"/>
      <w:pPr>
        <w:ind w:left="6259" w:hanging="360"/>
      </w:pPr>
      <w:rPr>
        <w:rFonts w:ascii="Symbol" w:hAnsi="Symbol" w:hint="default"/>
      </w:rPr>
    </w:lvl>
    <w:lvl w:ilvl="7">
      <w:start w:val="1"/>
      <w:numFmt w:val="bullet"/>
      <w:lvlText w:val="o"/>
      <w:lvlJc w:val="left"/>
      <w:pPr>
        <w:ind w:left="6979" w:hanging="360"/>
      </w:pPr>
      <w:rPr>
        <w:rFonts w:ascii="Courier New" w:hAnsi="Courier New" w:cs="Courier New" w:hint="default"/>
      </w:rPr>
    </w:lvl>
    <w:lvl w:ilvl="8">
      <w:start w:val="1"/>
      <w:numFmt w:val="bullet"/>
      <w:lvlText w:val=""/>
      <w:lvlJc w:val="left"/>
      <w:pPr>
        <w:ind w:left="7699" w:hanging="360"/>
      </w:pPr>
      <w:rPr>
        <w:rFonts w:ascii="Wingdings" w:hAnsi="Wingdings" w:hint="default"/>
      </w:rPr>
    </w:lvl>
  </w:abstractNum>
  <w:abstractNum w:abstractNumId="18" w15:restartNumberingAfterBreak="0">
    <w:nsid w:val="04B004CF"/>
    <w:multiLevelType w:val="multilevel"/>
    <w:tmpl w:val="04B004CF"/>
    <w:lvl w:ilvl="0">
      <w:numFmt w:val="bullet"/>
      <w:lvlText w:val="-"/>
      <w:lvlJc w:val="left"/>
      <w:pPr>
        <w:ind w:left="26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600" w:hanging="140"/>
      </w:pPr>
      <w:rPr>
        <w:rFonts w:hint="default"/>
        <w:lang w:val="ru-RU" w:eastAsia="en-US" w:bidi="ar-SA"/>
      </w:rPr>
    </w:lvl>
    <w:lvl w:ilvl="2">
      <w:numFmt w:val="bullet"/>
      <w:lvlText w:val="•"/>
      <w:lvlJc w:val="left"/>
      <w:pPr>
        <w:ind w:left="941" w:hanging="140"/>
      </w:pPr>
      <w:rPr>
        <w:rFonts w:hint="default"/>
        <w:lang w:val="ru-RU" w:eastAsia="en-US" w:bidi="ar-SA"/>
      </w:rPr>
    </w:lvl>
    <w:lvl w:ilvl="3">
      <w:numFmt w:val="bullet"/>
      <w:lvlText w:val="•"/>
      <w:lvlJc w:val="left"/>
      <w:pPr>
        <w:ind w:left="1281" w:hanging="140"/>
      </w:pPr>
      <w:rPr>
        <w:rFonts w:hint="default"/>
        <w:lang w:val="ru-RU" w:eastAsia="en-US" w:bidi="ar-SA"/>
      </w:rPr>
    </w:lvl>
    <w:lvl w:ilvl="4">
      <w:numFmt w:val="bullet"/>
      <w:lvlText w:val="•"/>
      <w:lvlJc w:val="left"/>
      <w:pPr>
        <w:ind w:left="1622" w:hanging="140"/>
      </w:pPr>
      <w:rPr>
        <w:rFonts w:hint="default"/>
        <w:lang w:val="ru-RU" w:eastAsia="en-US" w:bidi="ar-SA"/>
      </w:rPr>
    </w:lvl>
    <w:lvl w:ilvl="5">
      <w:numFmt w:val="bullet"/>
      <w:lvlText w:val="•"/>
      <w:lvlJc w:val="left"/>
      <w:pPr>
        <w:ind w:left="1963" w:hanging="140"/>
      </w:pPr>
      <w:rPr>
        <w:rFonts w:hint="default"/>
        <w:lang w:val="ru-RU" w:eastAsia="en-US" w:bidi="ar-SA"/>
      </w:rPr>
    </w:lvl>
    <w:lvl w:ilvl="6">
      <w:numFmt w:val="bullet"/>
      <w:lvlText w:val="•"/>
      <w:lvlJc w:val="left"/>
      <w:pPr>
        <w:ind w:left="2303" w:hanging="140"/>
      </w:pPr>
      <w:rPr>
        <w:rFonts w:hint="default"/>
        <w:lang w:val="ru-RU" w:eastAsia="en-US" w:bidi="ar-SA"/>
      </w:rPr>
    </w:lvl>
    <w:lvl w:ilvl="7">
      <w:numFmt w:val="bullet"/>
      <w:lvlText w:val="•"/>
      <w:lvlJc w:val="left"/>
      <w:pPr>
        <w:ind w:left="2644" w:hanging="140"/>
      </w:pPr>
      <w:rPr>
        <w:rFonts w:hint="default"/>
        <w:lang w:val="ru-RU" w:eastAsia="en-US" w:bidi="ar-SA"/>
      </w:rPr>
    </w:lvl>
    <w:lvl w:ilvl="8">
      <w:numFmt w:val="bullet"/>
      <w:lvlText w:val="•"/>
      <w:lvlJc w:val="left"/>
      <w:pPr>
        <w:ind w:left="2984" w:hanging="140"/>
      </w:pPr>
      <w:rPr>
        <w:rFonts w:hint="default"/>
        <w:lang w:val="ru-RU" w:eastAsia="en-US" w:bidi="ar-SA"/>
      </w:rPr>
    </w:lvl>
  </w:abstractNum>
  <w:abstractNum w:abstractNumId="19" w15:restartNumberingAfterBreak="0">
    <w:nsid w:val="062C5ADF"/>
    <w:multiLevelType w:val="singleLevel"/>
    <w:tmpl w:val="062C5ADF"/>
    <w:lvl w:ilvl="0">
      <w:start w:val="1"/>
      <w:numFmt w:val="bullet"/>
      <w:lvlText w:val=""/>
      <w:lvlJc w:val="left"/>
      <w:pPr>
        <w:tabs>
          <w:tab w:val="left" w:pos="420"/>
        </w:tabs>
        <w:ind w:left="420" w:hanging="420"/>
      </w:pPr>
      <w:rPr>
        <w:rFonts w:ascii="Wingdings" w:hAnsi="Wingdings" w:hint="default"/>
      </w:rPr>
    </w:lvl>
  </w:abstractNum>
  <w:abstractNum w:abstractNumId="20" w15:restartNumberingAfterBreak="0">
    <w:nsid w:val="0FC8276E"/>
    <w:multiLevelType w:val="multilevel"/>
    <w:tmpl w:val="0FC8276E"/>
    <w:lvl w:ilvl="0">
      <w:start w:val="1"/>
      <w:numFmt w:val="bullet"/>
      <w:lvlText w:val=""/>
      <w:lvlJc w:val="left"/>
      <w:pPr>
        <w:tabs>
          <w:tab w:val="left" w:pos="720"/>
        </w:tabs>
        <w:ind w:left="720" w:hanging="360"/>
      </w:pPr>
      <w:rPr>
        <w:rFonts w:ascii="Symbol" w:hAnsi="Symbol" w:hint="default"/>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10D621CF"/>
    <w:multiLevelType w:val="multilevel"/>
    <w:tmpl w:val="10D621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12D82988"/>
    <w:multiLevelType w:val="multilevel"/>
    <w:tmpl w:val="12D82988"/>
    <w:lvl w:ilvl="0">
      <w:numFmt w:val="bullet"/>
      <w:lvlText w:val="•"/>
      <w:lvlJc w:val="left"/>
      <w:pPr>
        <w:ind w:left="876" w:hanging="152"/>
      </w:pPr>
      <w:rPr>
        <w:rFonts w:ascii="Trebuchet MS" w:eastAsia="Trebuchet MS" w:hAnsi="Trebuchet MS" w:cs="Trebuchet MS" w:hint="default"/>
        <w:b w:val="0"/>
        <w:bCs w:val="0"/>
        <w:i w:val="0"/>
        <w:iCs w:val="0"/>
        <w:spacing w:val="0"/>
        <w:w w:val="78"/>
        <w:sz w:val="24"/>
        <w:szCs w:val="24"/>
        <w:lang w:val="ru-RU" w:eastAsia="en-US" w:bidi="ar-SA"/>
      </w:rPr>
    </w:lvl>
    <w:lvl w:ilvl="1">
      <w:numFmt w:val="bullet"/>
      <w:lvlText w:val="•"/>
      <w:lvlJc w:val="left"/>
      <w:pPr>
        <w:ind w:left="1854" w:hanging="152"/>
      </w:pPr>
      <w:rPr>
        <w:rFonts w:hint="default"/>
        <w:lang w:val="ru-RU" w:eastAsia="en-US" w:bidi="ar-SA"/>
      </w:rPr>
    </w:lvl>
    <w:lvl w:ilvl="2">
      <w:numFmt w:val="bullet"/>
      <w:lvlText w:val="•"/>
      <w:lvlJc w:val="left"/>
      <w:pPr>
        <w:ind w:left="2828" w:hanging="152"/>
      </w:pPr>
      <w:rPr>
        <w:rFonts w:hint="default"/>
        <w:lang w:val="ru-RU" w:eastAsia="en-US" w:bidi="ar-SA"/>
      </w:rPr>
    </w:lvl>
    <w:lvl w:ilvl="3">
      <w:numFmt w:val="bullet"/>
      <w:lvlText w:val="•"/>
      <w:lvlJc w:val="left"/>
      <w:pPr>
        <w:ind w:left="3802" w:hanging="152"/>
      </w:pPr>
      <w:rPr>
        <w:rFonts w:hint="default"/>
        <w:lang w:val="ru-RU" w:eastAsia="en-US" w:bidi="ar-SA"/>
      </w:rPr>
    </w:lvl>
    <w:lvl w:ilvl="4">
      <w:numFmt w:val="bullet"/>
      <w:lvlText w:val="•"/>
      <w:lvlJc w:val="left"/>
      <w:pPr>
        <w:ind w:left="4776" w:hanging="152"/>
      </w:pPr>
      <w:rPr>
        <w:rFonts w:hint="default"/>
        <w:lang w:val="ru-RU" w:eastAsia="en-US" w:bidi="ar-SA"/>
      </w:rPr>
    </w:lvl>
    <w:lvl w:ilvl="5">
      <w:numFmt w:val="bullet"/>
      <w:lvlText w:val="•"/>
      <w:lvlJc w:val="left"/>
      <w:pPr>
        <w:ind w:left="5750" w:hanging="152"/>
      </w:pPr>
      <w:rPr>
        <w:rFonts w:hint="default"/>
        <w:lang w:val="ru-RU" w:eastAsia="en-US" w:bidi="ar-SA"/>
      </w:rPr>
    </w:lvl>
    <w:lvl w:ilvl="6">
      <w:numFmt w:val="bullet"/>
      <w:lvlText w:val="•"/>
      <w:lvlJc w:val="left"/>
      <w:pPr>
        <w:ind w:left="6724" w:hanging="152"/>
      </w:pPr>
      <w:rPr>
        <w:rFonts w:hint="default"/>
        <w:lang w:val="ru-RU" w:eastAsia="en-US" w:bidi="ar-SA"/>
      </w:rPr>
    </w:lvl>
    <w:lvl w:ilvl="7">
      <w:numFmt w:val="bullet"/>
      <w:lvlText w:val="•"/>
      <w:lvlJc w:val="left"/>
      <w:pPr>
        <w:ind w:left="7698" w:hanging="152"/>
      </w:pPr>
      <w:rPr>
        <w:rFonts w:hint="default"/>
        <w:lang w:val="ru-RU" w:eastAsia="en-US" w:bidi="ar-SA"/>
      </w:rPr>
    </w:lvl>
    <w:lvl w:ilvl="8">
      <w:numFmt w:val="bullet"/>
      <w:lvlText w:val="•"/>
      <w:lvlJc w:val="left"/>
      <w:pPr>
        <w:ind w:left="8672" w:hanging="152"/>
      </w:pPr>
      <w:rPr>
        <w:rFonts w:hint="default"/>
        <w:lang w:val="ru-RU" w:eastAsia="en-US" w:bidi="ar-SA"/>
      </w:rPr>
    </w:lvl>
  </w:abstractNum>
  <w:abstractNum w:abstractNumId="23" w15:restartNumberingAfterBreak="0">
    <w:nsid w:val="1419694C"/>
    <w:multiLevelType w:val="singleLevel"/>
    <w:tmpl w:val="1419694C"/>
    <w:lvl w:ilvl="0">
      <w:start w:val="1"/>
      <w:numFmt w:val="bullet"/>
      <w:lvlText w:val=""/>
      <w:lvlJc w:val="left"/>
      <w:pPr>
        <w:tabs>
          <w:tab w:val="left" w:pos="420"/>
        </w:tabs>
        <w:ind w:left="424" w:hanging="420"/>
      </w:pPr>
      <w:rPr>
        <w:rFonts w:ascii="Wingdings" w:hAnsi="Wingdings" w:hint="default"/>
        <w:color w:val="auto"/>
      </w:rPr>
    </w:lvl>
  </w:abstractNum>
  <w:abstractNum w:abstractNumId="24" w15:restartNumberingAfterBreak="0">
    <w:nsid w:val="18A40791"/>
    <w:multiLevelType w:val="multilevel"/>
    <w:tmpl w:val="18A40791"/>
    <w:lvl w:ilvl="0">
      <w:numFmt w:val="bullet"/>
      <w:lvlText w:val="•"/>
      <w:lvlJc w:val="left"/>
      <w:pPr>
        <w:ind w:left="1464" w:hanging="434"/>
      </w:pPr>
      <w:rPr>
        <w:rFonts w:ascii="Trebuchet MS" w:eastAsia="Trebuchet MS" w:hAnsi="Trebuchet MS" w:cs="Trebuchet MS" w:hint="default"/>
        <w:b w:val="0"/>
        <w:bCs w:val="0"/>
        <w:i w:val="0"/>
        <w:iCs w:val="0"/>
        <w:spacing w:val="0"/>
        <w:w w:val="78"/>
        <w:sz w:val="24"/>
        <w:szCs w:val="24"/>
        <w:lang w:val="ru-RU" w:eastAsia="en-US" w:bidi="ar-SA"/>
      </w:rPr>
    </w:lvl>
    <w:lvl w:ilvl="1">
      <w:numFmt w:val="bullet"/>
      <w:lvlText w:val="•"/>
      <w:lvlJc w:val="left"/>
      <w:pPr>
        <w:ind w:left="2376" w:hanging="434"/>
      </w:pPr>
      <w:rPr>
        <w:rFonts w:hint="default"/>
        <w:lang w:val="ru-RU" w:eastAsia="en-US" w:bidi="ar-SA"/>
      </w:rPr>
    </w:lvl>
    <w:lvl w:ilvl="2">
      <w:numFmt w:val="bullet"/>
      <w:lvlText w:val="•"/>
      <w:lvlJc w:val="left"/>
      <w:pPr>
        <w:ind w:left="3292" w:hanging="434"/>
      </w:pPr>
      <w:rPr>
        <w:rFonts w:hint="default"/>
        <w:lang w:val="ru-RU" w:eastAsia="en-US" w:bidi="ar-SA"/>
      </w:rPr>
    </w:lvl>
    <w:lvl w:ilvl="3">
      <w:numFmt w:val="bullet"/>
      <w:lvlText w:val="•"/>
      <w:lvlJc w:val="left"/>
      <w:pPr>
        <w:ind w:left="4208" w:hanging="434"/>
      </w:pPr>
      <w:rPr>
        <w:rFonts w:hint="default"/>
        <w:lang w:val="ru-RU" w:eastAsia="en-US" w:bidi="ar-SA"/>
      </w:rPr>
    </w:lvl>
    <w:lvl w:ilvl="4">
      <w:numFmt w:val="bullet"/>
      <w:lvlText w:val="•"/>
      <w:lvlJc w:val="left"/>
      <w:pPr>
        <w:ind w:left="5124" w:hanging="434"/>
      </w:pPr>
      <w:rPr>
        <w:rFonts w:hint="default"/>
        <w:lang w:val="ru-RU" w:eastAsia="en-US" w:bidi="ar-SA"/>
      </w:rPr>
    </w:lvl>
    <w:lvl w:ilvl="5">
      <w:numFmt w:val="bullet"/>
      <w:lvlText w:val="•"/>
      <w:lvlJc w:val="left"/>
      <w:pPr>
        <w:ind w:left="6040" w:hanging="434"/>
      </w:pPr>
      <w:rPr>
        <w:rFonts w:hint="default"/>
        <w:lang w:val="ru-RU" w:eastAsia="en-US" w:bidi="ar-SA"/>
      </w:rPr>
    </w:lvl>
    <w:lvl w:ilvl="6">
      <w:numFmt w:val="bullet"/>
      <w:lvlText w:val="•"/>
      <w:lvlJc w:val="left"/>
      <w:pPr>
        <w:ind w:left="6956" w:hanging="434"/>
      </w:pPr>
      <w:rPr>
        <w:rFonts w:hint="default"/>
        <w:lang w:val="ru-RU" w:eastAsia="en-US" w:bidi="ar-SA"/>
      </w:rPr>
    </w:lvl>
    <w:lvl w:ilvl="7">
      <w:numFmt w:val="bullet"/>
      <w:lvlText w:val="•"/>
      <w:lvlJc w:val="left"/>
      <w:pPr>
        <w:ind w:left="7872" w:hanging="434"/>
      </w:pPr>
      <w:rPr>
        <w:rFonts w:hint="default"/>
        <w:lang w:val="ru-RU" w:eastAsia="en-US" w:bidi="ar-SA"/>
      </w:rPr>
    </w:lvl>
    <w:lvl w:ilvl="8">
      <w:numFmt w:val="bullet"/>
      <w:lvlText w:val="•"/>
      <w:lvlJc w:val="left"/>
      <w:pPr>
        <w:ind w:left="8788" w:hanging="434"/>
      </w:pPr>
      <w:rPr>
        <w:rFonts w:hint="default"/>
        <w:lang w:val="ru-RU" w:eastAsia="en-US" w:bidi="ar-SA"/>
      </w:rPr>
    </w:lvl>
  </w:abstractNum>
  <w:abstractNum w:abstractNumId="25" w15:restartNumberingAfterBreak="0">
    <w:nsid w:val="1AD76D82"/>
    <w:multiLevelType w:val="multilevel"/>
    <w:tmpl w:val="1AD76D82"/>
    <w:lvl w:ilvl="0">
      <w:start w:val="1"/>
      <w:numFmt w:val="decimal"/>
      <w:lvlText w:val="%1"/>
      <w:lvlJc w:val="left"/>
      <w:pPr>
        <w:ind w:left="360" w:hanging="360"/>
      </w:pPr>
      <w:rPr>
        <w:rFonts w:hint="default"/>
      </w:rPr>
    </w:lvl>
    <w:lvl w:ilvl="1">
      <w:start w:val="3"/>
      <w:numFmt w:val="decimal"/>
      <w:lvlText w:val="%1.%2"/>
      <w:lvlJc w:val="left"/>
      <w:pPr>
        <w:ind w:left="1104" w:hanging="360"/>
      </w:pPr>
      <w:rPr>
        <w:rFonts w:hint="default"/>
      </w:rPr>
    </w:lvl>
    <w:lvl w:ilvl="2">
      <w:start w:val="1"/>
      <w:numFmt w:val="decimal"/>
      <w:lvlText w:val="%1.%2.%3"/>
      <w:lvlJc w:val="left"/>
      <w:pPr>
        <w:ind w:left="2208" w:hanging="720"/>
      </w:pPr>
      <w:rPr>
        <w:rFonts w:hint="default"/>
      </w:rPr>
    </w:lvl>
    <w:lvl w:ilvl="3">
      <w:start w:val="1"/>
      <w:numFmt w:val="decimal"/>
      <w:lvlText w:val="%1.%2.%3.%4"/>
      <w:lvlJc w:val="left"/>
      <w:pPr>
        <w:ind w:left="2952" w:hanging="720"/>
      </w:pPr>
      <w:rPr>
        <w:rFonts w:hint="default"/>
      </w:rPr>
    </w:lvl>
    <w:lvl w:ilvl="4">
      <w:start w:val="1"/>
      <w:numFmt w:val="decimal"/>
      <w:lvlText w:val="%1.%2.%3.%4.%5"/>
      <w:lvlJc w:val="left"/>
      <w:pPr>
        <w:ind w:left="4056" w:hanging="1080"/>
      </w:pPr>
      <w:rPr>
        <w:rFonts w:hint="default"/>
      </w:rPr>
    </w:lvl>
    <w:lvl w:ilvl="5">
      <w:start w:val="1"/>
      <w:numFmt w:val="decimal"/>
      <w:lvlText w:val="%1.%2.%3.%4.%5.%6"/>
      <w:lvlJc w:val="left"/>
      <w:pPr>
        <w:ind w:left="4800" w:hanging="1080"/>
      </w:pPr>
      <w:rPr>
        <w:rFonts w:hint="default"/>
      </w:rPr>
    </w:lvl>
    <w:lvl w:ilvl="6">
      <w:start w:val="1"/>
      <w:numFmt w:val="decimal"/>
      <w:lvlText w:val="%1.%2.%3.%4.%5.%6.%7"/>
      <w:lvlJc w:val="left"/>
      <w:pPr>
        <w:ind w:left="5904" w:hanging="1440"/>
      </w:pPr>
      <w:rPr>
        <w:rFonts w:hint="default"/>
      </w:rPr>
    </w:lvl>
    <w:lvl w:ilvl="7">
      <w:start w:val="1"/>
      <w:numFmt w:val="decimal"/>
      <w:lvlText w:val="%1.%2.%3.%4.%5.%6.%7.%8"/>
      <w:lvlJc w:val="left"/>
      <w:pPr>
        <w:ind w:left="6648" w:hanging="1440"/>
      </w:pPr>
      <w:rPr>
        <w:rFonts w:hint="default"/>
      </w:rPr>
    </w:lvl>
    <w:lvl w:ilvl="8">
      <w:start w:val="1"/>
      <w:numFmt w:val="decimal"/>
      <w:lvlText w:val="%1.%2.%3.%4.%5.%6.%7.%8.%9"/>
      <w:lvlJc w:val="left"/>
      <w:pPr>
        <w:ind w:left="7752" w:hanging="1800"/>
      </w:pPr>
      <w:rPr>
        <w:rFonts w:hint="default"/>
      </w:rPr>
    </w:lvl>
  </w:abstractNum>
  <w:abstractNum w:abstractNumId="26" w15:restartNumberingAfterBreak="0">
    <w:nsid w:val="20701F53"/>
    <w:multiLevelType w:val="multilevel"/>
    <w:tmpl w:val="20701F5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217B3528"/>
    <w:multiLevelType w:val="singleLevel"/>
    <w:tmpl w:val="217B3528"/>
    <w:lvl w:ilvl="0">
      <w:start w:val="1"/>
      <w:numFmt w:val="bullet"/>
      <w:lvlText w:val=""/>
      <w:lvlJc w:val="left"/>
      <w:pPr>
        <w:tabs>
          <w:tab w:val="left" w:pos="420"/>
        </w:tabs>
        <w:ind w:left="420" w:hanging="420"/>
      </w:pPr>
      <w:rPr>
        <w:rFonts w:ascii="Wingdings" w:hAnsi="Wingdings" w:hint="default"/>
      </w:rPr>
    </w:lvl>
  </w:abstractNum>
  <w:abstractNum w:abstractNumId="28" w15:restartNumberingAfterBreak="0">
    <w:nsid w:val="22ACC7B4"/>
    <w:multiLevelType w:val="singleLevel"/>
    <w:tmpl w:val="22ACC7B4"/>
    <w:lvl w:ilvl="0">
      <w:start w:val="1"/>
      <w:numFmt w:val="upperRoman"/>
      <w:suff w:val="space"/>
      <w:lvlText w:val="%1."/>
      <w:lvlJc w:val="left"/>
    </w:lvl>
  </w:abstractNum>
  <w:abstractNum w:abstractNumId="29" w15:restartNumberingAfterBreak="0">
    <w:nsid w:val="23AFEFA4"/>
    <w:multiLevelType w:val="singleLevel"/>
    <w:tmpl w:val="23AFEFA4"/>
    <w:lvl w:ilvl="0">
      <w:start w:val="1"/>
      <w:numFmt w:val="bullet"/>
      <w:lvlText w:val=""/>
      <w:lvlJc w:val="left"/>
      <w:pPr>
        <w:tabs>
          <w:tab w:val="left" w:pos="420"/>
        </w:tabs>
        <w:ind w:left="420" w:hanging="420"/>
      </w:pPr>
      <w:rPr>
        <w:rFonts w:ascii="Wingdings" w:hAnsi="Wingdings" w:hint="default"/>
        <w:sz w:val="24"/>
        <w:szCs w:val="24"/>
      </w:rPr>
    </w:lvl>
  </w:abstractNum>
  <w:abstractNum w:abstractNumId="30" w15:restartNumberingAfterBreak="0">
    <w:nsid w:val="28B861F1"/>
    <w:multiLevelType w:val="multilevel"/>
    <w:tmpl w:val="28B861F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1" w15:restartNumberingAfterBreak="0">
    <w:nsid w:val="2D0B4CDD"/>
    <w:multiLevelType w:val="multilevel"/>
    <w:tmpl w:val="2D0B4CDD"/>
    <w:lvl w:ilvl="0">
      <w:numFmt w:val="bullet"/>
      <w:lvlText w:val="•"/>
      <w:lvlJc w:val="left"/>
      <w:pPr>
        <w:ind w:left="744" w:hanging="284"/>
      </w:pPr>
      <w:rPr>
        <w:rFonts w:ascii="Trebuchet MS" w:eastAsia="Trebuchet MS" w:hAnsi="Trebuchet MS" w:cs="Trebuchet MS" w:hint="default"/>
        <w:spacing w:val="0"/>
        <w:w w:val="78"/>
        <w:lang w:val="ru-RU" w:eastAsia="en-US" w:bidi="ar-SA"/>
      </w:rPr>
    </w:lvl>
    <w:lvl w:ilvl="1">
      <w:numFmt w:val="bullet"/>
      <w:lvlText w:val="•"/>
      <w:lvlJc w:val="left"/>
      <w:pPr>
        <w:ind w:left="1728" w:hanging="284"/>
      </w:pPr>
      <w:rPr>
        <w:rFonts w:hint="default"/>
        <w:lang w:val="ru-RU" w:eastAsia="en-US" w:bidi="ar-SA"/>
      </w:rPr>
    </w:lvl>
    <w:lvl w:ilvl="2">
      <w:numFmt w:val="bullet"/>
      <w:lvlText w:val="•"/>
      <w:lvlJc w:val="left"/>
      <w:pPr>
        <w:ind w:left="2716" w:hanging="284"/>
      </w:pPr>
      <w:rPr>
        <w:rFonts w:hint="default"/>
        <w:lang w:val="ru-RU" w:eastAsia="en-US" w:bidi="ar-SA"/>
      </w:rPr>
    </w:lvl>
    <w:lvl w:ilvl="3">
      <w:numFmt w:val="bullet"/>
      <w:lvlText w:val="•"/>
      <w:lvlJc w:val="left"/>
      <w:pPr>
        <w:ind w:left="3704" w:hanging="284"/>
      </w:pPr>
      <w:rPr>
        <w:rFonts w:hint="default"/>
        <w:lang w:val="ru-RU" w:eastAsia="en-US" w:bidi="ar-SA"/>
      </w:rPr>
    </w:lvl>
    <w:lvl w:ilvl="4">
      <w:numFmt w:val="bullet"/>
      <w:lvlText w:val="•"/>
      <w:lvlJc w:val="left"/>
      <w:pPr>
        <w:ind w:left="4692" w:hanging="284"/>
      </w:pPr>
      <w:rPr>
        <w:rFonts w:hint="default"/>
        <w:lang w:val="ru-RU" w:eastAsia="en-US" w:bidi="ar-SA"/>
      </w:rPr>
    </w:lvl>
    <w:lvl w:ilvl="5">
      <w:numFmt w:val="bullet"/>
      <w:lvlText w:val="•"/>
      <w:lvlJc w:val="left"/>
      <w:pPr>
        <w:ind w:left="5680" w:hanging="284"/>
      </w:pPr>
      <w:rPr>
        <w:rFonts w:hint="default"/>
        <w:lang w:val="ru-RU" w:eastAsia="en-US" w:bidi="ar-SA"/>
      </w:rPr>
    </w:lvl>
    <w:lvl w:ilvl="6">
      <w:numFmt w:val="bullet"/>
      <w:lvlText w:val="•"/>
      <w:lvlJc w:val="left"/>
      <w:pPr>
        <w:ind w:left="6668" w:hanging="284"/>
      </w:pPr>
      <w:rPr>
        <w:rFonts w:hint="default"/>
        <w:lang w:val="ru-RU" w:eastAsia="en-US" w:bidi="ar-SA"/>
      </w:rPr>
    </w:lvl>
    <w:lvl w:ilvl="7">
      <w:numFmt w:val="bullet"/>
      <w:lvlText w:val="•"/>
      <w:lvlJc w:val="left"/>
      <w:pPr>
        <w:ind w:left="7656" w:hanging="284"/>
      </w:pPr>
      <w:rPr>
        <w:rFonts w:hint="default"/>
        <w:lang w:val="ru-RU" w:eastAsia="en-US" w:bidi="ar-SA"/>
      </w:rPr>
    </w:lvl>
    <w:lvl w:ilvl="8">
      <w:numFmt w:val="bullet"/>
      <w:lvlText w:val="•"/>
      <w:lvlJc w:val="left"/>
      <w:pPr>
        <w:ind w:left="8644" w:hanging="284"/>
      </w:pPr>
      <w:rPr>
        <w:rFonts w:hint="default"/>
        <w:lang w:val="ru-RU" w:eastAsia="en-US" w:bidi="ar-SA"/>
      </w:rPr>
    </w:lvl>
  </w:abstractNum>
  <w:abstractNum w:abstractNumId="32" w15:restartNumberingAfterBreak="0">
    <w:nsid w:val="3CDF08C0"/>
    <w:multiLevelType w:val="multilevel"/>
    <w:tmpl w:val="3CDF08C0"/>
    <w:lvl w:ilvl="0">
      <w:numFmt w:val="bullet"/>
      <w:lvlText w:val="▪"/>
      <w:lvlJc w:val="left"/>
      <w:pPr>
        <w:ind w:left="876" w:hanging="152"/>
      </w:pPr>
      <w:rPr>
        <w:rFonts w:ascii="Trebuchet MS" w:eastAsia="Trebuchet MS" w:hAnsi="Trebuchet MS" w:cs="Trebuchet MS" w:hint="default"/>
        <w:b w:val="0"/>
        <w:bCs w:val="0"/>
        <w:i w:val="0"/>
        <w:iCs w:val="0"/>
        <w:spacing w:val="0"/>
        <w:w w:val="130"/>
        <w:sz w:val="24"/>
        <w:szCs w:val="24"/>
        <w:lang w:val="ru-RU" w:eastAsia="en-US" w:bidi="ar-SA"/>
      </w:rPr>
    </w:lvl>
    <w:lvl w:ilvl="1">
      <w:numFmt w:val="bullet"/>
      <w:lvlText w:val="•"/>
      <w:lvlJc w:val="left"/>
      <w:pPr>
        <w:ind w:left="1854" w:hanging="152"/>
      </w:pPr>
      <w:rPr>
        <w:rFonts w:hint="default"/>
        <w:lang w:val="ru-RU" w:eastAsia="en-US" w:bidi="ar-SA"/>
      </w:rPr>
    </w:lvl>
    <w:lvl w:ilvl="2">
      <w:numFmt w:val="bullet"/>
      <w:lvlText w:val="•"/>
      <w:lvlJc w:val="left"/>
      <w:pPr>
        <w:ind w:left="2828" w:hanging="152"/>
      </w:pPr>
      <w:rPr>
        <w:rFonts w:hint="default"/>
        <w:lang w:val="ru-RU" w:eastAsia="en-US" w:bidi="ar-SA"/>
      </w:rPr>
    </w:lvl>
    <w:lvl w:ilvl="3">
      <w:numFmt w:val="bullet"/>
      <w:lvlText w:val="•"/>
      <w:lvlJc w:val="left"/>
      <w:pPr>
        <w:ind w:left="3802" w:hanging="152"/>
      </w:pPr>
      <w:rPr>
        <w:rFonts w:hint="default"/>
        <w:lang w:val="ru-RU" w:eastAsia="en-US" w:bidi="ar-SA"/>
      </w:rPr>
    </w:lvl>
    <w:lvl w:ilvl="4">
      <w:numFmt w:val="bullet"/>
      <w:lvlText w:val="•"/>
      <w:lvlJc w:val="left"/>
      <w:pPr>
        <w:ind w:left="4776" w:hanging="152"/>
      </w:pPr>
      <w:rPr>
        <w:rFonts w:hint="default"/>
        <w:lang w:val="ru-RU" w:eastAsia="en-US" w:bidi="ar-SA"/>
      </w:rPr>
    </w:lvl>
    <w:lvl w:ilvl="5">
      <w:numFmt w:val="bullet"/>
      <w:lvlText w:val="•"/>
      <w:lvlJc w:val="left"/>
      <w:pPr>
        <w:ind w:left="5750" w:hanging="152"/>
      </w:pPr>
      <w:rPr>
        <w:rFonts w:hint="default"/>
        <w:lang w:val="ru-RU" w:eastAsia="en-US" w:bidi="ar-SA"/>
      </w:rPr>
    </w:lvl>
    <w:lvl w:ilvl="6">
      <w:numFmt w:val="bullet"/>
      <w:lvlText w:val="•"/>
      <w:lvlJc w:val="left"/>
      <w:pPr>
        <w:ind w:left="6724" w:hanging="152"/>
      </w:pPr>
      <w:rPr>
        <w:rFonts w:hint="default"/>
        <w:lang w:val="ru-RU" w:eastAsia="en-US" w:bidi="ar-SA"/>
      </w:rPr>
    </w:lvl>
    <w:lvl w:ilvl="7">
      <w:numFmt w:val="bullet"/>
      <w:lvlText w:val="•"/>
      <w:lvlJc w:val="left"/>
      <w:pPr>
        <w:ind w:left="7698" w:hanging="152"/>
      </w:pPr>
      <w:rPr>
        <w:rFonts w:hint="default"/>
        <w:lang w:val="ru-RU" w:eastAsia="en-US" w:bidi="ar-SA"/>
      </w:rPr>
    </w:lvl>
    <w:lvl w:ilvl="8">
      <w:numFmt w:val="bullet"/>
      <w:lvlText w:val="•"/>
      <w:lvlJc w:val="left"/>
      <w:pPr>
        <w:ind w:left="8672" w:hanging="152"/>
      </w:pPr>
      <w:rPr>
        <w:rFonts w:hint="default"/>
        <w:lang w:val="ru-RU" w:eastAsia="en-US" w:bidi="ar-SA"/>
      </w:rPr>
    </w:lvl>
  </w:abstractNum>
  <w:abstractNum w:abstractNumId="33" w15:restartNumberingAfterBreak="0">
    <w:nsid w:val="3F6F5188"/>
    <w:multiLevelType w:val="multilevel"/>
    <w:tmpl w:val="3F6F518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 w15:restartNumberingAfterBreak="0">
    <w:nsid w:val="41854A88"/>
    <w:multiLevelType w:val="multilevel"/>
    <w:tmpl w:val="41854A88"/>
    <w:lvl w:ilvl="0">
      <w:start w:val="1"/>
      <w:numFmt w:val="decimal"/>
      <w:lvlText w:val="%1."/>
      <w:lvlJc w:val="left"/>
      <w:pPr>
        <w:ind w:left="360" w:hanging="360"/>
      </w:pPr>
      <w:rPr>
        <w:rFonts w:ascii="Times New Roman" w:eastAsia="Times New Roman" w:hAnsi="Times New Roman" w:cs="Times New Roman"/>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4A9451DC"/>
    <w:multiLevelType w:val="multilevel"/>
    <w:tmpl w:val="4A9451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4BE999B4"/>
    <w:multiLevelType w:val="singleLevel"/>
    <w:tmpl w:val="4BE999B4"/>
    <w:lvl w:ilvl="0">
      <w:start w:val="1"/>
      <w:numFmt w:val="bullet"/>
      <w:lvlText w:val=""/>
      <w:lvlJc w:val="left"/>
      <w:pPr>
        <w:tabs>
          <w:tab w:val="left" w:pos="420"/>
        </w:tabs>
        <w:ind w:left="420" w:hanging="420"/>
      </w:pPr>
      <w:rPr>
        <w:rFonts w:ascii="Wingdings" w:hAnsi="Wingdings" w:hint="default"/>
      </w:rPr>
    </w:lvl>
  </w:abstractNum>
  <w:abstractNum w:abstractNumId="37" w15:restartNumberingAfterBreak="0">
    <w:nsid w:val="55FF67B8"/>
    <w:multiLevelType w:val="multilevel"/>
    <w:tmpl w:val="55FF67B8"/>
    <w:lvl w:ilvl="0">
      <w:numFmt w:val="bullet"/>
      <w:lvlText w:val="-"/>
      <w:lvlJc w:val="left"/>
      <w:pPr>
        <w:ind w:left="26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600" w:hanging="140"/>
      </w:pPr>
      <w:rPr>
        <w:rFonts w:hint="default"/>
        <w:lang w:val="ru-RU" w:eastAsia="en-US" w:bidi="ar-SA"/>
      </w:rPr>
    </w:lvl>
    <w:lvl w:ilvl="2">
      <w:numFmt w:val="bullet"/>
      <w:lvlText w:val="•"/>
      <w:lvlJc w:val="left"/>
      <w:pPr>
        <w:ind w:left="941" w:hanging="140"/>
      </w:pPr>
      <w:rPr>
        <w:rFonts w:hint="default"/>
        <w:lang w:val="ru-RU" w:eastAsia="en-US" w:bidi="ar-SA"/>
      </w:rPr>
    </w:lvl>
    <w:lvl w:ilvl="3">
      <w:numFmt w:val="bullet"/>
      <w:lvlText w:val="•"/>
      <w:lvlJc w:val="left"/>
      <w:pPr>
        <w:ind w:left="1281" w:hanging="140"/>
      </w:pPr>
      <w:rPr>
        <w:rFonts w:hint="default"/>
        <w:lang w:val="ru-RU" w:eastAsia="en-US" w:bidi="ar-SA"/>
      </w:rPr>
    </w:lvl>
    <w:lvl w:ilvl="4">
      <w:numFmt w:val="bullet"/>
      <w:lvlText w:val="•"/>
      <w:lvlJc w:val="left"/>
      <w:pPr>
        <w:ind w:left="1622" w:hanging="140"/>
      </w:pPr>
      <w:rPr>
        <w:rFonts w:hint="default"/>
        <w:lang w:val="ru-RU" w:eastAsia="en-US" w:bidi="ar-SA"/>
      </w:rPr>
    </w:lvl>
    <w:lvl w:ilvl="5">
      <w:numFmt w:val="bullet"/>
      <w:lvlText w:val="•"/>
      <w:lvlJc w:val="left"/>
      <w:pPr>
        <w:ind w:left="1963" w:hanging="140"/>
      </w:pPr>
      <w:rPr>
        <w:rFonts w:hint="default"/>
        <w:lang w:val="ru-RU" w:eastAsia="en-US" w:bidi="ar-SA"/>
      </w:rPr>
    </w:lvl>
    <w:lvl w:ilvl="6">
      <w:numFmt w:val="bullet"/>
      <w:lvlText w:val="•"/>
      <w:lvlJc w:val="left"/>
      <w:pPr>
        <w:ind w:left="2303" w:hanging="140"/>
      </w:pPr>
      <w:rPr>
        <w:rFonts w:hint="default"/>
        <w:lang w:val="ru-RU" w:eastAsia="en-US" w:bidi="ar-SA"/>
      </w:rPr>
    </w:lvl>
    <w:lvl w:ilvl="7">
      <w:numFmt w:val="bullet"/>
      <w:lvlText w:val="•"/>
      <w:lvlJc w:val="left"/>
      <w:pPr>
        <w:ind w:left="2644" w:hanging="140"/>
      </w:pPr>
      <w:rPr>
        <w:rFonts w:hint="default"/>
        <w:lang w:val="ru-RU" w:eastAsia="en-US" w:bidi="ar-SA"/>
      </w:rPr>
    </w:lvl>
    <w:lvl w:ilvl="8">
      <w:numFmt w:val="bullet"/>
      <w:lvlText w:val="•"/>
      <w:lvlJc w:val="left"/>
      <w:pPr>
        <w:ind w:left="2984" w:hanging="140"/>
      </w:pPr>
      <w:rPr>
        <w:rFonts w:hint="default"/>
        <w:lang w:val="ru-RU" w:eastAsia="en-US" w:bidi="ar-SA"/>
      </w:rPr>
    </w:lvl>
  </w:abstractNum>
  <w:abstractNum w:abstractNumId="38" w15:restartNumberingAfterBreak="0">
    <w:nsid w:val="5C8B0680"/>
    <w:multiLevelType w:val="multilevel"/>
    <w:tmpl w:val="5C8B0680"/>
    <w:lvl w:ilvl="0">
      <w:start w:val="1"/>
      <w:numFmt w:val="decimal"/>
      <w:lvlText w:val="%1"/>
      <w:lvlJc w:val="left"/>
      <w:pPr>
        <w:ind w:left="360" w:hanging="360"/>
      </w:pPr>
      <w:rPr>
        <w:rFonts w:hint="default"/>
        <w:u w:val="single"/>
      </w:rPr>
    </w:lvl>
    <w:lvl w:ilvl="1">
      <w:start w:val="5"/>
      <w:numFmt w:val="decimal"/>
      <w:lvlText w:val="%1.%2"/>
      <w:lvlJc w:val="left"/>
      <w:pPr>
        <w:ind w:left="1464" w:hanging="360"/>
      </w:pPr>
      <w:rPr>
        <w:rFonts w:hint="default"/>
        <w:u w:val="none"/>
      </w:rPr>
    </w:lvl>
    <w:lvl w:ilvl="2">
      <w:start w:val="1"/>
      <w:numFmt w:val="decimal"/>
      <w:lvlText w:val="%1.%2.%3"/>
      <w:lvlJc w:val="left"/>
      <w:pPr>
        <w:ind w:left="2928" w:hanging="720"/>
      </w:pPr>
      <w:rPr>
        <w:rFonts w:hint="default"/>
        <w:u w:val="single"/>
      </w:rPr>
    </w:lvl>
    <w:lvl w:ilvl="3">
      <w:start w:val="1"/>
      <w:numFmt w:val="decimal"/>
      <w:lvlText w:val="%1.%2.%3.%4"/>
      <w:lvlJc w:val="left"/>
      <w:pPr>
        <w:ind w:left="4032" w:hanging="720"/>
      </w:pPr>
      <w:rPr>
        <w:rFonts w:hint="default"/>
        <w:u w:val="single"/>
      </w:rPr>
    </w:lvl>
    <w:lvl w:ilvl="4">
      <w:start w:val="1"/>
      <w:numFmt w:val="decimal"/>
      <w:lvlText w:val="%1.%2.%3.%4.%5"/>
      <w:lvlJc w:val="left"/>
      <w:pPr>
        <w:ind w:left="5496" w:hanging="1080"/>
      </w:pPr>
      <w:rPr>
        <w:rFonts w:hint="default"/>
        <w:u w:val="single"/>
      </w:rPr>
    </w:lvl>
    <w:lvl w:ilvl="5">
      <w:start w:val="1"/>
      <w:numFmt w:val="decimal"/>
      <w:lvlText w:val="%1.%2.%3.%4.%5.%6"/>
      <w:lvlJc w:val="left"/>
      <w:pPr>
        <w:ind w:left="6600" w:hanging="1080"/>
      </w:pPr>
      <w:rPr>
        <w:rFonts w:hint="default"/>
        <w:u w:val="single"/>
      </w:rPr>
    </w:lvl>
    <w:lvl w:ilvl="6">
      <w:start w:val="1"/>
      <w:numFmt w:val="decimal"/>
      <w:lvlText w:val="%1.%2.%3.%4.%5.%6.%7"/>
      <w:lvlJc w:val="left"/>
      <w:pPr>
        <w:ind w:left="8064" w:hanging="1440"/>
      </w:pPr>
      <w:rPr>
        <w:rFonts w:hint="default"/>
        <w:u w:val="single"/>
      </w:rPr>
    </w:lvl>
    <w:lvl w:ilvl="7">
      <w:start w:val="1"/>
      <w:numFmt w:val="decimal"/>
      <w:lvlText w:val="%1.%2.%3.%4.%5.%6.%7.%8"/>
      <w:lvlJc w:val="left"/>
      <w:pPr>
        <w:ind w:left="9168" w:hanging="1440"/>
      </w:pPr>
      <w:rPr>
        <w:rFonts w:hint="default"/>
        <w:u w:val="single"/>
      </w:rPr>
    </w:lvl>
    <w:lvl w:ilvl="8">
      <w:start w:val="1"/>
      <w:numFmt w:val="decimal"/>
      <w:lvlText w:val="%1.%2.%3.%4.%5.%6.%7.%8.%9"/>
      <w:lvlJc w:val="left"/>
      <w:pPr>
        <w:ind w:left="10632" w:hanging="1800"/>
      </w:pPr>
      <w:rPr>
        <w:rFonts w:hint="default"/>
        <w:u w:val="single"/>
      </w:rPr>
    </w:lvl>
  </w:abstractNum>
  <w:abstractNum w:abstractNumId="39" w15:restartNumberingAfterBreak="0">
    <w:nsid w:val="63AA35FD"/>
    <w:multiLevelType w:val="multilevel"/>
    <w:tmpl w:val="63AA35FD"/>
    <w:lvl w:ilvl="0">
      <w:start w:val="1"/>
      <w:numFmt w:val="bullet"/>
      <w:pStyle w:val="1"/>
      <w:lvlText w:val="·"/>
      <w:lvlJc w:val="left"/>
      <w:pPr>
        <w:tabs>
          <w:tab w:val="left" w:pos="786"/>
        </w:tabs>
        <w:ind w:left="786" w:hanging="360"/>
      </w:pPr>
      <w:rPr>
        <w:rFonts w:ascii="Symbol" w:hAnsi="Symbol" w:hint="default"/>
        <w:color w:val="auto"/>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64D811D0"/>
    <w:multiLevelType w:val="singleLevel"/>
    <w:tmpl w:val="64D811D0"/>
    <w:lvl w:ilvl="0">
      <w:start w:val="1"/>
      <w:numFmt w:val="bullet"/>
      <w:lvlText w:val=""/>
      <w:lvlJc w:val="left"/>
      <w:pPr>
        <w:tabs>
          <w:tab w:val="left" w:pos="420"/>
        </w:tabs>
        <w:ind w:left="420" w:hanging="420"/>
      </w:pPr>
      <w:rPr>
        <w:rFonts w:ascii="Wingdings" w:hAnsi="Wingdings" w:hint="default"/>
      </w:rPr>
    </w:lvl>
  </w:abstractNum>
  <w:abstractNum w:abstractNumId="41" w15:restartNumberingAfterBreak="0">
    <w:nsid w:val="6634D160"/>
    <w:multiLevelType w:val="singleLevel"/>
    <w:tmpl w:val="6634D160"/>
    <w:lvl w:ilvl="0">
      <w:start w:val="1"/>
      <w:numFmt w:val="bullet"/>
      <w:lvlText w:val=""/>
      <w:lvlJc w:val="left"/>
      <w:pPr>
        <w:tabs>
          <w:tab w:val="left" w:pos="420"/>
        </w:tabs>
        <w:ind w:left="420" w:hanging="420"/>
      </w:pPr>
      <w:rPr>
        <w:rFonts w:ascii="Wingdings" w:hAnsi="Wingdings" w:hint="default"/>
      </w:rPr>
    </w:lvl>
  </w:abstractNum>
  <w:abstractNum w:abstractNumId="42" w15:restartNumberingAfterBreak="0">
    <w:nsid w:val="6743D323"/>
    <w:multiLevelType w:val="singleLevel"/>
    <w:tmpl w:val="6743D323"/>
    <w:lvl w:ilvl="0">
      <w:start w:val="1"/>
      <w:numFmt w:val="bullet"/>
      <w:lvlText w:val=""/>
      <w:lvlJc w:val="left"/>
      <w:pPr>
        <w:tabs>
          <w:tab w:val="left" w:pos="420"/>
        </w:tabs>
        <w:ind w:left="420" w:hanging="420"/>
      </w:pPr>
      <w:rPr>
        <w:rFonts w:ascii="Wingdings" w:hAnsi="Wingdings" w:hint="default"/>
      </w:rPr>
    </w:lvl>
  </w:abstractNum>
  <w:abstractNum w:abstractNumId="43" w15:restartNumberingAfterBreak="0">
    <w:nsid w:val="6F666DB2"/>
    <w:multiLevelType w:val="multilevel"/>
    <w:tmpl w:val="6F666DB2"/>
    <w:lvl w:ilvl="0">
      <w:numFmt w:val="bullet"/>
      <w:lvlText w:val="•"/>
      <w:lvlJc w:val="left"/>
      <w:pPr>
        <w:ind w:left="1464" w:hanging="348"/>
      </w:pPr>
      <w:rPr>
        <w:rFonts w:ascii="Trebuchet MS" w:eastAsia="Trebuchet MS" w:hAnsi="Trebuchet MS" w:cs="Trebuchet MS" w:hint="default"/>
        <w:b w:val="0"/>
        <w:bCs w:val="0"/>
        <w:i w:val="0"/>
        <w:iCs w:val="0"/>
        <w:spacing w:val="0"/>
        <w:w w:val="78"/>
        <w:sz w:val="24"/>
        <w:szCs w:val="24"/>
        <w:lang w:val="ru-RU" w:eastAsia="en-US" w:bidi="ar-SA"/>
      </w:rPr>
    </w:lvl>
    <w:lvl w:ilvl="1">
      <w:numFmt w:val="bullet"/>
      <w:lvlText w:val="•"/>
      <w:lvlJc w:val="left"/>
      <w:pPr>
        <w:ind w:left="2376" w:hanging="348"/>
      </w:pPr>
      <w:rPr>
        <w:rFonts w:hint="default"/>
        <w:lang w:val="ru-RU" w:eastAsia="en-US" w:bidi="ar-SA"/>
      </w:rPr>
    </w:lvl>
    <w:lvl w:ilvl="2">
      <w:numFmt w:val="bullet"/>
      <w:lvlText w:val="•"/>
      <w:lvlJc w:val="left"/>
      <w:pPr>
        <w:ind w:left="3292" w:hanging="348"/>
      </w:pPr>
      <w:rPr>
        <w:rFonts w:hint="default"/>
        <w:lang w:val="ru-RU" w:eastAsia="en-US" w:bidi="ar-SA"/>
      </w:rPr>
    </w:lvl>
    <w:lvl w:ilvl="3">
      <w:numFmt w:val="bullet"/>
      <w:lvlText w:val="•"/>
      <w:lvlJc w:val="left"/>
      <w:pPr>
        <w:ind w:left="4208" w:hanging="348"/>
      </w:pPr>
      <w:rPr>
        <w:rFonts w:hint="default"/>
        <w:lang w:val="ru-RU" w:eastAsia="en-US" w:bidi="ar-SA"/>
      </w:rPr>
    </w:lvl>
    <w:lvl w:ilvl="4">
      <w:numFmt w:val="bullet"/>
      <w:lvlText w:val="•"/>
      <w:lvlJc w:val="left"/>
      <w:pPr>
        <w:ind w:left="5124" w:hanging="348"/>
      </w:pPr>
      <w:rPr>
        <w:rFonts w:hint="default"/>
        <w:lang w:val="ru-RU" w:eastAsia="en-US" w:bidi="ar-SA"/>
      </w:rPr>
    </w:lvl>
    <w:lvl w:ilvl="5">
      <w:numFmt w:val="bullet"/>
      <w:lvlText w:val="•"/>
      <w:lvlJc w:val="left"/>
      <w:pPr>
        <w:ind w:left="6040" w:hanging="348"/>
      </w:pPr>
      <w:rPr>
        <w:rFonts w:hint="default"/>
        <w:lang w:val="ru-RU" w:eastAsia="en-US" w:bidi="ar-SA"/>
      </w:rPr>
    </w:lvl>
    <w:lvl w:ilvl="6">
      <w:numFmt w:val="bullet"/>
      <w:lvlText w:val="•"/>
      <w:lvlJc w:val="left"/>
      <w:pPr>
        <w:ind w:left="6956" w:hanging="348"/>
      </w:pPr>
      <w:rPr>
        <w:rFonts w:hint="default"/>
        <w:lang w:val="ru-RU" w:eastAsia="en-US" w:bidi="ar-SA"/>
      </w:rPr>
    </w:lvl>
    <w:lvl w:ilvl="7">
      <w:numFmt w:val="bullet"/>
      <w:lvlText w:val="•"/>
      <w:lvlJc w:val="left"/>
      <w:pPr>
        <w:ind w:left="7872" w:hanging="348"/>
      </w:pPr>
      <w:rPr>
        <w:rFonts w:hint="default"/>
        <w:lang w:val="ru-RU" w:eastAsia="en-US" w:bidi="ar-SA"/>
      </w:rPr>
    </w:lvl>
    <w:lvl w:ilvl="8">
      <w:numFmt w:val="bullet"/>
      <w:lvlText w:val="•"/>
      <w:lvlJc w:val="left"/>
      <w:pPr>
        <w:ind w:left="8788" w:hanging="348"/>
      </w:pPr>
      <w:rPr>
        <w:rFonts w:hint="default"/>
        <w:lang w:val="ru-RU" w:eastAsia="en-US" w:bidi="ar-SA"/>
      </w:rPr>
    </w:lvl>
  </w:abstractNum>
  <w:abstractNum w:abstractNumId="44" w15:restartNumberingAfterBreak="0">
    <w:nsid w:val="7D377A47"/>
    <w:multiLevelType w:val="multilevel"/>
    <w:tmpl w:val="7D377A47"/>
    <w:lvl w:ilvl="0">
      <w:numFmt w:val="bullet"/>
      <w:lvlText w:val="•"/>
      <w:lvlJc w:val="left"/>
      <w:pPr>
        <w:ind w:left="1464" w:hanging="360"/>
      </w:pPr>
      <w:rPr>
        <w:rFonts w:ascii="Trebuchet MS" w:eastAsia="Trebuchet MS" w:hAnsi="Trebuchet MS" w:cs="Trebuchet MS" w:hint="default"/>
        <w:spacing w:val="0"/>
        <w:w w:val="78"/>
        <w:lang w:val="ru-RU" w:eastAsia="en-US" w:bidi="ar-SA"/>
      </w:rPr>
    </w:lvl>
    <w:lvl w:ilvl="1">
      <w:numFmt w:val="bullet"/>
      <w:lvlText w:val="•"/>
      <w:lvlJc w:val="left"/>
      <w:pPr>
        <w:ind w:left="2376" w:hanging="360"/>
      </w:pPr>
      <w:rPr>
        <w:rFonts w:hint="default"/>
        <w:lang w:val="ru-RU" w:eastAsia="en-US" w:bidi="ar-SA"/>
      </w:rPr>
    </w:lvl>
    <w:lvl w:ilvl="2">
      <w:numFmt w:val="bullet"/>
      <w:lvlText w:val="•"/>
      <w:lvlJc w:val="left"/>
      <w:pPr>
        <w:ind w:left="3292" w:hanging="360"/>
      </w:pPr>
      <w:rPr>
        <w:rFonts w:hint="default"/>
        <w:lang w:val="ru-RU" w:eastAsia="en-US" w:bidi="ar-SA"/>
      </w:rPr>
    </w:lvl>
    <w:lvl w:ilvl="3">
      <w:numFmt w:val="bullet"/>
      <w:lvlText w:val="•"/>
      <w:lvlJc w:val="left"/>
      <w:pPr>
        <w:ind w:left="4208" w:hanging="360"/>
      </w:pPr>
      <w:rPr>
        <w:rFonts w:hint="default"/>
        <w:lang w:val="ru-RU" w:eastAsia="en-US" w:bidi="ar-SA"/>
      </w:rPr>
    </w:lvl>
    <w:lvl w:ilvl="4">
      <w:numFmt w:val="bullet"/>
      <w:lvlText w:val="•"/>
      <w:lvlJc w:val="left"/>
      <w:pPr>
        <w:ind w:left="5124" w:hanging="360"/>
      </w:pPr>
      <w:rPr>
        <w:rFonts w:hint="default"/>
        <w:lang w:val="ru-RU" w:eastAsia="en-US" w:bidi="ar-SA"/>
      </w:rPr>
    </w:lvl>
    <w:lvl w:ilvl="5">
      <w:numFmt w:val="bullet"/>
      <w:lvlText w:val="•"/>
      <w:lvlJc w:val="left"/>
      <w:pPr>
        <w:ind w:left="6040" w:hanging="360"/>
      </w:pPr>
      <w:rPr>
        <w:rFonts w:hint="default"/>
        <w:lang w:val="ru-RU" w:eastAsia="en-US" w:bidi="ar-SA"/>
      </w:rPr>
    </w:lvl>
    <w:lvl w:ilvl="6">
      <w:numFmt w:val="bullet"/>
      <w:lvlText w:val="•"/>
      <w:lvlJc w:val="left"/>
      <w:pPr>
        <w:ind w:left="6956" w:hanging="360"/>
      </w:pPr>
      <w:rPr>
        <w:rFonts w:hint="default"/>
        <w:lang w:val="ru-RU" w:eastAsia="en-US" w:bidi="ar-SA"/>
      </w:rPr>
    </w:lvl>
    <w:lvl w:ilvl="7">
      <w:numFmt w:val="bullet"/>
      <w:lvlText w:val="•"/>
      <w:lvlJc w:val="left"/>
      <w:pPr>
        <w:ind w:left="7872" w:hanging="360"/>
      </w:pPr>
      <w:rPr>
        <w:rFonts w:hint="default"/>
        <w:lang w:val="ru-RU" w:eastAsia="en-US" w:bidi="ar-SA"/>
      </w:rPr>
    </w:lvl>
    <w:lvl w:ilvl="8">
      <w:numFmt w:val="bullet"/>
      <w:lvlText w:val="•"/>
      <w:lvlJc w:val="left"/>
      <w:pPr>
        <w:ind w:left="8788" w:hanging="360"/>
      </w:pPr>
      <w:rPr>
        <w:rFonts w:hint="default"/>
        <w:lang w:val="ru-RU" w:eastAsia="en-US" w:bidi="ar-SA"/>
      </w:rPr>
    </w:lvl>
  </w:abstractNum>
  <w:num w:numId="1" w16cid:durableId="1403869792">
    <w:abstractNumId w:val="39"/>
  </w:num>
  <w:num w:numId="2" w16cid:durableId="1621037535">
    <w:abstractNumId w:val="21"/>
  </w:num>
  <w:num w:numId="3" w16cid:durableId="626081463">
    <w:abstractNumId w:val="26"/>
  </w:num>
  <w:num w:numId="4" w16cid:durableId="810951169">
    <w:abstractNumId w:val="25"/>
  </w:num>
  <w:num w:numId="5" w16cid:durableId="595870600">
    <w:abstractNumId w:val="38"/>
  </w:num>
  <w:num w:numId="6" w16cid:durableId="1603300688">
    <w:abstractNumId w:val="28"/>
  </w:num>
  <w:num w:numId="7" w16cid:durableId="1433554168">
    <w:abstractNumId w:val="2"/>
  </w:num>
  <w:num w:numId="8" w16cid:durableId="991912058">
    <w:abstractNumId w:val="13"/>
  </w:num>
  <w:num w:numId="9" w16cid:durableId="1319457985">
    <w:abstractNumId w:val="17"/>
  </w:num>
  <w:num w:numId="10" w16cid:durableId="2009597428">
    <w:abstractNumId w:val="15"/>
  </w:num>
  <w:num w:numId="11" w16cid:durableId="1782261226">
    <w:abstractNumId w:val="6"/>
  </w:num>
  <w:num w:numId="12" w16cid:durableId="1639603006">
    <w:abstractNumId w:val="43"/>
  </w:num>
  <w:num w:numId="13" w16cid:durableId="1818525244">
    <w:abstractNumId w:val="30"/>
  </w:num>
  <w:num w:numId="14" w16cid:durableId="768041015">
    <w:abstractNumId w:val="35"/>
  </w:num>
  <w:num w:numId="15" w16cid:durableId="239487996">
    <w:abstractNumId w:val="33"/>
  </w:num>
  <w:num w:numId="16" w16cid:durableId="512650994">
    <w:abstractNumId w:val="10"/>
  </w:num>
  <w:num w:numId="17" w16cid:durableId="737897523">
    <w:abstractNumId w:val="18"/>
  </w:num>
  <w:num w:numId="18" w16cid:durableId="2030256125">
    <w:abstractNumId w:val="37"/>
  </w:num>
  <w:num w:numId="19" w16cid:durableId="2017540751">
    <w:abstractNumId w:val="29"/>
  </w:num>
  <w:num w:numId="20" w16cid:durableId="610403420">
    <w:abstractNumId w:val="23"/>
  </w:num>
  <w:num w:numId="21" w16cid:durableId="1394082479">
    <w:abstractNumId w:val="7"/>
  </w:num>
  <w:num w:numId="22" w16cid:durableId="551158840">
    <w:abstractNumId w:val="19"/>
  </w:num>
  <w:num w:numId="23" w16cid:durableId="1117871688">
    <w:abstractNumId w:val="41"/>
  </w:num>
  <w:num w:numId="24" w16cid:durableId="936255203">
    <w:abstractNumId w:val="3"/>
  </w:num>
  <w:num w:numId="25" w16cid:durableId="424233388">
    <w:abstractNumId w:val="5"/>
  </w:num>
  <w:num w:numId="26" w16cid:durableId="58024283">
    <w:abstractNumId w:val="14"/>
  </w:num>
  <w:num w:numId="27" w16cid:durableId="853032637">
    <w:abstractNumId w:val="42"/>
  </w:num>
  <w:num w:numId="28" w16cid:durableId="1019700370">
    <w:abstractNumId w:val="11"/>
  </w:num>
  <w:num w:numId="29" w16cid:durableId="97025795">
    <w:abstractNumId w:val="16"/>
  </w:num>
  <w:num w:numId="30" w16cid:durableId="523638518">
    <w:abstractNumId w:val="0"/>
  </w:num>
  <w:num w:numId="31" w16cid:durableId="1999383351">
    <w:abstractNumId w:val="36"/>
  </w:num>
  <w:num w:numId="32" w16cid:durableId="1324746791">
    <w:abstractNumId w:val="8"/>
  </w:num>
  <w:num w:numId="33" w16cid:durableId="343751246">
    <w:abstractNumId w:val="27"/>
  </w:num>
  <w:num w:numId="34" w16cid:durableId="1179079391">
    <w:abstractNumId w:val="44"/>
  </w:num>
  <w:num w:numId="35" w16cid:durableId="396174382">
    <w:abstractNumId w:val="4"/>
  </w:num>
  <w:num w:numId="36" w16cid:durableId="364059558">
    <w:abstractNumId w:val="9"/>
  </w:num>
  <w:num w:numId="37" w16cid:durableId="1047602058">
    <w:abstractNumId w:val="34"/>
  </w:num>
  <w:num w:numId="38" w16cid:durableId="1243107466">
    <w:abstractNumId w:val="24"/>
  </w:num>
  <w:num w:numId="39" w16cid:durableId="188642460">
    <w:abstractNumId w:val="12"/>
  </w:num>
  <w:num w:numId="40" w16cid:durableId="2073576878">
    <w:abstractNumId w:val="1"/>
  </w:num>
  <w:num w:numId="41" w16cid:durableId="1487473217">
    <w:abstractNumId w:val="22"/>
  </w:num>
  <w:num w:numId="42" w16cid:durableId="324360807">
    <w:abstractNumId w:val="32"/>
  </w:num>
  <w:num w:numId="43" w16cid:durableId="277837521">
    <w:abstractNumId w:val="40"/>
  </w:num>
  <w:num w:numId="44" w16cid:durableId="1587885392">
    <w:abstractNumId w:val="31"/>
  </w:num>
  <w:num w:numId="45" w16cid:durableId="128981936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09E"/>
    <w:rsid w:val="000174A0"/>
    <w:rsid w:val="00033AE3"/>
    <w:rsid w:val="00036478"/>
    <w:rsid w:val="000438E8"/>
    <w:rsid w:val="000534E8"/>
    <w:rsid w:val="00060FA1"/>
    <w:rsid w:val="00072BAC"/>
    <w:rsid w:val="00090B4C"/>
    <w:rsid w:val="0009240C"/>
    <w:rsid w:val="000A1708"/>
    <w:rsid w:val="000B47DD"/>
    <w:rsid w:val="000C16A4"/>
    <w:rsid w:val="000F7BA0"/>
    <w:rsid w:val="00104CDF"/>
    <w:rsid w:val="00146192"/>
    <w:rsid w:val="00152AC0"/>
    <w:rsid w:val="00152D1D"/>
    <w:rsid w:val="001802DE"/>
    <w:rsid w:val="00183F6A"/>
    <w:rsid w:val="0019117A"/>
    <w:rsid w:val="00192212"/>
    <w:rsid w:val="001C4398"/>
    <w:rsid w:val="001F4922"/>
    <w:rsid w:val="0020779E"/>
    <w:rsid w:val="00220F90"/>
    <w:rsid w:val="00242904"/>
    <w:rsid w:val="00257C51"/>
    <w:rsid w:val="00260FD7"/>
    <w:rsid w:val="002665BC"/>
    <w:rsid w:val="00277C20"/>
    <w:rsid w:val="002A7F0D"/>
    <w:rsid w:val="002C2089"/>
    <w:rsid w:val="002C3DEB"/>
    <w:rsid w:val="002F16D1"/>
    <w:rsid w:val="002F3E66"/>
    <w:rsid w:val="002F5C61"/>
    <w:rsid w:val="00302298"/>
    <w:rsid w:val="003117CF"/>
    <w:rsid w:val="00340376"/>
    <w:rsid w:val="00344236"/>
    <w:rsid w:val="00396AA2"/>
    <w:rsid w:val="003C2382"/>
    <w:rsid w:val="003C320F"/>
    <w:rsid w:val="003E7B6B"/>
    <w:rsid w:val="003F1B39"/>
    <w:rsid w:val="004147B5"/>
    <w:rsid w:val="0042667C"/>
    <w:rsid w:val="004448C3"/>
    <w:rsid w:val="00445655"/>
    <w:rsid w:val="004500E1"/>
    <w:rsid w:val="00461367"/>
    <w:rsid w:val="004706B5"/>
    <w:rsid w:val="00480E7F"/>
    <w:rsid w:val="004A0912"/>
    <w:rsid w:val="004A2EA3"/>
    <w:rsid w:val="004B07BC"/>
    <w:rsid w:val="004B3594"/>
    <w:rsid w:val="004B5BA5"/>
    <w:rsid w:val="004B7C3B"/>
    <w:rsid w:val="004C6762"/>
    <w:rsid w:val="005135A8"/>
    <w:rsid w:val="00521EC4"/>
    <w:rsid w:val="00534C7D"/>
    <w:rsid w:val="005573B9"/>
    <w:rsid w:val="00557FC2"/>
    <w:rsid w:val="00560BAB"/>
    <w:rsid w:val="00566792"/>
    <w:rsid w:val="005678D7"/>
    <w:rsid w:val="00590252"/>
    <w:rsid w:val="005B3E8B"/>
    <w:rsid w:val="005C6D2D"/>
    <w:rsid w:val="005E00D0"/>
    <w:rsid w:val="005E4479"/>
    <w:rsid w:val="006327E4"/>
    <w:rsid w:val="00651A24"/>
    <w:rsid w:val="00660FA2"/>
    <w:rsid w:val="006655BA"/>
    <w:rsid w:val="00672664"/>
    <w:rsid w:val="00685790"/>
    <w:rsid w:val="006B38A4"/>
    <w:rsid w:val="006C4A8D"/>
    <w:rsid w:val="006C6A11"/>
    <w:rsid w:val="006D47D0"/>
    <w:rsid w:val="006E2B49"/>
    <w:rsid w:val="006E37E1"/>
    <w:rsid w:val="0071545B"/>
    <w:rsid w:val="0072051D"/>
    <w:rsid w:val="00722F99"/>
    <w:rsid w:val="00726E7F"/>
    <w:rsid w:val="00731B67"/>
    <w:rsid w:val="00765BA8"/>
    <w:rsid w:val="00767467"/>
    <w:rsid w:val="00771736"/>
    <w:rsid w:val="00771D89"/>
    <w:rsid w:val="00797DB1"/>
    <w:rsid w:val="007F3A80"/>
    <w:rsid w:val="007F66F7"/>
    <w:rsid w:val="008045C7"/>
    <w:rsid w:val="00835B9D"/>
    <w:rsid w:val="008362C4"/>
    <w:rsid w:val="00860006"/>
    <w:rsid w:val="00861209"/>
    <w:rsid w:val="008722F9"/>
    <w:rsid w:val="00874EBC"/>
    <w:rsid w:val="0089204A"/>
    <w:rsid w:val="00896280"/>
    <w:rsid w:val="008A6FAF"/>
    <w:rsid w:val="008B1DDD"/>
    <w:rsid w:val="008B51FD"/>
    <w:rsid w:val="008C2538"/>
    <w:rsid w:val="008D2F99"/>
    <w:rsid w:val="008E375E"/>
    <w:rsid w:val="008E63F3"/>
    <w:rsid w:val="008F2373"/>
    <w:rsid w:val="009047D7"/>
    <w:rsid w:val="009073F7"/>
    <w:rsid w:val="009238F2"/>
    <w:rsid w:val="00926CE4"/>
    <w:rsid w:val="0093100D"/>
    <w:rsid w:val="00964232"/>
    <w:rsid w:val="00965C29"/>
    <w:rsid w:val="00972325"/>
    <w:rsid w:val="00977C58"/>
    <w:rsid w:val="009A62AB"/>
    <w:rsid w:val="009A64A0"/>
    <w:rsid w:val="009B4CF1"/>
    <w:rsid w:val="009F7933"/>
    <w:rsid w:val="00A1109E"/>
    <w:rsid w:val="00A43CCC"/>
    <w:rsid w:val="00A44E7E"/>
    <w:rsid w:val="00A550F9"/>
    <w:rsid w:val="00A85036"/>
    <w:rsid w:val="00AC76E0"/>
    <w:rsid w:val="00AD0A97"/>
    <w:rsid w:val="00AD62B6"/>
    <w:rsid w:val="00B06AE3"/>
    <w:rsid w:val="00B20048"/>
    <w:rsid w:val="00B36594"/>
    <w:rsid w:val="00B56679"/>
    <w:rsid w:val="00B844F4"/>
    <w:rsid w:val="00B87452"/>
    <w:rsid w:val="00B87892"/>
    <w:rsid w:val="00B941DD"/>
    <w:rsid w:val="00BB6989"/>
    <w:rsid w:val="00BE1DAF"/>
    <w:rsid w:val="00C27DF9"/>
    <w:rsid w:val="00C42120"/>
    <w:rsid w:val="00C44436"/>
    <w:rsid w:val="00C65FDB"/>
    <w:rsid w:val="00C746F4"/>
    <w:rsid w:val="00C74E27"/>
    <w:rsid w:val="00C7520D"/>
    <w:rsid w:val="00CA524A"/>
    <w:rsid w:val="00CD16A0"/>
    <w:rsid w:val="00CD1F75"/>
    <w:rsid w:val="00CF0DE3"/>
    <w:rsid w:val="00D40795"/>
    <w:rsid w:val="00D55B2A"/>
    <w:rsid w:val="00DD0FC8"/>
    <w:rsid w:val="00DD180A"/>
    <w:rsid w:val="00E22766"/>
    <w:rsid w:val="00E2627A"/>
    <w:rsid w:val="00E50451"/>
    <w:rsid w:val="00E55207"/>
    <w:rsid w:val="00E748FA"/>
    <w:rsid w:val="00EA670F"/>
    <w:rsid w:val="00EC2B92"/>
    <w:rsid w:val="00EE5C7B"/>
    <w:rsid w:val="00EF7E25"/>
    <w:rsid w:val="00F6485D"/>
    <w:rsid w:val="00FC12D7"/>
    <w:rsid w:val="00FF46A8"/>
    <w:rsid w:val="011415C1"/>
    <w:rsid w:val="012152F8"/>
    <w:rsid w:val="015C0A67"/>
    <w:rsid w:val="01A2062B"/>
    <w:rsid w:val="01A70205"/>
    <w:rsid w:val="01AB0A33"/>
    <w:rsid w:val="01C8644B"/>
    <w:rsid w:val="0219716F"/>
    <w:rsid w:val="028F0CD6"/>
    <w:rsid w:val="029370C7"/>
    <w:rsid w:val="02C52890"/>
    <w:rsid w:val="035D4597"/>
    <w:rsid w:val="03D64ED1"/>
    <w:rsid w:val="03F37EE4"/>
    <w:rsid w:val="03F6666D"/>
    <w:rsid w:val="0442620E"/>
    <w:rsid w:val="049E511A"/>
    <w:rsid w:val="04A47A5C"/>
    <w:rsid w:val="0538262A"/>
    <w:rsid w:val="05B76475"/>
    <w:rsid w:val="05C707CB"/>
    <w:rsid w:val="05D5449F"/>
    <w:rsid w:val="062B1D05"/>
    <w:rsid w:val="06DC50B0"/>
    <w:rsid w:val="06ED6FA7"/>
    <w:rsid w:val="075F3828"/>
    <w:rsid w:val="0764402F"/>
    <w:rsid w:val="077E533E"/>
    <w:rsid w:val="079D2A9C"/>
    <w:rsid w:val="086E3684"/>
    <w:rsid w:val="087C48C7"/>
    <w:rsid w:val="089B79AC"/>
    <w:rsid w:val="08D13817"/>
    <w:rsid w:val="08E04C1D"/>
    <w:rsid w:val="08FB17D4"/>
    <w:rsid w:val="08FB4673"/>
    <w:rsid w:val="09B40744"/>
    <w:rsid w:val="09BC099D"/>
    <w:rsid w:val="09D10AC8"/>
    <w:rsid w:val="09F26339"/>
    <w:rsid w:val="0A18019D"/>
    <w:rsid w:val="0A665788"/>
    <w:rsid w:val="0AA10B9C"/>
    <w:rsid w:val="0AA32D01"/>
    <w:rsid w:val="0AE6573C"/>
    <w:rsid w:val="0B814C9C"/>
    <w:rsid w:val="0C050C7E"/>
    <w:rsid w:val="0C1965B4"/>
    <w:rsid w:val="0C2846EE"/>
    <w:rsid w:val="0CB90F21"/>
    <w:rsid w:val="0CBF4CBC"/>
    <w:rsid w:val="0D137710"/>
    <w:rsid w:val="0D211F37"/>
    <w:rsid w:val="0D2876A6"/>
    <w:rsid w:val="0D6F0D53"/>
    <w:rsid w:val="0D793907"/>
    <w:rsid w:val="0E3272BA"/>
    <w:rsid w:val="0E331A08"/>
    <w:rsid w:val="0E9E4764"/>
    <w:rsid w:val="0FA4706B"/>
    <w:rsid w:val="0FC644DC"/>
    <w:rsid w:val="0FD03280"/>
    <w:rsid w:val="10324CC5"/>
    <w:rsid w:val="108960F9"/>
    <w:rsid w:val="10965FAE"/>
    <w:rsid w:val="112906F0"/>
    <w:rsid w:val="11AE6A09"/>
    <w:rsid w:val="12F27B29"/>
    <w:rsid w:val="135D0F4C"/>
    <w:rsid w:val="13A36145"/>
    <w:rsid w:val="13D51315"/>
    <w:rsid w:val="13E02FDB"/>
    <w:rsid w:val="14656E95"/>
    <w:rsid w:val="14946D53"/>
    <w:rsid w:val="149B50CC"/>
    <w:rsid w:val="14EF46DF"/>
    <w:rsid w:val="1527088E"/>
    <w:rsid w:val="15AE4CA6"/>
    <w:rsid w:val="15BE56E0"/>
    <w:rsid w:val="15CD6AEF"/>
    <w:rsid w:val="16196B4E"/>
    <w:rsid w:val="166C734F"/>
    <w:rsid w:val="16907341"/>
    <w:rsid w:val="16A92BBA"/>
    <w:rsid w:val="16D61D51"/>
    <w:rsid w:val="17171C12"/>
    <w:rsid w:val="1732321A"/>
    <w:rsid w:val="176937DF"/>
    <w:rsid w:val="17C13281"/>
    <w:rsid w:val="17EF3C3D"/>
    <w:rsid w:val="18203CC6"/>
    <w:rsid w:val="18E90EEB"/>
    <w:rsid w:val="19046324"/>
    <w:rsid w:val="190E6709"/>
    <w:rsid w:val="19D13E85"/>
    <w:rsid w:val="19FE5729"/>
    <w:rsid w:val="1AE74C89"/>
    <w:rsid w:val="1B414DA2"/>
    <w:rsid w:val="1B431B48"/>
    <w:rsid w:val="1B83421B"/>
    <w:rsid w:val="1BAB5EFC"/>
    <w:rsid w:val="1BBA200E"/>
    <w:rsid w:val="1BEA74D5"/>
    <w:rsid w:val="1BF006E6"/>
    <w:rsid w:val="1C010E4B"/>
    <w:rsid w:val="1C9A1072"/>
    <w:rsid w:val="1CE31E01"/>
    <w:rsid w:val="1D372D13"/>
    <w:rsid w:val="1DD75B3B"/>
    <w:rsid w:val="1E004446"/>
    <w:rsid w:val="1E4A3909"/>
    <w:rsid w:val="1E801770"/>
    <w:rsid w:val="1E817AAD"/>
    <w:rsid w:val="1EAE1DE4"/>
    <w:rsid w:val="1EBC2F21"/>
    <w:rsid w:val="1EE04C71"/>
    <w:rsid w:val="1EF86D03"/>
    <w:rsid w:val="1F3E6FFC"/>
    <w:rsid w:val="1FB0418D"/>
    <w:rsid w:val="2027598E"/>
    <w:rsid w:val="20333B1B"/>
    <w:rsid w:val="20416821"/>
    <w:rsid w:val="2068642A"/>
    <w:rsid w:val="2073245D"/>
    <w:rsid w:val="20C83676"/>
    <w:rsid w:val="20E25F01"/>
    <w:rsid w:val="22CE1550"/>
    <w:rsid w:val="231B7539"/>
    <w:rsid w:val="233B3DF9"/>
    <w:rsid w:val="23665522"/>
    <w:rsid w:val="23952F70"/>
    <w:rsid w:val="239D2A8A"/>
    <w:rsid w:val="23B30E96"/>
    <w:rsid w:val="23F4052D"/>
    <w:rsid w:val="247A3C60"/>
    <w:rsid w:val="250E67D7"/>
    <w:rsid w:val="25332CA3"/>
    <w:rsid w:val="258B43CA"/>
    <w:rsid w:val="25C60E15"/>
    <w:rsid w:val="25FA1E39"/>
    <w:rsid w:val="260B04D9"/>
    <w:rsid w:val="26430DD2"/>
    <w:rsid w:val="265375FB"/>
    <w:rsid w:val="26765306"/>
    <w:rsid w:val="268A1547"/>
    <w:rsid w:val="268E0843"/>
    <w:rsid w:val="26C012C4"/>
    <w:rsid w:val="26FF1F06"/>
    <w:rsid w:val="27010436"/>
    <w:rsid w:val="274A28DA"/>
    <w:rsid w:val="2864476D"/>
    <w:rsid w:val="28C154EB"/>
    <w:rsid w:val="28E7767C"/>
    <w:rsid w:val="29C56816"/>
    <w:rsid w:val="29D07A70"/>
    <w:rsid w:val="2A5561C7"/>
    <w:rsid w:val="2A6047F0"/>
    <w:rsid w:val="2AC02D41"/>
    <w:rsid w:val="2B182DD7"/>
    <w:rsid w:val="2CAE600D"/>
    <w:rsid w:val="2D100232"/>
    <w:rsid w:val="2D5147E9"/>
    <w:rsid w:val="2D6D5012"/>
    <w:rsid w:val="2DF51182"/>
    <w:rsid w:val="2E367B46"/>
    <w:rsid w:val="2E3C7C69"/>
    <w:rsid w:val="2E7366AF"/>
    <w:rsid w:val="2EC6492E"/>
    <w:rsid w:val="2EE55832"/>
    <w:rsid w:val="2EF7039C"/>
    <w:rsid w:val="30003D20"/>
    <w:rsid w:val="30232046"/>
    <w:rsid w:val="30B50393"/>
    <w:rsid w:val="30B53E71"/>
    <w:rsid w:val="313C4D53"/>
    <w:rsid w:val="315E56FD"/>
    <w:rsid w:val="31A1662F"/>
    <w:rsid w:val="31DB35D8"/>
    <w:rsid w:val="325854E2"/>
    <w:rsid w:val="327B5E08"/>
    <w:rsid w:val="32A44B16"/>
    <w:rsid w:val="32DE69D0"/>
    <w:rsid w:val="33AC1BC9"/>
    <w:rsid w:val="33CC23D3"/>
    <w:rsid w:val="342C7427"/>
    <w:rsid w:val="34D82FC0"/>
    <w:rsid w:val="34DF4728"/>
    <w:rsid w:val="353C15E7"/>
    <w:rsid w:val="35853870"/>
    <w:rsid w:val="35902C79"/>
    <w:rsid w:val="35C067FA"/>
    <w:rsid w:val="36D55838"/>
    <w:rsid w:val="37074D3C"/>
    <w:rsid w:val="377C556A"/>
    <w:rsid w:val="37F83D4F"/>
    <w:rsid w:val="37FD60EC"/>
    <w:rsid w:val="38487848"/>
    <w:rsid w:val="38674496"/>
    <w:rsid w:val="38697C86"/>
    <w:rsid w:val="39007D65"/>
    <w:rsid w:val="39155224"/>
    <w:rsid w:val="397D1A60"/>
    <w:rsid w:val="39DD21EA"/>
    <w:rsid w:val="3A744C20"/>
    <w:rsid w:val="3A8A21A6"/>
    <w:rsid w:val="3A8A671A"/>
    <w:rsid w:val="3AA111E5"/>
    <w:rsid w:val="3B140067"/>
    <w:rsid w:val="3B147F40"/>
    <w:rsid w:val="3B213480"/>
    <w:rsid w:val="3B3A5239"/>
    <w:rsid w:val="3B4F0197"/>
    <w:rsid w:val="3C2975E4"/>
    <w:rsid w:val="3C3E224D"/>
    <w:rsid w:val="3C3E5F59"/>
    <w:rsid w:val="3C67672F"/>
    <w:rsid w:val="3CA46B19"/>
    <w:rsid w:val="3CA973AB"/>
    <w:rsid w:val="3CBB1C67"/>
    <w:rsid w:val="3CF72B5B"/>
    <w:rsid w:val="3DD13196"/>
    <w:rsid w:val="3DEC0266"/>
    <w:rsid w:val="3DF92216"/>
    <w:rsid w:val="3E3143FD"/>
    <w:rsid w:val="3E606144"/>
    <w:rsid w:val="3E6772F2"/>
    <w:rsid w:val="3E68576C"/>
    <w:rsid w:val="3EB017C6"/>
    <w:rsid w:val="3F0B6299"/>
    <w:rsid w:val="3FE76DAC"/>
    <w:rsid w:val="3FE872DF"/>
    <w:rsid w:val="400B0F5E"/>
    <w:rsid w:val="406C133E"/>
    <w:rsid w:val="406D76DF"/>
    <w:rsid w:val="407E4608"/>
    <w:rsid w:val="40C44B14"/>
    <w:rsid w:val="41277120"/>
    <w:rsid w:val="419F0436"/>
    <w:rsid w:val="41EA3495"/>
    <w:rsid w:val="42325426"/>
    <w:rsid w:val="425207DC"/>
    <w:rsid w:val="42750829"/>
    <w:rsid w:val="427B25FA"/>
    <w:rsid w:val="434E379A"/>
    <w:rsid w:val="43953028"/>
    <w:rsid w:val="43C6058F"/>
    <w:rsid w:val="440D02B3"/>
    <w:rsid w:val="44174FCD"/>
    <w:rsid w:val="44834CF6"/>
    <w:rsid w:val="44CA1525"/>
    <w:rsid w:val="45856946"/>
    <w:rsid w:val="458D35C1"/>
    <w:rsid w:val="45E8203F"/>
    <w:rsid w:val="45F11ACC"/>
    <w:rsid w:val="463125E2"/>
    <w:rsid w:val="467D636C"/>
    <w:rsid w:val="47012B0C"/>
    <w:rsid w:val="470225B2"/>
    <w:rsid w:val="4733013E"/>
    <w:rsid w:val="47BE2D4E"/>
    <w:rsid w:val="481642CD"/>
    <w:rsid w:val="482565BE"/>
    <w:rsid w:val="483B6AB9"/>
    <w:rsid w:val="48FA68BD"/>
    <w:rsid w:val="494E5BED"/>
    <w:rsid w:val="49597937"/>
    <w:rsid w:val="496F02F8"/>
    <w:rsid w:val="49EB1BB9"/>
    <w:rsid w:val="4A614395"/>
    <w:rsid w:val="4B4A2AC3"/>
    <w:rsid w:val="4BA72E4C"/>
    <w:rsid w:val="4BA76672"/>
    <w:rsid w:val="4C0E2132"/>
    <w:rsid w:val="4C36470A"/>
    <w:rsid w:val="4C5D32D8"/>
    <w:rsid w:val="4C853D15"/>
    <w:rsid w:val="4CA97B54"/>
    <w:rsid w:val="4D4A5EB9"/>
    <w:rsid w:val="4DB35F98"/>
    <w:rsid w:val="4DCC20BD"/>
    <w:rsid w:val="4E046044"/>
    <w:rsid w:val="4E5047A6"/>
    <w:rsid w:val="4EB5338F"/>
    <w:rsid w:val="4F102BE2"/>
    <w:rsid w:val="4F6A671F"/>
    <w:rsid w:val="4F997F97"/>
    <w:rsid w:val="502D3DF8"/>
    <w:rsid w:val="50661F27"/>
    <w:rsid w:val="50716430"/>
    <w:rsid w:val="507538CB"/>
    <w:rsid w:val="50DB0FEB"/>
    <w:rsid w:val="511B5953"/>
    <w:rsid w:val="51B606B4"/>
    <w:rsid w:val="520F0C30"/>
    <w:rsid w:val="52D62BF7"/>
    <w:rsid w:val="52EC0EF5"/>
    <w:rsid w:val="53AB1770"/>
    <w:rsid w:val="53C2551C"/>
    <w:rsid w:val="54690D50"/>
    <w:rsid w:val="54B95AA9"/>
    <w:rsid w:val="55433465"/>
    <w:rsid w:val="55CD0C29"/>
    <w:rsid w:val="55EE2EA8"/>
    <w:rsid w:val="56170B1B"/>
    <w:rsid w:val="568D1A0E"/>
    <w:rsid w:val="569A4322"/>
    <w:rsid w:val="56CC14F3"/>
    <w:rsid w:val="56E54472"/>
    <w:rsid w:val="56FE7080"/>
    <w:rsid w:val="575E6A88"/>
    <w:rsid w:val="57A9565E"/>
    <w:rsid w:val="57E22340"/>
    <w:rsid w:val="580A7D41"/>
    <w:rsid w:val="58485B21"/>
    <w:rsid w:val="597F239D"/>
    <w:rsid w:val="5A4575A3"/>
    <w:rsid w:val="5AAE63A5"/>
    <w:rsid w:val="5AB02E22"/>
    <w:rsid w:val="5C0D11A5"/>
    <w:rsid w:val="5C1B305D"/>
    <w:rsid w:val="5CA84D8A"/>
    <w:rsid w:val="5CF50E92"/>
    <w:rsid w:val="5D0E374F"/>
    <w:rsid w:val="5D296D3F"/>
    <w:rsid w:val="5D2A05E8"/>
    <w:rsid w:val="5D2B32BF"/>
    <w:rsid w:val="5E202A80"/>
    <w:rsid w:val="5E2A10B8"/>
    <w:rsid w:val="5E705098"/>
    <w:rsid w:val="5E7F482E"/>
    <w:rsid w:val="5E8166A0"/>
    <w:rsid w:val="5E8B3ED0"/>
    <w:rsid w:val="5FD27AAD"/>
    <w:rsid w:val="5FD46251"/>
    <w:rsid w:val="61373981"/>
    <w:rsid w:val="61A70640"/>
    <w:rsid w:val="61BF0FEC"/>
    <w:rsid w:val="61DC2290"/>
    <w:rsid w:val="622047BC"/>
    <w:rsid w:val="624511ED"/>
    <w:rsid w:val="62851443"/>
    <w:rsid w:val="64490689"/>
    <w:rsid w:val="65123714"/>
    <w:rsid w:val="655D6FF0"/>
    <w:rsid w:val="65A735F6"/>
    <w:rsid w:val="65F0221B"/>
    <w:rsid w:val="66D222BD"/>
    <w:rsid w:val="67183D51"/>
    <w:rsid w:val="67462C8B"/>
    <w:rsid w:val="67974AA1"/>
    <w:rsid w:val="67F809D8"/>
    <w:rsid w:val="682269E1"/>
    <w:rsid w:val="68807FFC"/>
    <w:rsid w:val="68DE5E4D"/>
    <w:rsid w:val="69220777"/>
    <w:rsid w:val="699F687B"/>
    <w:rsid w:val="69FD78C9"/>
    <w:rsid w:val="6A024F4E"/>
    <w:rsid w:val="6A083105"/>
    <w:rsid w:val="6A571FB1"/>
    <w:rsid w:val="6A6C75A6"/>
    <w:rsid w:val="6A7A3476"/>
    <w:rsid w:val="6AA25C41"/>
    <w:rsid w:val="6AA855FD"/>
    <w:rsid w:val="6AB956F7"/>
    <w:rsid w:val="6B15453C"/>
    <w:rsid w:val="6B811608"/>
    <w:rsid w:val="6C0B0022"/>
    <w:rsid w:val="6CFE5400"/>
    <w:rsid w:val="6D7C2C3F"/>
    <w:rsid w:val="6DA16312"/>
    <w:rsid w:val="6E194AF8"/>
    <w:rsid w:val="6E241040"/>
    <w:rsid w:val="6EEE36C0"/>
    <w:rsid w:val="6F412521"/>
    <w:rsid w:val="6FC90B86"/>
    <w:rsid w:val="70A04408"/>
    <w:rsid w:val="70AF6DAE"/>
    <w:rsid w:val="70C576DD"/>
    <w:rsid w:val="70D77F96"/>
    <w:rsid w:val="710B1683"/>
    <w:rsid w:val="71552F4B"/>
    <w:rsid w:val="715E4F2E"/>
    <w:rsid w:val="71955E82"/>
    <w:rsid w:val="71F06572"/>
    <w:rsid w:val="72164FA8"/>
    <w:rsid w:val="72204DAC"/>
    <w:rsid w:val="72445368"/>
    <w:rsid w:val="72D00542"/>
    <w:rsid w:val="730D4A6D"/>
    <w:rsid w:val="731F2D71"/>
    <w:rsid w:val="732C3A42"/>
    <w:rsid w:val="7339308A"/>
    <w:rsid w:val="736931FB"/>
    <w:rsid w:val="73E35329"/>
    <w:rsid w:val="7463537A"/>
    <w:rsid w:val="746A5B12"/>
    <w:rsid w:val="74867AE6"/>
    <w:rsid w:val="7489562C"/>
    <w:rsid w:val="74E45C03"/>
    <w:rsid w:val="75206676"/>
    <w:rsid w:val="752B26FB"/>
    <w:rsid w:val="759A22E3"/>
    <w:rsid w:val="75B31F6B"/>
    <w:rsid w:val="75C33E8A"/>
    <w:rsid w:val="75DD39D1"/>
    <w:rsid w:val="76064C91"/>
    <w:rsid w:val="76DA3DDC"/>
    <w:rsid w:val="778F5135"/>
    <w:rsid w:val="77C30C1F"/>
    <w:rsid w:val="781966CA"/>
    <w:rsid w:val="78390846"/>
    <w:rsid w:val="784F6255"/>
    <w:rsid w:val="78921D03"/>
    <w:rsid w:val="78F546F3"/>
    <w:rsid w:val="791C3E2E"/>
    <w:rsid w:val="799E28F2"/>
    <w:rsid w:val="79BE57B5"/>
    <w:rsid w:val="79F76942"/>
    <w:rsid w:val="7A19518C"/>
    <w:rsid w:val="7A2A4AC8"/>
    <w:rsid w:val="7A2C59FE"/>
    <w:rsid w:val="7A41719B"/>
    <w:rsid w:val="7A533B1D"/>
    <w:rsid w:val="7A8E473B"/>
    <w:rsid w:val="7AB96CA5"/>
    <w:rsid w:val="7AD44F12"/>
    <w:rsid w:val="7AF51275"/>
    <w:rsid w:val="7B120F34"/>
    <w:rsid w:val="7B267376"/>
    <w:rsid w:val="7B3F173C"/>
    <w:rsid w:val="7B557D5A"/>
    <w:rsid w:val="7B9F2BFA"/>
    <w:rsid w:val="7BE71557"/>
    <w:rsid w:val="7C744B10"/>
    <w:rsid w:val="7C7F0662"/>
    <w:rsid w:val="7CAB5972"/>
    <w:rsid w:val="7CC11521"/>
    <w:rsid w:val="7CC7614C"/>
    <w:rsid w:val="7D1257C1"/>
    <w:rsid w:val="7D38437C"/>
    <w:rsid w:val="7DDC1631"/>
    <w:rsid w:val="7E0A5534"/>
    <w:rsid w:val="7E5B6197"/>
    <w:rsid w:val="7EEC17FA"/>
    <w:rsid w:val="7F23710A"/>
    <w:rsid w:val="7F81766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E7CEBB5"/>
  <w15:docId w15:val="{CB67AF08-8190-4F57-9662-7907CA438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rPr>
      <w:rFonts w:eastAsia="Times New Roman"/>
      <w:sz w:val="22"/>
      <w:szCs w:val="22"/>
      <w:lang w:eastAsia="en-US"/>
    </w:rPr>
  </w:style>
  <w:style w:type="paragraph" w:styleId="10">
    <w:name w:val="heading 1"/>
    <w:basedOn w:val="2"/>
    <w:uiPriority w:val="9"/>
    <w:qFormat/>
    <w:pPr>
      <w:outlineLvl w:val="0"/>
    </w:pPr>
    <w:rPr>
      <w:sz w:val="28"/>
      <w:szCs w:val="28"/>
    </w:rPr>
  </w:style>
  <w:style w:type="paragraph" w:styleId="2">
    <w:name w:val="heading 2"/>
    <w:basedOn w:val="a0"/>
    <w:uiPriority w:val="9"/>
    <w:unhideWhenUsed/>
    <w:qFormat/>
    <w:pPr>
      <w:ind w:left="744"/>
      <w:jc w:val="both"/>
      <w:outlineLvl w:val="1"/>
    </w:pPr>
    <w:rPr>
      <w:bCs/>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Subtitle"/>
    <w:basedOn w:val="a"/>
    <w:uiPriority w:val="11"/>
    <w:qFormat/>
    <w:pPr>
      <w:suppressAutoHyphens/>
      <w:spacing w:before="240"/>
    </w:pPr>
    <w:rPr>
      <w:b/>
      <w:szCs w:val="24"/>
      <w:u w:val="single"/>
    </w:rPr>
  </w:style>
  <w:style w:type="character" w:styleId="a4">
    <w:name w:val="annotation reference"/>
    <w:basedOn w:val="a1"/>
    <w:uiPriority w:val="99"/>
    <w:semiHidden/>
    <w:unhideWhenUsed/>
    <w:qFormat/>
    <w:rPr>
      <w:sz w:val="16"/>
      <w:szCs w:val="16"/>
    </w:rPr>
  </w:style>
  <w:style w:type="character" w:styleId="a5">
    <w:name w:val="Emphasis"/>
    <w:uiPriority w:val="20"/>
    <w:qFormat/>
    <w:rPr>
      <w:i/>
      <w:iCs/>
    </w:rPr>
  </w:style>
  <w:style w:type="character" w:styleId="a6">
    <w:name w:val="Hyperlink"/>
    <w:uiPriority w:val="99"/>
    <w:unhideWhenUsed/>
    <w:qFormat/>
    <w:rPr>
      <w:color w:val="0000FF"/>
      <w:u w:val="single"/>
    </w:rPr>
  </w:style>
  <w:style w:type="character" w:styleId="a7">
    <w:name w:val="Strong"/>
    <w:uiPriority w:val="22"/>
    <w:qFormat/>
    <w:rPr>
      <w:b/>
      <w:bCs/>
    </w:rPr>
  </w:style>
  <w:style w:type="paragraph" w:styleId="a8">
    <w:name w:val="Balloon Text"/>
    <w:basedOn w:val="a"/>
    <w:link w:val="a9"/>
    <w:uiPriority w:val="99"/>
    <w:semiHidden/>
    <w:unhideWhenUsed/>
    <w:qFormat/>
    <w:rPr>
      <w:rFonts w:ascii="Segoe UI" w:hAnsi="Segoe UI" w:cs="Segoe UI"/>
      <w:sz w:val="18"/>
      <w:szCs w:val="18"/>
    </w:rPr>
  </w:style>
  <w:style w:type="paragraph" w:styleId="aa">
    <w:name w:val="annotation text"/>
    <w:basedOn w:val="a"/>
    <w:link w:val="ab"/>
    <w:uiPriority w:val="99"/>
    <w:semiHidden/>
    <w:unhideWhenUsed/>
    <w:qFormat/>
    <w:rPr>
      <w:sz w:val="20"/>
      <w:szCs w:val="20"/>
    </w:rPr>
  </w:style>
  <w:style w:type="paragraph" w:styleId="ac">
    <w:name w:val="annotation subject"/>
    <w:basedOn w:val="aa"/>
    <w:next w:val="aa"/>
    <w:link w:val="ad"/>
    <w:uiPriority w:val="99"/>
    <w:semiHidden/>
    <w:unhideWhenUsed/>
    <w:qFormat/>
    <w:rPr>
      <w:b/>
      <w:bCs/>
    </w:rPr>
  </w:style>
  <w:style w:type="paragraph" w:styleId="ae">
    <w:name w:val="header"/>
    <w:basedOn w:val="a"/>
    <w:link w:val="af"/>
    <w:uiPriority w:val="99"/>
    <w:unhideWhenUsed/>
    <w:qFormat/>
    <w:pPr>
      <w:tabs>
        <w:tab w:val="center" w:pos="4677"/>
        <w:tab w:val="right" w:pos="9355"/>
      </w:tabs>
    </w:pPr>
  </w:style>
  <w:style w:type="paragraph" w:styleId="af0">
    <w:name w:val="Body Text"/>
    <w:basedOn w:val="a"/>
    <w:uiPriority w:val="1"/>
    <w:qFormat/>
    <w:rPr>
      <w:sz w:val="24"/>
      <w:szCs w:val="24"/>
    </w:rPr>
  </w:style>
  <w:style w:type="paragraph" w:styleId="11">
    <w:name w:val="toc 1"/>
    <w:basedOn w:val="a"/>
    <w:uiPriority w:val="39"/>
    <w:qFormat/>
    <w:pPr>
      <w:spacing w:before="137"/>
      <w:ind w:left="964"/>
    </w:pPr>
  </w:style>
  <w:style w:type="paragraph" w:styleId="20">
    <w:name w:val="toc 2"/>
    <w:basedOn w:val="a"/>
    <w:uiPriority w:val="39"/>
    <w:qFormat/>
    <w:pPr>
      <w:spacing w:before="137"/>
      <w:ind w:left="1512" w:hanging="328"/>
    </w:pPr>
  </w:style>
  <w:style w:type="paragraph" w:styleId="af1">
    <w:name w:val="Title"/>
    <w:basedOn w:val="a"/>
    <w:uiPriority w:val="10"/>
    <w:qFormat/>
    <w:pPr>
      <w:spacing w:before="75"/>
      <w:ind w:left="744"/>
    </w:pPr>
    <w:rPr>
      <w:sz w:val="32"/>
      <w:szCs w:val="32"/>
    </w:rPr>
  </w:style>
  <w:style w:type="paragraph" w:styleId="af2">
    <w:name w:val="footer"/>
    <w:basedOn w:val="a"/>
    <w:link w:val="af3"/>
    <w:uiPriority w:val="99"/>
    <w:unhideWhenUsed/>
    <w:qFormat/>
    <w:pPr>
      <w:tabs>
        <w:tab w:val="center" w:pos="4677"/>
        <w:tab w:val="right" w:pos="9355"/>
      </w:tabs>
    </w:pPr>
  </w:style>
  <w:style w:type="paragraph" w:styleId="af4">
    <w:name w:val="Normal (Web)"/>
    <w:basedOn w:val="a"/>
    <w:uiPriority w:val="99"/>
    <w:unhideWhenUsed/>
    <w:qFormat/>
    <w:pPr>
      <w:spacing w:beforeAutospacing="1" w:afterAutospacing="1" w:line="288" w:lineRule="auto"/>
    </w:pPr>
    <w:rPr>
      <w:szCs w:val="24"/>
      <w:lang w:eastAsia="ru-RU"/>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5">
    <w:name w:val="List Paragraph"/>
    <w:basedOn w:val="a"/>
    <w:uiPriority w:val="1"/>
    <w:qFormat/>
    <w:pPr>
      <w:ind w:left="460" w:hanging="360"/>
      <w:jc w:val="both"/>
    </w:pPr>
  </w:style>
  <w:style w:type="paragraph" w:customStyle="1" w:styleId="TableParagraph">
    <w:name w:val="Table Paragraph"/>
    <w:basedOn w:val="a"/>
    <w:uiPriority w:val="1"/>
    <w:qFormat/>
  </w:style>
  <w:style w:type="character" w:customStyle="1" w:styleId="af">
    <w:name w:val="Верхний колонтитул Знак"/>
    <w:basedOn w:val="a1"/>
    <w:link w:val="ae"/>
    <w:uiPriority w:val="99"/>
    <w:qFormat/>
    <w:rPr>
      <w:rFonts w:ascii="Times New Roman" w:eastAsia="Times New Roman" w:hAnsi="Times New Roman" w:cs="Times New Roman"/>
      <w:lang w:val="ru-RU"/>
    </w:rPr>
  </w:style>
  <w:style w:type="character" w:customStyle="1" w:styleId="af3">
    <w:name w:val="Нижний колонтитул Знак"/>
    <w:basedOn w:val="a1"/>
    <w:link w:val="af2"/>
    <w:uiPriority w:val="99"/>
    <w:qFormat/>
    <w:rPr>
      <w:rFonts w:ascii="Times New Roman" w:eastAsia="Times New Roman" w:hAnsi="Times New Roman" w:cs="Times New Roman"/>
      <w:lang w:val="ru-RU"/>
    </w:rPr>
  </w:style>
  <w:style w:type="character" w:customStyle="1" w:styleId="21">
    <w:name w:val="Основной текст (2)_"/>
    <w:link w:val="22"/>
    <w:qFormat/>
    <w:rPr>
      <w:rFonts w:ascii="Cambria" w:eastAsia="Cambria" w:hAnsi="Cambria"/>
      <w:sz w:val="26"/>
      <w:szCs w:val="26"/>
      <w:shd w:val="clear" w:color="auto" w:fill="FFFFFF"/>
    </w:rPr>
  </w:style>
  <w:style w:type="paragraph" w:customStyle="1" w:styleId="22">
    <w:name w:val="Основной текст (2)"/>
    <w:basedOn w:val="a"/>
    <w:link w:val="21"/>
    <w:qFormat/>
    <w:pPr>
      <w:shd w:val="clear" w:color="auto" w:fill="FFFFFF"/>
      <w:autoSpaceDE/>
      <w:autoSpaceDN/>
      <w:spacing w:before="2280" w:after="780" w:line="0" w:lineRule="atLeast"/>
      <w:ind w:hanging="360"/>
    </w:pPr>
    <w:rPr>
      <w:rFonts w:ascii="Cambria" w:eastAsia="Cambria" w:hAnsi="Cambria" w:cstheme="minorBidi"/>
      <w:sz w:val="26"/>
      <w:szCs w:val="26"/>
      <w:lang w:val="en-US"/>
    </w:rPr>
  </w:style>
  <w:style w:type="paragraph" w:customStyle="1" w:styleId="af6">
    <w:name w:val="Памятки"/>
    <w:basedOn w:val="12"/>
    <w:qFormat/>
    <w:rPr>
      <w:i/>
      <w:color w:val="FF0000"/>
      <w:sz w:val="18"/>
    </w:rPr>
  </w:style>
  <w:style w:type="paragraph" w:customStyle="1" w:styleId="12">
    <w:name w:val="Текст в 1 разделе"/>
    <w:basedOn w:val="a"/>
    <w:qFormat/>
    <w:rPr>
      <w:szCs w:val="24"/>
    </w:rPr>
  </w:style>
  <w:style w:type="paragraph" w:customStyle="1" w:styleId="1">
    <w:name w:val="Стиль1"/>
    <w:basedOn w:val="a"/>
    <w:qFormat/>
    <w:pPr>
      <w:numPr>
        <w:numId w:val="1"/>
      </w:numPr>
      <w:spacing w:before="240"/>
      <w:ind w:left="709" w:hanging="425"/>
    </w:pPr>
  </w:style>
  <w:style w:type="character" w:customStyle="1" w:styleId="cit">
    <w:name w:val="cit"/>
    <w:basedOn w:val="a1"/>
    <w:qFormat/>
  </w:style>
  <w:style w:type="paragraph" w:customStyle="1" w:styleId="af7">
    <w:name w:val="Содержимое врезки"/>
    <w:basedOn w:val="a"/>
    <w:qFormat/>
  </w:style>
  <w:style w:type="paragraph" w:customStyle="1" w:styleId="headertext">
    <w:name w:val="headertext"/>
    <w:basedOn w:val="a"/>
    <w:qFormat/>
    <w:pPr>
      <w:spacing w:before="100" w:beforeAutospacing="1" w:after="100" w:afterAutospacing="1"/>
    </w:pPr>
    <w:rPr>
      <w:szCs w:val="24"/>
      <w:lang w:eastAsia="ru-RU"/>
    </w:rPr>
  </w:style>
  <w:style w:type="character" w:customStyle="1" w:styleId="apple-converted-space">
    <w:name w:val="apple-converted-space"/>
    <w:basedOn w:val="a1"/>
    <w:qFormat/>
  </w:style>
  <w:style w:type="paragraph" w:customStyle="1" w:styleId="CustomContentNormal">
    <w:name w:val="Custom Content Normal"/>
    <w:qFormat/>
    <w:pPr>
      <w:keepNext/>
      <w:keepLines/>
      <w:spacing w:before="240" w:line="360" w:lineRule="auto"/>
      <w:contextualSpacing/>
      <w:jc w:val="center"/>
      <w:outlineLvl w:val="0"/>
    </w:pPr>
    <w:rPr>
      <w:rFonts w:eastAsia="Sans"/>
      <w:b/>
      <w:sz w:val="28"/>
      <w:szCs w:val="22"/>
      <w:lang w:eastAsia="en-US"/>
    </w:rPr>
  </w:style>
  <w:style w:type="paragraph" w:customStyle="1" w:styleId="af8">
    <w:name w:val="Наим. раздела"/>
    <w:basedOn w:val="CustomContentNormal"/>
    <w:qFormat/>
  </w:style>
  <w:style w:type="paragraph" w:customStyle="1" w:styleId="13">
    <w:name w:val="Основной текст1"/>
    <w:basedOn w:val="a"/>
    <w:link w:val="af9"/>
    <w:qFormat/>
    <w:pPr>
      <w:shd w:val="clear" w:color="auto" w:fill="FFFFFF"/>
      <w:ind w:firstLine="400"/>
    </w:pPr>
    <w:rPr>
      <w:sz w:val="28"/>
      <w:szCs w:val="28"/>
    </w:rPr>
  </w:style>
  <w:style w:type="paragraph" w:customStyle="1" w:styleId="2-6">
    <w:name w:val="Вводный текст 2-6 разделы"/>
    <w:basedOn w:val="a"/>
    <w:qFormat/>
    <w:rPr>
      <w:szCs w:val="24"/>
    </w:rPr>
  </w:style>
  <w:style w:type="character" w:customStyle="1" w:styleId="a9">
    <w:name w:val="Текст выноски Знак"/>
    <w:basedOn w:val="a1"/>
    <w:link w:val="a8"/>
    <w:uiPriority w:val="99"/>
    <w:semiHidden/>
    <w:qFormat/>
    <w:rPr>
      <w:rFonts w:ascii="Segoe UI" w:eastAsia="Times New Roman" w:hAnsi="Segoe UI" w:cs="Segoe UI"/>
      <w:sz w:val="18"/>
      <w:szCs w:val="18"/>
      <w:lang w:val="ru-RU"/>
    </w:rPr>
  </w:style>
  <w:style w:type="character" w:customStyle="1" w:styleId="ab">
    <w:name w:val="Текст примечания Знак"/>
    <w:basedOn w:val="a1"/>
    <w:link w:val="aa"/>
    <w:uiPriority w:val="99"/>
    <w:semiHidden/>
    <w:qFormat/>
    <w:rPr>
      <w:rFonts w:eastAsia="Times New Roman"/>
      <w:lang w:val="ru-RU"/>
    </w:rPr>
  </w:style>
  <w:style w:type="character" w:customStyle="1" w:styleId="ad">
    <w:name w:val="Тема примечания Знак"/>
    <w:basedOn w:val="ab"/>
    <w:link w:val="ac"/>
    <w:uiPriority w:val="99"/>
    <w:semiHidden/>
    <w:qFormat/>
    <w:rPr>
      <w:rFonts w:eastAsia="Times New Roman"/>
      <w:b/>
      <w:bCs/>
      <w:lang w:val="ru-RU"/>
    </w:rPr>
  </w:style>
  <w:style w:type="paragraph" w:customStyle="1" w:styleId="14">
    <w:name w:val="Заголовок оглавления1"/>
    <w:basedOn w:val="10"/>
    <w:next w:val="a"/>
    <w:uiPriority w:val="39"/>
    <w:unhideWhenUsed/>
    <w:qFormat/>
    <w:pPr>
      <w:keepNext/>
      <w:keepLines/>
      <w:widowControl/>
      <w:suppressAutoHyphens w:val="0"/>
      <w:autoSpaceDE/>
      <w:autoSpaceDN/>
      <w:spacing w:line="259" w:lineRule="auto"/>
      <w:ind w:left="0"/>
      <w:jc w:val="left"/>
      <w:outlineLvl w:val="9"/>
    </w:pPr>
    <w:rPr>
      <w:rFonts w:asciiTheme="majorHAnsi" w:eastAsiaTheme="majorEastAsia" w:hAnsiTheme="majorHAnsi" w:cstheme="majorBidi"/>
      <w:b w:val="0"/>
      <w:bCs w:val="0"/>
      <w:color w:val="365F91" w:themeColor="accent1" w:themeShade="BF"/>
      <w:sz w:val="32"/>
      <w:szCs w:val="32"/>
      <w:u w:val="none"/>
      <w:lang w:eastAsia="ru-RU"/>
    </w:rPr>
  </w:style>
  <w:style w:type="character" w:customStyle="1" w:styleId="af9">
    <w:name w:val="Основной текст_"/>
    <w:basedOn w:val="a1"/>
    <w:link w:val="13"/>
    <w:rsid w:val="004147B5"/>
    <w:rPr>
      <w:rFonts w:eastAsia="Times New Roman"/>
      <w:sz w:val="28"/>
      <w:szCs w:val="28"/>
      <w:shd w:val="clear" w:color="auto" w:fill="FFFFF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www.ncbi.nlm.nih.gov/pubmed/?term=Jaeger%20VK%5BAuthor%5D&amp;cauthor=true&amp;cauthor_uid=27706206" TargetMode="External"/><Relationship Id="rId39" Type="http://schemas.openxmlformats.org/officeDocument/2006/relationships/hyperlink" Target="http://www.ncbi.nlm.nih.gov/pubmed/?term=Sobanski%20V%5BAuthor%5D&amp;cauthor=true&amp;cauthor_uid=26841964" TargetMode="External"/><Relationship Id="rId21" Type="http://schemas.openxmlformats.org/officeDocument/2006/relationships/hyperlink" Target="http://dx.doi.org/10.1016/j.autrev.2016.01.007" TargetMode="External"/><Relationship Id="rId34" Type="http://schemas.openxmlformats.org/officeDocument/2006/relationships/hyperlink" Target="https://www.ncbi.nlm.nih.gov/pubmed/?term=Cappelli%20S%5BAuthor%5D&amp;cauthor=true&amp;cauthor_uid=26324802" TargetMode="External"/><Relationship Id="rId42" Type="http://schemas.openxmlformats.org/officeDocument/2006/relationships/hyperlink" Target="http://www.ncbi.nlm.nih.gov/pubmed/?term=Humbert%20M%5BAuthor%5D&amp;cauthor=true&amp;cauthor_uid=26841964" TargetMode="External"/><Relationship Id="rId47" Type="http://schemas.openxmlformats.org/officeDocument/2006/relationships/image" Target="media/image14.png"/><Relationship Id="rId50" Type="http://schemas.openxmlformats.org/officeDocument/2006/relationships/image" Target="media/image17.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hyperlink" Target="https://www.ncbi.nlm.nih.gov/pubmed/?term=Jaeger%2BVK%2B%2BIncidences%2Band%2BRisk%2BFactors%2Bof%2BOrgan%2BManifestations%2Bin%2Bthe%2BEarly%2BCourse%2Bof%2BSystemic%2BSclerosis%3A%2BA%2BLongitudinal%2BEUSTAR%2BStudy" TargetMode="External"/><Relationship Id="rId11" Type="http://schemas.openxmlformats.org/officeDocument/2006/relationships/image" Target="media/image2.png"/><Relationship Id="rId24" Type="http://schemas.openxmlformats.org/officeDocument/2006/relationships/hyperlink" Target="https://www.ncbi.nlm.nih.gov/pubmed/?term=Fransen%20J%5BAuthor%5D&amp;cauthor=true&amp;cauthor_uid=24122180" TargetMode="External"/><Relationship Id="rId32" Type="http://schemas.openxmlformats.org/officeDocument/2006/relationships/hyperlink" Target="https://www.ncbi.nlm.nih.gov/pubmed/23401350" TargetMode="External"/><Relationship Id="rId37" Type="http://schemas.openxmlformats.org/officeDocument/2006/relationships/hyperlink" Target="https://www.ncbi.nlm.nih.gov/pubmed/?term=Capelli%2B%2BS.%2BEur%2BRespir%2BRev%2B2015%3B%2B24%3A%2B411%E2%80%93419" TargetMode="External"/><Relationship Id="rId40" Type="http://schemas.openxmlformats.org/officeDocument/2006/relationships/hyperlink" Target="http://www.ncbi.nlm.nih.gov/pubmed/?term=Launay%20D%5BAuthor%5D&amp;cauthor=true&amp;cauthor_uid=26841964" TargetMode="External"/><Relationship Id="rId45" Type="http://schemas.openxmlformats.org/officeDocument/2006/relationships/image" Target="media/image12.jpe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s://www.ncbi.nlm.nih.gov/pubmed/?term=Khanna%20D%5BAuthor%5D&amp;cauthor=true&amp;cauthor_uid=24122180" TargetMode="External"/><Relationship Id="rId28" Type="http://schemas.openxmlformats.org/officeDocument/2006/relationships/hyperlink" Target="https://www.ncbi.nlm.nih.gov/pubmed/?term=Allanore%20Y%5BAuthor%5D&amp;cauthor=true&amp;cauthor_uid=27706206" TargetMode="External"/><Relationship Id="rId36" Type="http://schemas.openxmlformats.org/officeDocument/2006/relationships/hyperlink" Target="https://www.ncbi.nlm.nih.gov/pubmed/?term=Camiciottoli%20G%5BAuthor%5D&amp;cauthor=true&amp;cauthor_uid=26324802" TargetMode="External"/><Relationship Id="rId49" Type="http://schemas.openxmlformats.org/officeDocument/2006/relationships/image" Target="media/image16.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s://www.ncbi.nlm.nih.gov/pubmed/?term=Mayes%20MD%5BAuthor%5D&amp;cauthor=true&amp;cauthor_uid=23401350" TargetMode="External"/><Relationship Id="rId44" Type="http://schemas.openxmlformats.org/officeDocument/2006/relationships/hyperlink" Target="http://docs.cntd.ru/document/902081218"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hyperlink" Target="https://www.ncbi.nlm.nih.gov/pubmed/?term=van%20den%20Hoogen%20F%5BAuthor%5D&amp;cauthor=true&amp;cauthor_uid=24122180" TargetMode="External"/><Relationship Id="rId27" Type="http://schemas.openxmlformats.org/officeDocument/2006/relationships/hyperlink" Target="https://www.ncbi.nlm.nih.gov/pubmed/?term=Wirz%20EG%5BAuthor%5D&amp;cauthor=true&amp;cauthor_uid=27706206" TargetMode="External"/><Relationship Id="rId30" Type="http://schemas.openxmlformats.org/officeDocument/2006/relationships/hyperlink" Target="https://www.ncbi.nlm.nih.gov/pubmed/?term=Liu%20X%5BAuthor%5D&amp;cauthor=true&amp;cauthor_uid=23401350" TargetMode="External"/><Relationship Id="rId35" Type="http://schemas.openxmlformats.org/officeDocument/2006/relationships/hyperlink" Target="https://www.ncbi.nlm.nih.gov/pubmed/?term=Bellando%20Randone%20S%5BAuthor%5D&amp;cauthor=true&amp;cauthor_uid=26324802" TargetMode="External"/><Relationship Id="rId43" Type="http://schemas.openxmlformats.org/officeDocument/2006/relationships/hyperlink" Target="http://www.ncbi.nlm.nih.gov/pubmed/26841964" TargetMode="External"/><Relationship Id="rId48" Type="http://schemas.openxmlformats.org/officeDocument/2006/relationships/image" Target="media/image15.png"/><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ncbi.nlm.nih.gov/pubmed/24122180" TargetMode="External"/><Relationship Id="rId33" Type="http://schemas.openxmlformats.org/officeDocument/2006/relationships/hyperlink" Target="https://www.ncbi.nlm.nih.gov/pubmed/23401350" TargetMode="External"/><Relationship Id="rId38" Type="http://schemas.openxmlformats.org/officeDocument/2006/relationships/hyperlink" Target="http://www.ncbi.nlm.nih.gov/pubmed/26841964" TargetMode="External"/><Relationship Id="rId46" Type="http://schemas.openxmlformats.org/officeDocument/2006/relationships/image" Target="media/image13.jpeg"/><Relationship Id="rId20" Type="http://schemas.openxmlformats.org/officeDocument/2006/relationships/image" Target="media/image11.png"/><Relationship Id="rId41" Type="http://schemas.openxmlformats.org/officeDocument/2006/relationships/hyperlink" Target="http://www.ncbi.nlm.nih.gov/pubmed/?term=Hachulla%20E%5BAuthor%5D&amp;cauthor=true&amp;cauthor_uid=26841964"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834A7608-1B7E-42C8-8414-1A0C9989335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20054</Words>
  <Characters>114311</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«Клинические рекомендации»</vt:lpstr>
    </vt:vector>
  </TitlesOfParts>
  <Company/>
  <LinksUpToDate>false</LinksUpToDate>
  <CharactersWithSpaces>134097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«Клинические рекомендации»</dc:title>
  <dc:creator>User1</dc:creator>
  <cp:lastModifiedBy>Вакуленко Людмила Васильевна</cp:lastModifiedBy>
  <cp:revision>2</cp:revision>
  <cp:lastPrinted>2025-04-15T12:42:00Z</cp:lastPrinted>
  <dcterms:created xsi:type="dcterms:W3CDTF">2025-08-07T08:41:00Z</dcterms:created>
  <dcterms:modified xsi:type="dcterms:W3CDTF">2025-08-07T08:41:00Z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2019-02-22T00:00:00Z</vt:filetime>
  </property>
  <property fmtid="{D5CDD505-2E9C-101B-9397-08002B2CF9AE}" pid="3" name="Creator">
    <vt:lpwstr>Writer</vt:lpwstr>
  </property>
  <property fmtid="{D5CDD505-2E9C-101B-9397-08002B2CF9AE}" pid="4" name="Producer">
    <vt:lpwstr>LibreOffice 5.1</vt:lpwstr>
  </property>
  <property fmtid="{D5CDD505-2E9C-101B-9397-08002B2CF9AE}" pid="5" name="LastSaved">
    <vt:filetime>2019-02-22T00:00:00Z</vt:filetime>
  </property>
  <property fmtid="{D5CDD505-2E9C-101B-9397-08002B2CF9AE}" pid="6" name="KSOProductBuildVer">
    <vt:lpwstr>1049-12.2.0.21931</vt:lpwstr>
  </property>
  <property fmtid="{D5CDD505-2E9C-101B-9397-08002B2CF9AE}" pid="7" name="ICV">
    <vt:lpwstr>3C405F541DE248BFB8FF604ACBA4A1B5_12</vt:lpwstr>
  </property>
</Properties>
</file>