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BBC660" w14:textId="77777777" w:rsidR="00D56272" w:rsidRPr="00D56272" w:rsidRDefault="00D56272" w:rsidP="00711321">
      <w:pPr>
        <w:widowControl/>
        <w:ind w:firstLine="567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56272">
        <w:rPr>
          <w:rFonts w:ascii="Times New Roman" w:eastAsia="Times New Roman" w:hAnsi="Times New Roman" w:cs="Times New Roman"/>
          <w:lang w:bidi="ar-SA"/>
        </w:rPr>
        <w:t>Приложение к Приказу</w:t>
      </w:r>
    </w:p>
    <w:p w14:paraId="31B61775" w14:textId="77777777" w:rsidR="00D56272" w:rsidRPr="00D56272" w:rsidRDefault="00D56272" w:rsidP="00711321">
      <w:pPr>
        <w:widowControl/>
        <w:ind w:firstLine="567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56272">
        <w:rPr>
          <w:rFonts w:ascii="Times New Roman" w:eastAsia="Times New Roman" w:hAnsi="Times New Roman" w:cs="Times New Roman"/>
          <w:lang w:bidi="ar-SA"/>
        </w:rPr>
        <w:t>Министерства здравоохранения </w:t>
      </w:r>
    </w:p>
    <w:p w14:paraId="31AEC164" w14:textId="77777777" w:rsidR="00D56272" w:rsidRPr="00D56272" w:rsidRDefault="00D56272" w:rsidP="00711321">
      <w:pPr>
        <w:widowControl/>
        <w:ind w:firstLine="567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56272">
        <w:rPr>
          <w:rFonts w:ascii="Times New Roman" w:eastAsia="Times New Roman" w:hAnsi="Times New Roman" w:cs="Times New Roman"/>
          <w:lang w:bidi="ar-SA"/>
        </w:rPr>
        <w:t xml:space="preserve">Приднестровской Молдавской Республики   </w:t>
      </w:r>
    </w:p>
    <w:p w14:paraId="183DE3A9" w14:textId="15A9BD8F" w:rsidR="00D56272" w:rsidRDefault="00D56272" w:rsidP="00711321">
      <w:pPr>
        <w:widowControl/>
        <w:spacing w:after="24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56272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от «____» ___________ 202</w:t>
      </w:r>
      <w:r w:rsidR="00711321">
        <w:rPr>
          <w:rFonts w:ascii="Times New Roman" w:eastAsia="Times New Roman" w:hAnsi="Times New Roman" w:cs="Times New Roman"/>
          <w:color w:val="auto"/>
          <w:lang w:bidi="ar-SA"/>
        </w:rPr>
        <w:t>6</w:t>
      </w:r>
      <w:r w:rsidRPr="00D56272">
        <w:rPr>
          <w:rFonts w:ascii="Times New Roman" w:eastAsia="Times New Roman" w:hAnsi="Times New Roman" w:cs="Times New Roman"/>
          <w:color w:val="auto"/>
          <w:lang w:bidi="ar-SA"/>
        </w:rPr>
        <w:t xml:space="preserve"> года № </w:t>
      </w:r>
      <w:r w:rsidR="00677E8B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19538511" w14:textId="77777777" w:rsidR="00D56272" w:rsidRDefault="00D56272" w:rsidP="00D56272">
      <w:pPr>
        <w:widowControl/>
        <w:spacing w:after="24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249945" w14:textId="77777777" w:rsidR="00D56272" w:rsidRDefault="00D56272" w:rsidP="00D56272">
      <w:pPr>
        <w:widowControl/>
        <w:spacing w:after="24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B18B977" w14:textId="77777777" w:rsidR="00D56272" w:rsidRPr="00D56272" w:rsidRDefault="00D56272" w:rsidP="00D56272">
      <w:pPr>
        <w:widowControl/>
        <w:spacing w:after="24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E8FFC6B" w14:textId="77777777" w:rsidR="005D5E54" w:rsidRPr="00677E8B" w:rsidRDefault="00556F37" w:rsidP="00D56272">
      <w:pPr>
        <w:widowControl/>
        <w:spacing w:after="24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677E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Клинические рекомендации</w:t>
      </w:r>
    </w:p>
    <w:p w14:paraId="74D38E2D" w14:textId="77777777" w:rsidR="005D5E54" w:rsidRPr="00677E8B" w:rsidRDefault="00D56272" w:rsidP="00711321">
      <w:pPr>
        <w:widowControl/>
        <w:spacing w:after="24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0" w:name="bookmark0"/>
      <w:bookmarkStart w:id="1" w:name="bookmark1"/>
      <w:bookmarkStart w:id="2" w:name="bookmark2"/>
      <w:r w:rsidRPr="00677E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Pr="00677E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Запор</w:t>
      </w:r>
      <w:bookmarkEnd w:id="0"/>
      <w:bookmarkEnd w:id="1"/>
      <w:bookmarkEnd w:id="2"/>
      <w:r w:rsidRPr="00677E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»</w:t>
      </w:r>
    </w:p>
    <w:p w14:paraId="7302578B" w14:textId="77777777" w:rsidR="00D56272" w:rsidRPr="00D56272" w:rsidRDefault="00D56272" w:rsidP="00D56272">
      <w:pPr>
        <w:widowControl/>
        <w:spacing w:after="240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bidi="ar-SA"/>
        </w:rPr>
      </w:pPr>
    </w:p>
    <w:p w14:paraId="3BE571CC" w14:textId="2E0D2844" w:rsidR="005D5E54" w:rsidRPr="00677E8B" w:rsidRDefault="00A128C4" w:rsidP="00AE4C54">
      <w:pPr>
        <w:widowControl/>
        <w:spacing w:after="240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77E8B">
        <w:rPr>
          <w:rFonts w:ascii="Times New Roman" w:hAnsi="Times New Roman" w:cs="Times New Roman"/>
          <w:sz w:val="28"/>
          <w:szCs w:val="28"/>
        </w:rPr>
        <w:t>Код по Международной статистической классификации болезней и проблем, связанных со здоровьем (МКБ 10</w:t>
      </w:r>
      <w:r w:rsidRPr="00677E8B">
        <w:rPr>
          <w:rFonts w:ascii="Times New Roman" w:hAnsi="Times New Roman" w:cs="Times New Roman"/>
          <w:bCs/>
          <w:sz w:val="28"/>
          <w:szCs w:val="28"/>
        </w:rPr>
        <w:t xml:space="preserve">): </w:t>
      </w:r>
      <w:r w:rsidR="00556F37" w:rsidRPr="00677E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K59.0</w:t>
      </w:r>
    </w:p>
    <w:p w14:paraId="6C4B7427" w14:textId="77777777" w:rsidR="00D56272" w:rsidRPr="00677E8B" w:rsidRDefault="00D56272" w:rsidP="00AE4C54">
      <w:pPr>
        <w:widowControl/>
        <w:spacing w:after="240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5B3DC3A" w14:textId="77777777" w:rsidR="005D5E54" w:rsidRPr="00677E8B" w:rsidRDefault="00556F37" w:rsidP="00AE4C54">
      <w:pPr>
        <w:widowControl/>
        <w:spacing w:after="240" w:line="36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677E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Возрастная категория: </w:t>
      </w:r>
      <w:r w:rsidRPr="00677E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Взрослые</w:t>
      </w:r>
    </w:p>
    <w:p w14:paraId="001471D2" w14:textId="77777777" w:rsidR="00D56272" w:rsidRPr="00677E8B" w:rsidRDefault="00D56272" w:rsidP="00AE4C54">
      <w:pPr>
        <w:widowControl/>
        <w:spacing w:after="240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B5F231D" w14:textId="77777777" w:rsidR="00D56272" w:rsidRPr="00677E8B" w:rsidRDefault="00D56272" w:rsidP="00AE4C54">
      <w:pPr>
        <w:widowControl/>
        <w:spacing w:after="240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BD2CE40" w14:textId="77777777" w:rsidR="00D56272" w:rsidRPr="00677E8B" w:rsidRDefault="00D56272" w:rsidP="00AE4C54">
      <w:pPr>
        <w:widowControl/>
        <w:spacing w:after="240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13F5600" w14:textId="77777777" w:rsidR="00D56272" w:rsidRPr="00677E8B" w:rsidRDefault="00D56272" w:rsidP="00AE4C54">
      <w:pPr>
        <w:widowControl/>
        <w:spacing w:after="240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5D31571" w14:textId="77777777" w:rsidR="00D56272" w:rsidRPr="00677E8B" w:rsidRDefault="00D56272" w:rsidP="00AE4C54">
      <w:pPr>
        <w:widowControl/>
        <w:spacing w:after="240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77E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Год утверждения (частота пересмотра):</w:t>
      </w:r>
      <w:r w:rsidR="00711321" w:rsidRPr="00677E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677E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2026</w:t>
      </w:r>
      <w:r w:rsidRPr="00677E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</w:t>
      </w:r>
      <w:r w:rsidRPr="00677E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пересмотр каждые пять лет</w:t>
      </w:r>
      <w:r w:rsidRPr="00677E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</w:p>
    <w:p w14:paraId="1DEA68EB" w14:textId="77777777" w:rsidR="00D56272" w:rsidRDefault="00D56272" w:rsidP="00D56272">
      <w:pPr>
        <w:widowControl/>
        <w:spacing w:after="24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4C7C32E" w14:textId="77777777" w:rsidR="00D56272" w:rsidRDefault="00D56272" w:rsidP="00D56272">
      <w:pPr>
        <w:widowControl/>
        <w:spacing w:after="24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E97A450" w14:textId="77777777" w:rsidR="00D56272" w:rsidRDefault="00D56272" w:rsidP="00D56272">
      <w:pPr>
        <w:widowControl/>
        <w:spacing w:after="24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A875A6A" w14:textId="77777777" w:rsidR="00D56272" w:rsidRDefault="00D56272" w:rsidP="00D56272">
      <w:pPr>
        <w:widowControl/>
        <w:spacing w:after="24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5A48E0B" w14:textId="77777777" w:rsidR="00D56272" w:rsidRDefault="00D56272" w:rsidP="00D56272">
      <w:pPr>
        <w:widowControl/>
        <w:spacing w:after="24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4EA074C" w14:textId="77777777" w:rsidR="00D56272" w:rsidRDefault="00D56272" w:rsidP="00D56272">
      <w:pPr>
        <w:widowControl/>
        <w:spacing w:after="24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126DD82" w14:textId="77777777" w:rsidR="00D56272" w:rsidRDefault="00D56272" w:rsidP="00D56272">
      <w:pPr>
        <w:widowControl/>
        <w:spacing w:after="24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B0C711C" w14:textId="77777777" w:rsidR="00D56272" w:rsidRDefault="00D56272" w:rsidP="00D56272">
      <w:pPr>
        <w:widowControl/>
        <w:spacing w:after="240"/>
        <w:rPr>
          <w:rFonts w:ascii="Times New Roman" w:eastAsia="Times New Roman" w:hAnsi="Times New Roman" w:cs="Times New Roman"/>
          <w:color w:val="auto"/>
          <w:lang w:bidi="ar-SA"/>
        </w:rPr>
      </w:pPr>
    </w:p>
    <w:sdt>
      <w:sdtPr>
        <w:rPr>
          <w:rFonts w:eastAsia="Arial Unicode MS"/>
          <w:b/>
          <w:bCs/>
          <w:noProof/>
          <w:color w:val="auto"/>
          <w:szCs w:val="24"/>
          <w:shd w:val="clear" w:color="auto" w:fill="FFFFFF"/>
          <w:lang w:bidi="ru-RU"/>
        </w:rPr>
        <w:id w:val="775986265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03C86C7D" w14:textId="77777777" w:rsidR="00D96409" w:rsidRPr="00E41D95" w:rsidRDefault="00D96409" w:rsidP="00F97738">
          <w:pPr>
            <w:pStyle w:val="af2"/>
            <w:jc w:val="center"/>
            <w:rPr>
              <w:b/>
              <w:szCs w:val="24"/>
            </w:rPr>
          </w:pPr>
          <w:r w:rsidRPr="00E41D95">
            <w:rPr>
              <w:b/>
              <w:szCs w:val="24"/>
            </w:rPr>
            <w:t>Оглавление</w:t>
          </w:r>
        </w:p>
        <w:p w14:paraId="62D7C594" w14:textId="0EAC1C09" w:rsidR="001015EC" w:rsidRPr="00E41D95" w:rsidRDefault="00D96409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r w:rsidRPr="00E41D95">
            <w:rPr>
              <w:b w:val="0"/>
            </w:rPr>
            <w:fldChar w:fldCharType="begin"/>
          </w:r>
          <w:r w:rsidRPr="00E41D95">
            <w:rPr>
              <w:b w:val="0"/>
            </w:rPr>
            <w:instrText xml:space="preserve"> TOC \o "1-3" \h \z \u </w:instrText>
          </w:r>
          <w:r w:rsidRPr="00E41D95">
            <w:rPr>
              <w:b w:val="0"/>
            </w:rPr>
            <w:fldChar w:fldCharType="separate"/>
          </w:r>
          <w:hyperlink w:anchor="_Toc228636341" w:history="1">
            <w:r w:rsidR="001015EC" w:rsidRPr="00E41D95">
              <w:rPr>
                <w:rStyle w:val="af1"/>
                <w:b w:val="0"/>
              </w:rPr>
              <w:t>Список сокращений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_Toc228636341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2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0AC3AA4B" w14:textId="7D0AFDE0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42" w:history="1">
            <w:r w:rsidR="001015EC" w:rsidRPr="00E41D95">
              <w:rPr>
                <w:rStyle w:val="af1"/>
                <w:b w:val="0"/>
              </w:rPr>
              <w:t>Термины и определения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_Toc228636342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3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0F68A576" w14:textId="73A0FEA1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43" w:history="1">
            <w:r w:rsidR="001015EC" w:rsidRPr="00E41D95">
              <w:rPr>
                <w:rStyle w:val="af1"/>
                <w:b w:val="0"/>
              </w:rPr>
              <w:t>1.1</w:t>
            </w:r>
            <w:r w:rsidR="001015EC" w:rsidRPr="00E41D95">
              <w:rPr>
                <w:rFonts w:eastAsiaTheme="minorEastAsia"/>
                <w:b w:val="0"/>
                <w:kern w:val="2"/>
                <w:shd w:val="clear" w:color="auto" w:fill="auto"/>
                <w:lang w:bidi="ar-SA"/>
                <w14:ligatures w14:val="standardContextual"/>
              </w:rPr>
              <w:tab/>
            </w:r>
            <w:r w:rsidR="001015EC" w:rsidRPr="00E41D95">
              <w:rPr>
                <w:rStyle w:val="af1"/>
                <w:b w:val="0"/>
              </w:rPr>
              <w:t>Определение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_Toc228636343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4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3CA06BC5" w14:textId="1E5D67FD" w:rsidR="001015EC" w:rsidRPr="00E41D95" w:rsidRDefault="00E41D95" w:rsidP="001015EC">
          <w:pPr>
            <w:pStyle w:val="25"/>
            <w:rPr>
              <w:rFonts w:ascii="Times New Roman" w:hAnsi="Times New Roman" w:cs="Times New Roman"/>
              <w:noProof/>
            </w:rPr>
          </w:pPr>
          <w:hyperlink w:anchor="_Toc228636344" w:history="1"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1.2</w:t>
            </w:r>
            <w:r w:rsidR="001015EC" w:rsidRPr="00E41D95">
              <w:rPr>
                <w:rFonts w:ascii="Times New Roman" w:hAnsi="Times New Roman" w:cs="Times New Roman"/>
                <w:noProof/>
              </w:rPr>
              <w:tab/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 xml:space="preserve"> Этиология и патогенез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instrText xml:space="preserve"> PAGEREF _Toc228636344 \h </w:instrTex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3B7824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1533E7A" w14:textId="268F36BC" w:rsidR="001015EC" w:rsidRPr="00E41D95" w:rsidRDefault="00E41D95" w:rsidP="001015EC">
          <w:pPr>
            <w:pStyle w:val="25"/>
            <w:rPr>
              <w:rFonts w:ascii="Times New Roman" w:hAnsi="Times New Roman" w:cs="Times New Roman"/>
              <w:noProof/>
            </w:rPr>
          </w:pPr>
          <w:hyperlink w:anchor="_Toc228636345" w:history="1"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1.3</w:t>
            </w:r>
            <w:r w:rsidR="001015EC" w:rsidRPr="00E41D95">
              <w:rPr>
                <w:rFonts w:ascii="Times New Roman" w:hAnsi="Times New Roman" w:cs="Times New Roman"/>
                <w:noProof/>
              </w:rPr>
              <w:tab/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Эпидемиология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instrText xml:space="preserve"> PAGEREF _Toc228636345 \h </w:instrTex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3B7824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B21BE7F" w14:textId="58864E68" w:rsidR="001015EC" w:rsidRPr="00E41D95" w:rsidRDefault="00E41D95" w:rsidP="001015EC">
          <w:pPr>
            <w:pStyle w:val="25"/>
            <w:rPr>
              <w:rFonts w:ascii="Times New Roman" w:hAnsi="Times New Roman" w:cs="Times New Roman"/>
              <w:noProof/>
            </w:rPr>
          </w:pPr>
          <w:hyperlink w:anchor="_Toc228636347" w:history="1"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1.4</w:t>
            </w:r>
            <w:r w:rsidR="001015EC" w:rsidRPr="00E41D95">
              <w:rPr>
                <w:rFonts w:ascii="Times New Roman" w:hAnsi="Times New Roman" w:cs="Times New Roman"/>
                <w:noProof/>
              </w:rPr>
              <w:tab/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Кодирование по МКБ</w:t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spacing w:val="-4"/>
                <w:lang w:bidi="ru-RU"/>
              </w:rPr>
              <w:t xml:space="preserve"> </w:t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10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instrText xml:space="preserve"> PAGEREF _Toc228636347 \h </w:instrTex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3B7824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895E3B4" w14:textId="0C20E6B7" w:rsidR="001015EC" w:rsidRPr="00E41D95" w:rsidRDefault="00E41D95" w:rsidP="001015EC">
          <w:pPr>
            <w:pStyle w:val="25"/>
            <w:rPr>
              <w:rFonts w:ascii="Times New Roman" w:hAnsi="Times New Roman" w:cs="Times New Roman"/>
              <w:noProof/>
            </w:rPr>
          </w:pPr>
          <w:hyperlink w:anchor="_Toc228636348" w:history="1"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 xml:space="preserve">1.5 </w:t>
            </w:r>
            <w:r w:rsidR="001015EC" w:rsidRPr="00E41D95">
              <w:rPr>
                <w:rFonts w:ascii="Times New Roman" w:hAnsi="Times New Roman" w:cs="Times New Roman"/>
                <w:noProof/>
              </w:rPr>
              <w:tab/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Классификация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instrText xml:space="preserve"> PAGEREF _Toc228636348 \h </w:instrTex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3B7824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94D5ADD" w14:textId="5903EA86" w:rsidR="001015EC" w:rsidRPr="00E41D95" w:rsidRDefault="00E41D95" w:rsidP="001015EC">
          <w:pPr>
            <w:pStyle w:val="25"/>
            <w:rPr>
              <w:rFonts w:ascii="Times New Roman" w:hAnsi="Times New Roman" w:cs="Times New Roman"/>
              <w:noProof/>
            </w:rPr>
          </w:pPr>
          <w:hyperlink w:anchor="_Toc228636349" w:history="1"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 xml:space="preserve">1.6 </w:t>
            </w:r>
            <w:r w:rsidR="001015EC" w:rsidRPr="00E41D95">
              <w:rPr>
                <w:rFonts w:ascii="Times New Roman" w:hAnsi="Times New Roman" w:cs="Times New Roman"/>
                <w:noProof/>
              </w:rPr>
              <w:tab/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Клиническая картина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instrText xml:space="preserve"> PAGEREF _Toc228636349 \h </w:instrTex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3B7824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D6637ED" w14:textId="3B9E1DAE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51" w:history="1">
            <w:r w:rsidR="001015EC" w:rsidRPr="00E41D95">
              <w:rPr>
                <w:rStyle w:val="af1"/>
                <w:b w:val="0"/>
              </w:rPr>
              <w:t>2.Диагностика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_Toc228636351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5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457C53C4" w14:textId="6E16B512" w:rsidR="001015EC" w:rsidRPr="00E41D95" w:rsidRDefault="00E41D95" w:rsidP="001015EC">
          <w:pPr>
            <w:pStyle w:val="25"/>
            <w:rPr>
              <w:rFonts w:ascii="Times New Roman" w:hAnsi="Times New Roman" w:cs="Times New Roman"/>
              <w:noProof/>
            </w:rPr>
          </w:pPr>
          <w:hyperlink w:anchor="_Toc228636352" w:history="1"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shd w:val="clear" w:color="auto" w:fill="FFFFFF"/>
                <w:lang w:bidi="ru-RU"/>
              </w:rPr>
              <w:t>2.1</w:t>
            </w:r>
            <w:r w:rsidR="001015EC" w:rsidRPr="00E41D95">
              <w:rPr>
                <w:rFonts w:ascii="Times New Roman" w:hAnsi="Times New Roman" w:cs="Times New Roman"/>
                <w:noProof/>
              </w:rPr>
              <w:tab/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Жалобы и анамнез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instrText xml:space="preserve"> PAGEREF _Toc228636352 \h </w:instrTex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3B7824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DA669C8" w14:textId="024DF6BE" w:rsidR="001015EC" w:rsidRPr="00E41D95" w:rsidRDefault="00E41D95" w:rsidP="001015EC">
          <w:pPr>
            <w:pStyle w:val="25"/>
            <w:rPr>
              <w:rFonts w:ascii="Times New Roman" w:hAnsi="Times New Roman" w:cs="Times New Roman"/>
              <w:noProof/>
            </w:rPr>
          </w:pPr>
          <w:hyperlink w:anchor="_Toc228636353" w:history="1"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 xml:space="preserve">2.2 </w:t>
            </w:r>
            <w:r w:rsidR="001015EC" w:rsidRPr="00E41D95">
              <w:rPr>
                <w:rFonts w:ascii="Times New Roman" w:hAnsi="Times New Roman" w:cs="Times New Roman"/>
                <w:noProof/>
              </w:rPr>
              <w:tab/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Физикальное обследование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instrText xml:space="preserve"> PAGEREF _Toc228636353 \h </w:instrTex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3B7824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43506DC" w14:textId="7E799646" w:rsidR="001015EC" w:rsidRPr="00E41D95" w:rsidRDefault="00E41D95" w:rsidP="001015EC">
          <w:pPr>
            <w:pStyle w:val="25"/>
            <w:rPr>
              <w:rFonts w:ascii="Times New Roman" w:hAnsi="Times New Roman" w:cs="Times New Roman"/>
              <w:noProof/>
            </w:rPr>
          </w:pPr>
          <w:hyperlink w:anchor="_Toc228636354" w:history="1"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 xml:space="preserve">2.3 </w:t>
            </w:r>
            <w:r w:rsidR="001015EC" w:rsidRPr="00E41D95">
              <w:rPr>
                <w:rFonts w:ascii="Times New Roman" w:hAnsi="Times New Roman" w:cs="Times New Roman"/>
                <w:noProof/>
              </w:rPr>
              <w:tab/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Лабораторная диагностика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instrText xml:space="preserve"> PAGEREF _Toc228636354 \h </w:instrTex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3B7824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F476E2D" w14:textId="68BDDF30" w:rsidR="001015EC" w:rsidRPr="00E41D95" w:rsidRDefault="00E41D95" w:rsidP="001015EC">
          <w:pPr>
            <w:pStyle w:val="25"/>
            <w:rPr>
              <w:rFonts w:ascii="Times New Roman" w:hAnsi="Times New Roman" w:cs="Times New Roman"/>
              <w:noProof/>
            </w:rPr>
          </w:pPr>
          <w:hyperlink w:anchor="_Toc228636356" w:history="1"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 xml:space="preserve">2.4 </w:t>
            </w:r>
            <w:r w:rsidR="001015EC" w:rsidRPr="00E41D95">
              <w:rPr>
                <w:rFonts w:ascii="Times New Roman" w:hAnsi="Times New Roman" w:cs="Times New Roman"/>
                <w:noProof/>
              </w:rPr>
              <w:tab/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Инструментальные диагностика.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instrText xml:space="preserve"> PAGEREF _Toc228636356 \h </w:instrTex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3B7824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4A7059A" w14:textId="39B24932" w:rsidR="001015EC" w:rsidRPr="00E41D95" w:rsidRDefault="00E41D95" w:rsidP="001015EC">
          <w:pPr>
            <w:pStyle w:val="25"/>
            <w:rPr>
              <w:rFonts w:ascii="Times New Roman" w:hAnsi="Times New Roman" w:cs="Times New Roman"/>
              <w:noProof/>
            </w:rPr>
          </w:pPr>
          <w:hyperlink w:anchor="_Toc228636363" w:history="1"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 xml:space="preserve">2.5 </w:t>
            </w:r>
            <w:r w:rsidR="001015EC" w:rsidRPr="00E41D95">
              <w:rPr>
                <w:rFonts w:ascii="Times New Roman" w:hAnsi="Times New Roman" w:cs="Times New Roman"/>
                <w:noProof/>
              </w:rPr>
              <w:tab/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Иная</w:t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spacing w:val="-2"/>
                <w:lang w:bidi="ru-RU"/>
              </w:rPr>
              <w:t xml:space="preserve"> </w:t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диагностика.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instrText xml:space="preserve"> PAGEREF _Toc228636363 \h </w:instrTex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3B7824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68EB771" w14:textId="57A100B8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64" w:history="1">
            <w:r w:rsidR="001015EC" w:rsidRPr="00E41D95">
              <w:rPr>
                <w:rStyle w:val="af1"/>
                <w:b w:val="0"/>
              </w:rPr>
              <w:t>3.Лечение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_Toc228636364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9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15AE7DA3" w14:textId="250A92F2" w:rsidR="001015EC" w:rsidRPr="00E41D95" w:rsidRDefault="00E41D95" w:rsidP="001015EC">
          <w:pPr>
            <w:pStyle w:val="25"/>
            <w:rPr>
              <w:rFonts w:ascii="Times New Roman" w:hAnsi="Times New Roman" w:cs="Times New Roman"/>
              <w:noProof/>
            </w:rPr>
          </w:pPr>
          <w:hyperlink w:anchor="_Toc228636368" w:history="1"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shd w:val="clear" w:color="auto" w:fill="FFFFFF"/>
                <w:lang w:bidi="ru-RU"/>
              </w:rPr>
              <w:t>3.1.</w:t>
            </w:r>
            <w:r w:rsidR="001015EC" w:rsidRPr="00E41D95">
              <w:rPr>
                <w:rFonts w:ascii="Times New Roman" w:hAnsi="Times New Roman" w:cs="Times New Roman"/>
                <w:noProof/>
              </w:rPr>
              <w:tab/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Консервативное лечение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instrText xml:space="preserve"> PAGEREF _Toc228636368 \h </w:instrTex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3B7824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0F843AE" w14:textId="125B42DB" w:rsidR="001015EC" w:rsidRPr="00E41D95" w:rsidRDefault="00E41D95" w:rsidP="001015EC">
          <w:pPr>
            <w:pStyle w:val="25"/>
            <w:rPr>
              <w:rFonts w:ascii="Times New Roman" w:hAnsi="Times New Roman" w:cs="Times New Roman"/>
              <w:noProof/>
            </w:rPr>
          </w:pPr>
          <w:hyperlink w:anchor="_Toc228636374" w:history="1"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shd w:val="clear" w:color="auto" w:fill="FFFFFF"/>
                <w:lang w:bidi="ru-RU"/>
              </w:rPr>
              <w:t>3.2.</w:t>
            </w:r>
            <w:r w:rsidR="001015EC" w:rsidRPr="00E41D95">
              <w:rPr>
                <w:rFonts w:ascii="Times New Roman" w:hAnsi="Times New Roman" w:cs="Times New Roman"/>
                <w:noProof/>
              </w:rPr>
              <w:tab/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lang w:bidi="ru-RU"/>
              </w:rPr>
              <w:t>Хирургическое лечение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instrText xml:space="preserve"> PAGEREF _Toc228636374 \h </w:instrTex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3B7824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EA3D410" w14:textId="44FB1F54" w:rsidR="001015EC" w:rsidRPr="00E41D95" w:rsidRDefault="00E41D95" w:rsidP="001015EC">
          <w:pPr>
            <w:pStyle w:val="25"/>
            <w:rPr>
              <w:rFonts w:ascii="Times New Roman" w:hAnsi="Times New Roman" w:cs="Times New Roman"/>
              <w:noProof/>
            </w:rPr>
          </w:pPr>
          <w:hyperlink w:anchor="_Toc228636382" w:history="1"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</w:rPr>
              <w:t>3.3</w:t>
            </w:r>
            <w:r w:rsidR="001015EC" w:rsidRPr="00E41D95">
              <w:rPr>
                <w:rFonts w:ascii="Times New Roman" w:hAnsi="Times New Roman" w:cs="Times New Roman"/>
                <w:noProof/>
              </w:rPr>
              <w:tab/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</w:rPr>
              <w:t>Иное</w:t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  <w:spacing w:val="-2"/>
              </w:rPr>
              <w:t xml:space="preserve"> </w:t>
            </w:r>
            <w:r w:rsidR="001015EC" w:rsidRPr="00E41D95">
              <w:rPr>
                <w:rStyle w:val="af1"/>
                <w:rFonts w:ascii="Times New Roman" w:hAnsi="Times New Roman" w:cs="Times New Roman"/>
                <w:bCs/>
                <w:noProof/>
              </w:rPr>
              <w:t>лечение.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instrText xml:space="preserve"> PAGEREF _Toc228636382 \h </w:instrTex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3B7824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1015EC" w:rsidRPr="00E41D9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E0B1B32" w14:textId="36437E5B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83" w:history="1">
            <w:r w:rsidR="001015EC" w:rsidRPr="00E41D95">
              <w:rPr>
                <w:rStyle w:val="af1"/>
                <w:b w:val="0"/>
              </w:rPr>
              <w:t xml:space="preserve">4. </w:t>
            </w:r>
            <w:r w:rsidR="00A96F67" w:rsidRPr="00E41D95">
              <w:rPr>
                <w:rStyle w:val="af1"/>
                <w:b w:val="0"/>
              </w:rPr>
              <w:t>Р</w:t>
            </w:r>
            <w:r w:rsidR="001015EC" w:rsidRPr="00E41D95">
              <w:rPr>
                <w:rStyle w:val="af1"/>
                <w:b w:val="0"/>
              </w:rPr>
              <w:t>еабилитация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_Toc228636383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16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5B1EF52D" w14:textId="590094A2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84" w:history="1">
            <w:r w:rsidR="001015EC" w:rsidRPr="00E41D95">
              <w:rPr>
                <w:rStyle w:val="af1"/>
                <w:b w:val="0"/>
              </w:rPr>
              <w:t>5. Профилактика и диспансерное наблюдение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_Toc228636384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16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4DB09909" w14:textId="6A89A5A6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85" w:history="1">
            <w:r w:rsidR="001015EC" w:rsidRPr="00E41D95">
              <w:rPr>
                <w:rStyle w:val="af1"/>
                <w:b w:val="0"/>
              </w:rPr>
              <w:t>6.Организация медицинской помощи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_Toc228636385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17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0AEBD85F" w14:textId="6CF838B2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86" w:history="1">
            <w:r w:rsidR="001015EC" w:rsidRPr="00E41D95">
              <w:rPr>
                <w:rStyle w:val="af1"/>
                <w:b w:val="0"/>
              </w:rPr>
              <w:t>Критерии оценки качества медицинской помощи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_Toc228636386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18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14D86FC8" w14:textId="72C91C80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87" w:history="1">
            <w:r w:rsidR="001015EC" w:rsidRPr="00E41D95">
              <w:rPr>
                <w:rStyle w:val="af1"/>
                <w:b w:val="0"/>
              </w:rPr>
              <w:t>Список литературы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_Toc228636387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19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4BE20026" w14:textId="4F00E0C2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88" w:history="1">
            <w:r w:rsidR="001015EC" w:rsidRPr="00E41D95">
              <w:rPr>
                <w:rStyle w:val="af1"/>
                <w:b w:val="0"/>
              </w:rPr>
              <w:t>Приложение А1</w:t>
            </w:r>
          </w:hyperlink>
          <w:r w:rsidR="00677E8B" w:rsidRPr="00E41D95">
            <w:t xml:space="preserve"> </w:t>
          </w:r>
          <w:hyperlink w:anchor="_Toc228636389" w:history="1">
            <w:r w:rsidR="001015EC" w:rsidRPr="00E41D95">
              <w:rPr>
                <w:rStyle w:val="af1"/>
                <w:b w:val="0"/>
              </w:rPr>
              <w:t>Состав рабочей группы.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_Toc228636389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23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1E4F7DA0" w14:textId="35EC92C7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90" w:history="1">
            <w:r w:rsidR="001015EC" w:rsidRPr="00E41D95">
              <w:rPr>
                <w:rStyle w:val="af1"/>
                <w:b w:val="0"/>
              </w:rPr>
              <w:t>Приложение А2.</w:t>
            </w:r>
          </w:hyperlink>
          <w:r w:rsidR="001015EC" w:rsidRPr="00E41D95"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  <w:t xml:space="preserve"> </w:t>
          </w:r>
          <w:hyperlink w:anchor="_Toc228636391" w:history="1">
            <w:r w:rsidR="001015EC" w:rsidRPr="00E41D95">
              <w:rPr>
                <w:rStyle w:val="af1"/>
                <w:b w:val="0"/>
              </w:rPr>
              <w:t>Справочные материалы, включая соответствие показаний к применению и противопоказаний, способов применения и доз лекарственных препаратов инструкции по применению лекарственного препарата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_Toc228636391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25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59A60829" w14:textId="3AA8F347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93" w:history="1">
            <w:r w:rsidR="001015EC" w:rsidRPr="00E41D95">
              <w:rPr>
                <w:rStyle w:val="af1"/>
                <w:b w:val="0"/>
              </w:rPr>
              <w:t>Приложение Б.</w:t>
            </w:r>
          </w:hyperlink>
          <w:r w:rsidR="001015EC" w:rsidRPr="00E41D95">
            <w:rPr>
              <w:rStyle w:val="af1"/>
              <w:b w:val="0"/>
            </w:rPr>
            <w:t xml:space="preserve"> </w:t>
          </w:r>
          <w:hyperlink w:anchor="_Toc228636394" w:history="1">
            <w:r w:rsidR="001015EC" w:rsidRPr="00E41D95">
              <w:rPr>
                <w:rStyle w:val="af1"/>
                <w:b w:val="0"/>
              </w:rPr>
              <w:t>Алгоритмы действий врача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_Toc228636394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26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357164A8" w14:textId="027518A1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95" w:history="1">
            <w:r w:rsidR="001015EC" w:rsidRPr="00E41D95">
              <w:rPr>
                <w:rStyle w:val="af1"/>
                <w:b w:val="0"/>
              </w:rPr>
              <w:t>Приложение В.</w:t>
            </w:r>
          </w:hyperlink>
          <w:r w:rsidR="001015EC" w:rsidRPr="00E41D95"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  <w:t xml:space="preserve"> </w:t>
          </w:r>
          <w:hyperlink w:anchor="_Toc228636396" w:history="1">
            <w:r w:rsidR="001015EC" w:rsidRPr="00E41D95">
              <w:rPr>
                <w:rStyle w:val="af1"/>
                <w:b w:val="0"/>
              </w:rPr>
              <w:t>Информация для пациента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_Toc228636396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28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61E6DAE9" w14:textId="355EAD7F" w:rsidR="001015EC" w:rsidRPr="00E41D95" w:rsidRDefault="00E41D95">
          <w:pPr>
            <w:pStyle w:val="14"/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</w:pPr>
          <w:hyperlink w:anchor="_Toc228636397" w:history="1">
            <w:r w:rsidR="001015EC" w:rsidRPr="00E41D95">
              <w:rPr>
                <w:rStyle w:val="af1"/>
                <w:b w:val="0"/>
              </w:rPr>
              <w:t>Приложение Г.</w:t>
            </w:r>
          </w:hyperlink>
          <w:r w:rsidR="001015EC" w:rsidRPr="00E41D95">
            <w:rPr>
              <w:rFonts w:eastAsiaTheme="minorEastAsia"/>
              <w:b w:val="0"/>
              <w:kern w:val="2"/>
              <w:shd w:val="clear" w:color="auto" w:fill="auto"/>
              <w:lang w:bidi="ar-SA"/>
              <w14:ligatures w14:val="standardContextual"/>
            </w:rPr>
            <w:t xml:space="preserve"> </w:t>
          </w:r>
          <w:hyperlink w:anchor="_Toc228636398" w:history="1">
            <w:r w:rsidR="001015EC" w:rsidRPr="00E41D95">
              <w:rPr>
                <w:rStyle w:val="af1"/>
                <w:b w:val="0"/>
              </w:rPr>
              <w:t>Шкалы</w:t>
            </w:r>
            <w:r w:rsidR="001015EC" w:rsidRPr="00E41D95">
              <w:rPr>
                <w:rStyle w:val="af1"/>
                <w:b w:val="0"/>
                <w:spacing w:val="-13"/>
              </w:rPr>
              <w:t xml:space="preserve"> </w:t>
            </w:r>
            <w:r w:rsidR="001015EC" w:rsidRPr="00E41D95">
              <w:rPr>
                <w:rStyle w:val="af1"/>
                <w:b w:val="0"/>
              </w:rPr>
              <w:t>оценки,</w:t>
            </w:r>
            <w:r w:rsidR="001015EC" w:rsidRPr="00E41D95">
              <w:rPr>
                <w:rStyle w:val="af1"/>
                <w:b w:val="0"/>
                <w:spacing w:val="-13"/>
              </w:rPr>
              <w:t xml:space="preserve"> </w:t>
            </w:r>
            <w:r w:rsidR="001015EC" w:rsidRPr="00E41D95">
              <w:rPr>
                <w:rStyle w:val="af1"/>
                <w:b w:val="0"/>
              </w:rPr>
              <w:t>опросники</w:t>
            </w:r>
            <w:r w:rsidR="001015EC" w:rsidRPr="00E41D95">
              <w:rPr>
                <w:rStyle w:val="af1"/>
                <w:b w:val="0"/>
                <w:spacing w:val="-13"/>
              </w:rPr>
              <w:t xml:space="preserve"> </w:t>
            </w:r>
            <w:r w:rsidR="001015EC" w:rsidRPr="00E41D95">
              <w:rPr>
                <w:rStyle w:val="af1"/>
                <w:b w:val="0"/>
              </w:rPr>
              <w:t>и</w:t>
            </w:r>
            <w:r w:rsidR="001015EC" w:rsidRPr="00E41D95">
              <w:rPr>
                <w:rStyle w:val="af1"/>
                <w:b w:val="0"/>
                <w:spacing w:val="-14"/>
              </w:rPr>
              <w:t xml:space="preserve"> </w:t>
            </w:r>
            <w:r w:rsidR="001015EC" w:rsidRPr="00E41D95">
              <w:rPr>
                <w:rStyle w:val="af1"/>
                <w:b w:val="0"/>
              </w:rPr>
              <w:t>т. д.,</w:t>
            </w:r>
            <w:r w:rsidR="001015EC" w:rsidRPr="00E41D95">
              <w:rPr>
                <w:rStyle w:val="af1"/>
                <w:b w:val="0"/>
                <w:spacing w:val="-14"/>
              </w:rPr>
              <w:t xml:space="preserve"> </w:t>
            </w:r>
            <w:r w:rsidR="001015EC" w:rsidRPr="00E41D95">
              <w:rPr>
                <w:rStyle w:val="af1"/>
                <w:b w:val="0"/>
              </w:rPr>
              <w:t>приведённые</w:t>
            </w:r>
            <w:r w:rsidR="001015EC" w:rsidRPr="00E41D95">
              <w:rPr>
                <w:rStyle w:val="af1"/>
                <w:b w:val="0"/>
                <w:spacing w:val="-17"/>
              </w:rPr>
              <w:t xml:space="preserve"> </w:t>
            </w:r>
            <w:r w:rsidR="001015EC" w:rsidRPr="00E41D95">
              <w:rPr>
                <w:rStyle w:val="af1"/>
                <w:b w:val="0"/>
              </w:rPr>
              <w:t>в</w:t>
            </w:r>
            <w:r w:rsidR="001015EC" w:rsidRPr="00E41D95">
              <w:rPr>
                <w:rStyle w:val="af1"/>
                <w:b w:val="0"/>
                <w:spacing w:val="-13"/>
              </w:rPr>
              <w:t xml:space="preserve"> </w:t>
            </w:r>
            <w:r w:rsidR="001015EC" w:rsidRPr="00E41D95">
              <w:rPr>
                <w:rStyle w:val="af1"/>
                <w:b w:val="0"/>
              </w:rPr>
              <w:t>тексте</w:t>
            </w:r>
            <w:r w:rsidR="001015EC" w:rsidRPr="00E41D95">
              <w:rPr>
                <w:rStyle w:val="af1"/>
                <w:b w:val="0"/>
                <w:spacing w:val="-14"/>
              </w:rPr>
              <w:t xml:space="preserve"> </w:t>
            </w:r>
            <w:r w:rsidR="001015EC" w:rsidRPr="00E41D95">
              <w:rPr>
                <w:rStyle w:val="af1"/>
                <w:b w:val="0"/>
              </w:rPr>
              <w:t>клинических рекомендаций</w:t>
            </w:r>
            <w:r w:rsidR="001015EC" w:rsidRPr="00E41D95">
              <w:rPr>
                <w:b w:val="0"/>
                <w:webHidden/>
              </w:rPr>
              <w:tab/>
            </w:r>
            <w:r w:rsidR="001015EC" w:rsidRPr="00E41D95">
              <w:rPr>
                <w:b w:val="0"/>
                <w:webHidden/>
              </w:rPr>
              <w:fldChar w:fldCharType="begin"/>
            </w:r>
            <w:r w:rsidR="001015EC" w:rsidRPr="00E41D95">
              <w:rPr>
                <w:b w:val="0"/>
                <w:webHidden/>
              </w:rPr>
              <w:instrText xml:space="preserve"> PAGEREF _Toc228636398 \h </w:instrText>
            </w:r>
            <w:r w:rsidR="001015EC" w:rsidRPr="00E41D95">
              <w:rPr>
                <w:b w:val="0"/>
                <w:webHidden/>
              </w:rPr>
            </w:r>
            <w:r w:rsidR="001015EC" w:rsidRPr="00E41D95">
              <w:rPr>
                <w:b w:val="0"/>
                <w:webHidden/>
              </w:rPr>
              <w:fldChar w:fldCharType="separate"/>
            </w:r>
            <w:r w:rsidR="003B7824">
              <w:rPr>
                <w:b w:val="0"/>
                <w:webHidden/>
              </w:rPr>
              <w:t>29</w:t>
            </w:r>
            <w:r w:rsidR="001015EC" w:rsidRPr="00E41D95">
              <w:rPr>
                <w:b w:val="0"/>
                <w:webHidden/>
              </w:rPr>
              <w:fldChar w:fldCharType="end"/>
            </w:r>
          </w:hyperlink>
        </w:p>
        <w:p w14:paraId="0E201924" w14:textId="7069125B" w:rsidR="00D96409" w:rsidRPr="00E41D95" w:rsidRDefault="00D96409" w:rsidP="00D96409">
          <w:pPr>
            <w:pStyle w:val="14"/>
            <w:rPr>
              <w:b w:val="0"/>
              <w:bCs w:val="0"/>
            </w:rPr>
          </w:pPr>
          <w:r w:rsidRPr="00E41D95">
            <w:rPr>
              <w:b w:val="0"/>
            </w:rPr>
            <w:fldChar w:fldCharType="end"/>
          </w:r>
        </w:p>
      </w:sdtContent>
    </w:sdt>
    <w:p w14:paraId="0071331A" w14:textId="77777777" w:rsidR="00F451F2" w:rsidRPr="00E41D95" w:rsidRDefault="00F451F2" w:rsidP="00AE4C54">
      <w:pPr>
        <w:pStyle w:val="11"/>
        <w:tabs>
          <w:tab w:val="left" w:pos="282"/>
        </w:tabs>
        <w:spacing w:after="0" w:line="360" w:lineRule="auto"/>
        <w:jc w:val="both"/>
        <w:rPr>
          <w:i w:val="0"/>
          <w:iCs w:val="0"/>
          <w:color w:val="auto"/>
          <w:sz w:val="24"/>
          <w:szCs w:val="24"/>
        </w:rPr>
      </w:pPr>
    </w:p>
    <w:p w14:paraId="6C1349E1" w14:textId="77777777" w:rsidR="00D96409" w:rsidRPr="00E41D95" w:rsidRDefault="00D96409" w:rsidP="00AE4C54">
      <w:pPr>
        <w:pStyle w:val="11"/>
        <w:tabs>
          <w:tab w:val="left" w:pos="282"/>
        </w:tabs>
        <w:spacing w:after="0" w:line="360" w:lineRule="auto"/>
        <w:jc w:val="both"/>
        <w:rPr>
          <w:i w:val="0"/>
          <w:iCs w:val="0"/>
          <w:color w:val="auto"/>
          <w:sz w:val="24"/>
          <w:szCs w:val="24"/>
        </w:rPr>
      </w:pPr>
    </w:p>
    <w:p w14:paraId="3B061F0B" w14:textId="77777777" w:rsidR="005D5E54" w:rsidRPr="00A128C4" w:rsidRDefault="00556F37">
      <w:pPr>
        <w:pStyle w:val="13"/>
        <w:keepNext/>
        <w:keepLines/>
        <w:spacing w:line="240" w:lineRule="auto"/>
        <w:rPr>
          <w:sz w:val="28"/>
          <w:szCs w:val="28"/>
        </w:rPr>
      </w:pPr>
      <w:bookmarkStart w:id="3" w:name="bookmark37"/>
      <w:bookmarkStart w:id="4" w:name="bookmark38"/>
      <w:bookmarkStart w:id="5" w:name="bookmark39"/>
      <w:bookmarkStart w:id="6" w:name="_Toc228636341"/>
      <w:r w:rsidRPr="00A128C4">
        <w:rPr>
          <w:sz w:val="28"/>
          <w:szCs w:val="28"/>
        </w:rPr>
        <w:lastRenderedPageBreak/>
        <w:t>Список сокращений</w:t>
      </w:r>
      <w:bookmarkEnd w:id="3"/>
      <w:bookmarkEnd w:id="4"/>
      <w:bookmarkEnd w:id="5"/>
      <w:bookmarkEnd w:id="6"/>
    </w:p>
    <w:p w14:paraId="74E1CED2" w14:textId="77777777" w:rsidR="005D5E54" w:rsidRPr="00A128C4" w:rsidRDefault="00556F37" w:rsidP="000A2C9F">
      <w:pPr>
        <w:pStyle w:val="11"/>
        <w:spacing w:after="0" w:line="360" w:lineRule="auto"/>
        <w:jc w:val="both"/>
        <w:rPr>
          <w:sz w:val="24"/>
          <w:szCs w:val="24"/>
        </w:rPr>
      </w:pPr>
      <w:r w:rsidRPr="00A128C4">
        <w:rPr>
          <w:i w:val="0"/>
          <w:iCs w:val="0"/>
          <w:color w:val="222222"/>
          <w:sz w:val="24"/>
          <w:szCs w:val="24"/>
        </w:rPr>
        <w:t>БОС - биологическая обратная связь</w:t>
      </w:r>
    </w:p>
    <w:p w14:paraId="15C848BA" w14:textId="77777777" w:rsidR="005D5E54" w:rsidRPr="00A128C4" w:rsidRDefault="00556F37" w:rsidP="000A2C9F">
      <w:pPr>
        <w:pStyle w:val="11"/>
        <w:spacing w:after="0" w:line="360" w:lineRule="auto"/>
        <w:jc w:val="both"/>
        <w:rPr>
          <w:sz w:val="24"/>
          <w:szCs w:val="24"/>
        </w:rPr>
      </w:pPr>
      <w:r w:rsidRPr="00A128C4">
        <w:rPr>
          <w:i w:val="0"/>
          <w:iCs w:val="0"/>
          <w:color w:val="222222"/>
          <w:sz w:val="24"/>
          <w:szCs w:val="24"/>
        </w:rPr>
        <w:t>ЖКТ - желудочно-кишечный тракт</w:t>
      </w:r>
    </w:p>
    <w:p w14:paraId="3F9AB38E" w14:textId="77777777" w:rsidR="005D5E54" w:rsidRPr="00A128C4" w:rsidRDefault="00556F37" w:rsidP="000A2C9F">
      <w:pPr>
        <w:pStyle w:val="11"/>
        <w:spacing w:after="0" w:line="360" w:lineRule="auto"/>
        <w:jc w:val="both"/>
        <w:rPr>
          <w:sz w:val="24"/>
          <w:szCs w:val="24"/>
        </w:rPr>
      </w:pPr>
      <w:r w:rsidRPr="00A128C4">
        <w:rPr>
          <w:i w:val="0"/>
          <w:iCs w:val="0"/>
          <w:color w:val="222222"/>
          <w:sz w:val="24"/>
          <w:szCs w:val="24"/>
        </w:rPr>
        <w:t xml:space="preserve">КЦЖК - </w:t>
      </w:r>
      <w:proofErr w:type="spellStart"/>
      <w:r w:rsidRPr="00A128C4">
        <w:rPr>
          <w:i w:val="0"/>
          <w:iCs w:val="0"/>
          <w:color w:val="222222"/>
          <w:sz w:val="24"/>
          <w:szCs w:val="24"/>
        </w:rPr>
        <w:t>короткоцепочные</w:t>
      </w:r>
      <w:proofErr w:type="spellEnd"/>
      <w:r w:rsidRPr="00A128C4">
        <w:rPr>
          <w:i w:val="0"/>
          <w:iCs w:val="0"/>
          <w:color w:val="222222"/>
          <w:sz w:val="24"/>
          <w:szCs w:val="24"/>
        </w:rPr>
        <w:t xml:space="preserve"> жирные кислоты</w:t>
      </w:r>
    </w:p>
    <w:p w14:paraId="2CE719F7" w14:textId="77777777" w:rsidR="005D5E54" w:rsidRPr="00A128C4" w:rsidRDefault="00556F37" w:rsidP="000A2C9F">
      <w:pPr>
        <w:pStyle w:val="11"/>
        <w:spacing w:after="0" w:line="360" w:lineRule="auto"/>
        <w:jc w:val="both"/>
        <w:rPr>
          <w:sz w:val="24"/>
          <w:szCs w:val="24"/>
        </w:rPr>
      </w:pPr>
      <w:r w:rsidRPr="00A128C4">
        <w:rPr>
          <w:i w:val="0"/>
          <w:iCs w:val="0"/>
          <w:color w:val="222222"/>
          <w:sz w:val="24"/>
          <w:szCs w:val="24"/>
        </w:rPr>
        <w:t>ПЭГ - полиэтиленгликоль</w:t>
      </w:r>
    </w:p>
    <w:p w14:paraId="38DBE83B" w14:textId="77777777" w:rsidR="005D5E54" w:rsidRPr="00A128C4" w:rsidRDefault="00556F37" w:rsidP="000A2C9F">
      <w:pPr>
        <w:pStyle w:val="11"/>
        <w:spacing w:after="0" w:line="360" w:lineRule="auto"/>
        <w:jc w:val="both"/>
        <w:rPr>
          <w:sz w:val="24"/>
          <w:szCs w:val="24"/>
        </w:rPr>
      </w:pPr>
      <w:r w:rsidRPr="00A128C4">
        <w:rPr>
          <w:i w:val="0"/>
          <w:iCs w:val="0"/>
          <w:color w:val="222222"/>
          <w:sz w:val="24"/>
          <w:szCs w:val="24"/>
        </w:rPr>
        <w:t>СРК - синдром раздраженного кишечника</w:t>
      </w:r>
    </w:p>
    <w:p w14:paraId="6768EE8E" w14:textId="77777777" w:rsidR="005D5E54" w:rsidRPr="00A128C4" w:rsidRDefault="00556F37" w:rsidP="000A2C9F">
      <w:pPr>
        <w:pStyle w:val="11"/>
        <w:spacing w:after="0" w:line="360" w:lineRule="auto"/>
        <w:jc w:val="both"/>
        <w:rPr>
          <w:sz w:val="24"/>
          <w:szCs w:val="24"/>
        </w:rPr>
      </w:pPr>
      <w:r w:rsidRPr="00A128C4">
        <w:rPr>
          <w:i w:val="0"/>
          <w:iCs w:val="0"/>
          <w:color w:val="222222"/>
          <w:sz w:val="24"/>
          <w:szCs w:val="24"/>
        </w:rPr>
        <w:t>ФРД - функциональные расстройства дефекации</w:t>
      </w:r>
    </w:p>
    <w:p w14:paraId="472DCC78" w14:textId="48A64270" w:rsidR="00996315" w:rsidRPr="00A128C4" w:rsidRDefault="00556F37" w:rsidP="000A2C9F">
      <w:pPr>
        <w:pStyle w:val="11"/>
        <w:spacing w:after="0" w:line="360" w:lineRule="auto"/>
        <w:jc w:val="both"/>
        <w:rPr>
          <w:i w:val="0"/>
          <w:iCs w:val="0"/>
          <w:color w:val="222222"/>
          <w:sz w:val="24"/>
          <w:szCs w:val="24"/>
        </w:rPr>
      </w:pPr>
      <w:r w:rsidRPr="00A128C4">
        <w:rPr>
          <w:i w:val="0"/>
          <w:iCs w:val="0"/>
          <w:color w:val="222222"/>
          <w:sz w:val="24"/>
          <w:szCs w:val="24"/>
        </w:rPr>
        <w:t xml:space="preserve">ЭМГ </w:t>
      </w:r>
      <w:r w:rsidR="00996315" w:rsidRPr="00A128C4">
        <w:rPr>
          <w:i w:val="0"/>
          <w:iCs w:val="0"/>
          <w:color w:val="222222"/>
          <w:sz w:val="24"/>
          <w:szCs w:val="24"/>
        </w:rPr>
        <w:t>–</w:t>
      </w:r>
      <w:r w:rsidRPr="00A128C4">
        <w:rPr>
          <w:i w:val="0"/>
          <w:iCs w:val="0"/>
          <w:color w:val="222222"/>
          <w:sz w:val="24"/>
          <w:szCs w:val="24"/>
        </w:rPr>
        <w:t xml:space="preserve"> электромиография</w:t>
      </w:r>
    </w:p>
    <w:p w14:paraId="713AAD14" w14:textId="2D4F9C14" w:rsidR="00996315" w:rsidRPr="00A128C4" w:rsidRDefault="00996315" w:rsidP="000A2C9F">
      <w:pPr>
        <w:pStyle w:val="11"/>
        <w:spacing w:after="0" w:line="360" w:lineRule="auto"/>
        <w:jc w:val="both"/>
        <w:rPr>
          <w:i w:val="0"/>
          <w:iCs w:val="0"/>
          <w:color w:val="222222"/>
          <w:sz w:val="24"/>
          <w:szCs w:val="24"/>
        </w:rPr>
      </w:pPr>
      <w:r w:rsidRPr="00A128C4">
        <w:rPr>
          <w:i w:val="0"/>
          <w:iCs w:val="0"/>
          <w:color w:val="222222"/>
          <w:sz w:val="24"/>
          <w:szCs w:val="24"/>
        </w:rPr>
        <w:t>ФПП -функциональный пищевой продукт</w:t>
      </w:r>
    </w:p>
    <w:p w14:paraId="730EC32F" w14:textId="77777777" w:rsidR="00996315" w:rsidRPr="00A128C4" w:rsidRDefault="00996315" w:rsidP="000A2C9F">
      <w:pPr>
        <w:pStyle w:val="11"/>
        <w:spacing w:after="0" w:line="360" w:lineRule="auto"/>
        <w:jc w:val="both"/>
        <w:rPr>
          <w:sz w:val="24"/>
          <w:szCs w:val="24"/>
        </w:rPr>
        <w:sectPr w:rsidR="00996315" w:rsidRPr="00A128C4" w:rsidSect="000A21CE">
          <w:footerReference w:type="default" r:id="rId8"/>
          <w:pgSz w:w="11899" w:h="17375"/>
          <w:pgMar w:top="1134" w:right="850" w:bottom="1134" w:left="1701" w:header="0" w:footer="3" w:gutter="0"/>
          <w:pgNumType w:start="0"/>
          <w:cols w:space="720"/>
          <w:noEndnote/>
          <w:docGrid w:linePitch="360"/>
        </w:sectPr>
      </w:pPr>
      <w:r w:rsidRPr="00A128C4">
        <w:rPr>
          <w:i w:val="0"/>
          <w:iCs w:val="0"/>
          <w:sz w:val="24"/>
          <w:szCs w:val="24"/>
        </w:rPr>
        <w:t>ФФПП</w:t>
      </w:r>
      <w:r w:rsidRPr="00A128C4">
        <w:rPr>
          <w:sz w:val="24"/>
          <w:szCs w:val="24"/>
        </w:rPr>
        <w:t xml:space="preserve"> - </w:t>
      </w:r>
      <w:r w:rsidRPr="00A128C4">
        <w:rPr>
          <w:i w:val="0"/>
          <w:iCs w:val="0"/>
          <w:color w:val="222222"/>
          <w:sz w:val="24"/>
          <w:szCs w:val="24"/>
        </w:rPr>
        <w:t>Физиологические функциональные пищевые ингредиенты</w:t>
      </w:r>
    </w:p>
    <w:p w14:paraId="1862EA12" w14:textId="77777777" w:rsidR="005D5E54" w:rsidRPr="00AE4C54" w:rsidRDefault="00556F37">
      <w:pPr>
        <w:pStyle w:val="13"/>
        <w:keepNext/>
        <w:keepLines/>
        <w:spacing w:line="240" w:lineRule="auto"/>
        <w:rPr>
          <w:sz w:val="28"/>
          <w:szCs w:val="28"/>
        </w:rPr>
      </w:pPr>
      <w:bookmarkStart w:id="7" w:name="bookmark40"/>
      <w:bookmarkStart w:id="8" w:name="bookmark41"/>
      <w:bookmarkStart w:id="9" w:name="bookmark42"/>
      <w:bookmarkStart w:id="10" w:name="_Toc228636342"/>
      <w:r w:rsidRPr="00AE4C54">
        <w:rPr>
          <w:sz w:val="28"/>
          <w:szCs w:val="28"/>
        </w:rPr>
        <w:lastRenderedPageBreak/>
        <w:t>Термины и определения</w:t>
      </w:r>
      <w:bookmarkEnd w:id="7"/>
      <w:bookmarkEnd w:id="8"/>
      <w:bookmarkEnd w:id="9"/>
      <w:bookmarkEnd w:id="10"/>
    </w:p>
    <w:p w14:paraId="25BA8217" w14:textId="77777777" w:rsidR="005D5E54" w:rsidRPr="00A128C4" w:rsidRDefault="00556F37" w:rsidP="00A128C4">
      <w:pPr>
        <w:pStyle w:val="11"/>
        <w:spacing w:after="0" w:line="360" w:lineRule="auto"/>
        <w:jc w:val="both"/>
        <w:rPr>
          <w:sz w:val="24"/>
          <w:szCs w:val="24"/>
        </w:rPr>
      </w:pPr>
      <w:r w:rsidRPr="00A128C4">
        <w:rPr>
          <w:b/>
          <w:bCs/>
          <w:i w:val="0"/>
          <w:iCs w:val="0"/>
          <w:color w:val="222222"/>
          <w:sz w:val="24"/>
          <w:szCs w:val="24"/>
        </w:rPr>
        <w:t>Первичный</w:t>
      </w:r>
      <w:r w:rsidRPr="00A128C4">
        <w:rPr>
          <w:i w:val="0"/>
          <w:iCs w:val="0"/>
          <w:color w:val="222222"/>
          <w:sz w:val="24"/>
          <w:szCs w:val="24"/>
        </w:rPr>
        <w:t xml:space="preserve"> (функциональный) запор - заболевание функциональной природы, при котором отсутствуют органические (структурные) изменения.</w:t>
      </w:r>
    </w:p>
    <w:p w14:paraId="7F1D861E" w14:textId="77777777" w:rsidR="005D5E54" w:rsidRPr="00A128C4" w:rsidRDefault="00556F37" w:rsidP="00A128C4">
      <w:pPr>
        <w:pStyle w:val="11"/>
        <w:spacing w:after="0" w:line="360" w:lineRule="auto"/>
        <w:jc w:val="both"/>
        <w:rPr>
          <w:i w:val="0"/>
          <w:iCs w:val="0"/>
          <w:color w:val="222222"/>
          <w:sz w:val="24"/>
          <w:szCs w:val="24"/>
        </w:rPr>
      </w:pPr>
      <w:r w:rsidRPr="00A128C4">
        <w:rPr>
          <w:b/>
          <w:bCs/>
          <w:i w:val="0"/>
          <w:iCs w:val="0"/>
          <w:color w:val="222222"/>
          <w:sz w:val="24"/>
          <w:szCs w:val="24"/>
        </w:rPr>
        <w:t>Вторичный запор</w:t>
      </w:r>
      <w:r w:rsidRPr="00A128C4">
        <w:rPr>
          <w:i w:val="0"/>
          <w:iCs w:val="0"/>
          <w:color w:val="222222"/>
          <w:sz w:val="24"/>
          <w:szCs w:val="24"/>
        </w:rPr>
        <w:t xml:space="preserve"> - симптом, который служит проявлением другого заболевания.</w:t>
      </w:r>
    </w:p>
    <w:p w14:paraId="2AAF1DF8" w14:textId="77777777" w:rsidR="002757D1" w:rsidRPr="00A128C4" w:rsidRDefault="004718B7" w:rsidP="00A128C4">
      <w:pPr>
        <w:pStyle w:val="11"/>
        <w:spacing w:after="0" w:line="360" w:lineRule="auto"/>
        <w:jc w:val="both"/>
        <w:rPr>
          <w:i w:val="0"/>
          <w:iCs w:val="0"/>
          <w:color w:val="222222"/>
          <w:sz w:val="24"/>
          <w:szCs w:val="24"/>
        </w:rPr>
      </w:pPr>
      <w:proofErr w:type="spellStart"/>
      <w:r w:rsidRPr="00A128C4">
        <w:rPr>
          <w:b/>
          <w:bCs/>
          <w:i w:val="0"/>
          <w:iCs w:val="0"/>
          <w:color w:val="222222"/>
          <w:sz w:val="24"/>
          <w:szCs w:val="24"/>
        </w:rPr>
        <w:t>П</w:t>
      </w:r>
      <w:r w:rsidR="002757D1" w:rsidRPr="00A128C4">
        <w:rPr>
          <w:b/>
          <w:bCs/>
          <w:i w:val="0"/>
          <w:iCs w:val="0"/>
          <w:color w:val="222222"/>
          <w:sz w:val="24"/>
          <w:szCs w:val="24"/>
        </w:rPr>
        <w:t>ерианальных</w:t>
      </w:r>
      <w:proofErr w:type="spellEnd"/>
      <w:r w:rsidR="002757D1" w:rsidRPr="00A128C4">
        <w:rPr>
          <w:b/>
          <w:bCs/>
          <w:i w:val="0"/>
          <w:iCs w:val="0"/>
          <w:color w:val="222222"/>
          <w:sz w:val="24"/>
          <w:szCs w:val="24"/>
        </w:rPr>
        <w:t xml:space="preserve"> экскориаций</w:t>
      </w:r>
      <w:r w:rsidRPr="00A128C4">
        <w:rPr>
          <w:i w:val="0"/>
          <w:iCs w:val="0"/>
          <w:color w:val="222222"/>
          <w:sz w:val="24"/>
          <w:szCs w:val="24"/>
        </w:rPr>
        <w:t>-повреждение кожи в области заднего прохода (ссадины, царапины, корки), возникающее из-за интенсивного расчесывания или ковыряния. </w:t>
      </w:r>
    </w:p>
    <w:p w14:paraId="1B1D6A52" w14:textId="77777777" w:rsidR="002757D1" w:rsidRPr="00A128C4" w:rsidRDefault="004718B7" w:rsidP="00A128C4">
      <w:pPr>
        <w:pStyle w:val="11"/>
        <w:spacing w:after="0" w:line="360" w:lineRule="auto"/>
        <w:jc w:val="both"/>
        <w:rPr>
          <w:i w:val="0"/>
          <w:iCs w:val="0"/>
          <w:color w:val="222222"/>
          <w:sz w:val="24"/>
          <w:szCs w:val="24"/>
        </w:rPr>
      </w:pPr>
      <w:proofErr w:type="spellStart"/>
      <w:r w:rsidRPr="00A128C4">
        <w:rPr>
          <w:b/>
          <w:bCs/>
          <w:i w:val="0"/>
          <w:iCs w:val="0"/>
          <w:color w:val="222222"/>
          <w:sz w:val="24"/>
          <w:szCs w:val="24"/>
        </w:rPr>
        <w:t>Р</w:t>
      </w:r>
      <w:r w:rsidR="002757D1" w:rsidRPr="00A128C4">
        <w:rPr>
          <w:b/>
          <w:bCs/>
          <w:i w:val="0"/>
          <w:iCs w:val="0"/>
          <w:color w:val="222222"/>
          <w:sz w:val="24"/>
          <w:szCs w:val="24"/>
        </w:rPr>
        <w:t>ектоцеле</w:t>
      </w:r>
      <w:proofErr w:type="spellEnd"/>
      <w:r w:rsidRPr="00A128C4">
        <w:rPr>
          <w:b/>
          <w:bCs/>
          <w:i w:val="0"/>
          <w:iCs w:val="0"/>
          <w:color w:val="222222"/>
          <w:sz w:val="24"/>
          <w:szCs w:val="24"/>
        </w:rPr>
        <w:t xml:space="preserve"> </w:t>
      </w:r>
      <w:r w:rsidRPr="00A128C4">
        <w:rPr>
          <w:i w:val="0"/>
          <w:iCs w:val="0"/>
          <w:color w:val="222222"/>
          <w:sz w:val="24"/>
          <w:szCs w:val="24"/>
        </w:rPr>
        <w:t>-выпячивание стенки прямой кишки в сторону влагалища, возникающее из-за слабости мышц и связок тазового дна</w:t>
      </w:r>
    </w:p>
    <w:p w14:paraId="52847A3E" w14:textId="77777777" w:rsidR="00857475" w:rsidRPr="00857475" w:rsidRDefault="00857475" w:rsidP="00A128C4">
      <w:pPr>
        <w:pStyle w:val="11"/>
        <w:spacing w:after="0" w:line="360" w:lineRule="auto"/>
        <w:jc w:val="both"/>
        <w:rPr>
          <w:i w:val="0"/>
          <w:iCs w:val="0"/>
          <w:color w:val="auto"/>
          <w:sz w:val="24"/>
          <w:szCs w:val="24"/>
        </w:rPr>
        <w:sectPr w:rsidR="00857475" w:rsidRPr="00857475" w:rsidSect="00711321">
          <w:pgSz w:w="11899" w:h="17375"/>
          <w:pgMar w:top="1134" w:right="850" w:bottom="1134" w:left="1701" w:header="0" w:footer="3" w:gutter="0"/>
          <w:cols w:space="720"/>
          <w:noEndnote/>
          <w:docGrid w:linePitch="360"/>
        </w:sectPr>
      </w:pPr>
      <w:proofErr w:type="spellStart"/>
      <w:r w:rsidRPr="00A128C4">
        <w:rPr>
          <w:b/>
          <w:bCs/>
          <w:i w:val="0"/>
          <w:iCs w:val="0"/>
          <w:color w:val="222222"/>
          <w:sz w:val="24"/>
          <w:szCs w:val="24"/>
        </w:rPr>
        <w:t>Диссинерги</w:t>
      </w:r>
      <w:r w:rsidR="00740A0A" w:rsidRPr="00A128C4">
        <w:rPr>
          <w:b/>
          <w:bCs/>
          <w:i w:val="0"/>
          <w:iCs w:val="0"/>
          <w:color w:val="222222"/>
          <w:sz w:val="24"/>
          <w:szCs w:val="24"/>
        </w:rPr>
        <w:t>я</w:t>
      </w:r>
      <w:proofErr w:type="spellEnd"/>
      <w:r w:rsidRPr="00A128C4">
        <w:rPr>
          <w:b/>
          <w:bCs/>
          <w:i w:val="0"/>
          <w:iCs w:val="0"/>
          <w:color w:val="222222"/>
          <w:sz w:val="24"/>
          <w:szCs w:val="24"/>
        </w:rPr>
        <w:t xml:space="preserve"> мышц тазового дна</w:t>
      </w:r>
      <w:r w:rsidRPr="00A128C4">
        <w:rPr>
          <w:i w:val="0"/>
          <w:iCs w:val="0"/>
          <w:color w:val="auto"/>
          <w:sz w:val="24"/>
          <w:szCs w:val="24"/>
        </w:rPr>
        <w:t>-</w:t>
      </w:r>
      <w:r w:rsidRPr="00A128C4">
        <w:rPr>
          <w:i w:val="0"/>
          <w:iCs w:val="0"/>
          <w:color w:val="auto"/>
          <w:sz w:val="24"/>
          <w:szCs w:val="24"/>
          <w:shd w:val="clear" w:color="auto" w:fill="FFFFFF"/>
        </w:rPr>
        <w:t xml:space="preserve"> нарушение координации движений, при котором мышцы тазового дна и анального сфинктера парадоксальным образом сокращаются вместо расслабления во время дефекации или мочеиспускания.</w:t>
      </w:r>
    </w:p>
    <w:p w14:paraId="3F528E0A" w14:textId="77777777" w:rsidR="005D5E54" w:rsidRPr="00AE4C54" w:rsidRDefault="00556F37" w:rsidP="0094553A">
      <w:pPr>
        <w:pStyle w:val="20"/>
        <w:numPr>
          <w:ilvl w:val="0"/>
          <w:numId w:val="2"/>
        </w:numPr>
        <w:tabs>
          <w:tab w:val="left" w:pos="920"/>
        </w:tabs>
        <w:spacing w:after="0" w:line="360" w:lineRule="auto"/>
        <w:rPr>
          <w:sz w:val="28"/>
          <w:szCs w:val="28"/>
        </w:rPr>
      </w:pPr>
      <w:bookmarkStart w:id="11" w:name="bookmark43"/>
      <w:bookmarkEnd w:id="11"/>
      <w:r w:rsidRPr="00AE4C54">
        <w:rPr>
          <w:sz w:val="28"/>
          <w:szCs w:val="28"/>
        </w:rPr>
        <w:lastRenderedPageBreak/>
        <w:t xml:space="preserve">Краткая информация по заболеванию </w:t>
      </w:r>
    </w:p>
    <w:p w14:paraId="7C1C337D" w14:textId="5D291B0A" w:rsidR="005D5E54" w:rsidRPr="000A2C9F" w:rsidRDefault="00556F37" w:rsidP="0094553A">
      <w:pPr>
        <w:pStyle w:val="13"/>
        <w:keepNext/>
        <w:keepLines/>
        <w:numPr>
          <w:ilvl w:val="1"/>
          <w:numId w:val="2"/>
        </w:numPr>
        <w:tabs>
          <w:tab w:val="left" w:pos="738"/>
        </w:tabs>
        <w:spacing w:after="0" w:line="360" w:lineRule="auto"/>
        <w:jc w:val="left"/>
        <w:rPr>
          <w:sz w:val="24"/>
          <w:szCs w:val="24"/>
          <w:u w:val="single"/>
        </w:rPr>
      </w:pPr>
      <w:bookmarkStart w:id="12" w:name="bookmark46"/>
      <w:bookmarkStart w:id="13" w:name="_Toc228636343"/>
      <w:bookmarkStart w:id="14" w:name="bookmark44"/>
      <w:bookmarkStart w:id="15" w:name="bookmark45"/>
      <w:bookmarkStart w:id="16" w:name="bookmark47"/>
      <w:bookmarkEnd w:id="12"/>
      <w:r w:rsidRPr="000A2C9F">
        <w:rPr>
          <w:sz w:val="24"/>
          <w:szCs w:val="24"/>
          <w:u w:val="single"/>
        </w:rPr>
        <w:t>Определение</w:t>
      </w:r>
      <w:bookmarkEnd w:id="13"/>
      <w:r w:rsidRPr="000A2C9F">
        <w:rPr>
          <w:sz w:val="24"/>
          <w:szCs w:val="24"/>
          <w:u w:val="single"/>
        </w:rPr>
        <w:t xml:space="preserve"> </w:t>
      </w:r>
      <w:bookmarkEnd w:id="14"/>
      <w:bookmarkEnd w:id="15"/>
      <w:bookmarkEnd w:id="16"/>
    </w:p>
    <w:p w14:paraId="7510755C" w14:textId="77777777" w:rsidR="008613F1" w:rsidRDefault="00556F37" w:rsidP="008613F1">
      <w:pPr>
        <w:pStyle w:val="11"/>
        <w:spacing w:after="0" w:line="360" w:lineRule="auto"/>
        <w:jc w:val="both"/>
        <w:rPr>
          <w:i w:val="0"/>
          <w:iCs w:val="0"/>
          <w:color w:val="222222"/>
          <w:sz w:val="24"/>
          <w:szCs w:val="24"/>
        </w:rPr>
      </w:pPr>
      <w:r w:rsidRPr="000A2C9F">
        <w:rPr>
          <w:i w:val="0"/>
          <w:iCs w:val="0"/>
          <w:color w:val="222222"/>
          <w:sz w:val="24"/>
          <w:szCs w:val="24"/>
        </w:rPr>
        <w:t>Главным признаком запора служит изменение консистенции кала по Бристольской Шкале Формы Стула (</w:t>
      </w:r>
      <w:proofErr w:type="spellStart"/>
      <w:r w:rsidRPr="000A2C9F">
        <w:rPr>
          <w:i w:val="0"/>
          <w:iCs w:val="0"/>
          <w:color w:val="222222"/>
          <w:sz w:val="24"/>
          <w:szCs w:val="24"/>
        </w:rPr>
        <w:t>Bristol</w:t>
      </w:r>
      <w:proofErr w:type="spellEnd"/>
      <w:r w:rsidRPr="000A2C9F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0A2C9F">
        <w:rPr>
          <w:i w:val="0"/>
          <w:iCs w:val="0"/>
          <w:color w:val="222222"/>
          <w:sz w:val="24"/>
          <w:szCs w:val="24"/>
        </w:rPr>
        <w:t>Stool</w:t>
      </w:r>
      <w:proofErr w:type="spellEnd"/>
      <w:r w:rsidRPr="000A2C9F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0A2C9F">
        <w:rPr>
          <w:i w:val="0"/>
          <w:iCs w:val="0"/>
          <w:color w:val="222222"/>
          <w:sz w:val="24"/>
          <w:szCs w:val="24"/>
        </w:rPr>
        <w:t>Form</w:t>
      </w:r>
      <w:proofErr w:type="spellEnd"/>
      <w:r w:rsidRPr="000A2C9F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0A2C9F">
        <w:rPr>
          <w:i w:val="0"/>
          <w:iCs w:val="0"/>
          <w:color w:val="222222"/>
          <w:sz w:val="24"/>
          <w:szCs w:val="24"/>
        </w:rPr>
        <w:t>Scale</w:t>
      </w:r>
      <w:proofErr w:type="spellEnd"/>
      <w:r w:rsidRPr="000A2C9F">
        <w:rPr>
          <w:i w:val="0"/>
          <w:iCs w:val="0"/>
          <w:color w:val="222222"/>
          <w:sz w:val="24"/>
          <w:szCs w:val="24"/>
        </w:rPr>
        <w:t>), в которой запору соответствуют 1-й и 2-й типы консистенции стула («отдельные твердые комочки кала в виде «орешков» и «кал нормальной формы, но с твердыми комочками») [1]</w:t>
      </w:r>
      <w:bookmarkStart w:id="17" w:name="bookmark50"/>
      <w:bookmarkStart w:id="18" w:name="bookmark48"/>
      <w:bookmarkStart w:id="19" w:name="bookmark49"/>
      <w:bookmarkStart w:id="20" w:name="bookmark51"/>
      <w:bookmarkEnd w:id="17"/>
    </w:p>
    <w:p w14:paraId="7A106B9C" w14:textId="154347C6" w:rsidR="005D5E54" w:rsidRPr="008613F1" w:rsidRDefault="008613F1" w:rsidP="008613F1">
      <w:pPr>
        <w:pStyle w:val="11"/>
        <w:spacing w:after="0" w:line="360" w:lineRule="auto"/>
        <w:jc w:val="both"/>
        <w:outlineLvl w:val="1"/>
        <w:rPr>
          <w:b/>
          <w:bCs/>
          <w:i w:val="0"/>
          <w:iCs w:val="0"/>
          <w:sz w:val="24"/>
          <w:szCs w:val="24"/>
          <w:u w:val="single"/>
        </w:rPr>
      </w:pPr>
      <w:bookmarkStart w:id="21" w:name="_Toc228636344"/>
      <w:r w:rsidRPr="008613F1">
        <w:rPr>
          <w:b/>
          <w:bCs/>
          <w:i w:val="0"/>
          <w:iCs w:val="0"/>
          <w:color w:val="222222"/>
          <w:sz w:val="24"/>
          <w:szCs w:val="24"/>
        </w:rPr>
        <w:t>1.2</w:t>
      </w:r>
      <w:r>
        <w:rPr>
          <w:b/>
          <w:bCs/>
          <w:i w:val="0"/>
          <w:iCs w:val="0"/>
          <w:color w:val="222222"/>
          <w:sz w:val="24"/>
          <w:szCs w:val="24"/>
        </w:rPr>
        <w:tab/>
      </w:r>
      <w:r w:rsidRPr="008613F1">
        <w:rPr>
          <w:b/>
          <w:bCs/>
          <w:i w:val="0"/>
          <w:iCs w:val="0"/>
          <w:color w:val="222222"/>
          <w:sz w:val="24"/>
          <w:szCs w:val="24"/>
        </w:rPr>
        <w:t xml:space="preserve"> </w:t>
      </w:r>
      <w:r w:rsidR="00556F37" w:rsidRPr="008613F1">
        <w:rPr>
          <w:b/>
          <w:bCs/>
          <w:i w:val="0"/>
          <w:iCs w:val="0"/>
          <w:sz w:val="24"/>
          <w:szCs w:val="24"/>
          <w:u w:val="single"/>
        </w:rPr>
        <w:t>Этиология и патогенез</w:t>
      </w:r>
      <w:bookmarkEnd w:id="21"/>
      <w:r w:rsidR="00556F37" w:rsidRPr="008613F1">
        <w:rPr>
          <w:b/>
          <w:bCs/>
          <w:i w:val="0"/>
          <w:iCs w:val="0"/>
          <w:sz w:val="24"/>
          <w:szCs w:val="24"/>
          <w:u w:val="single"/>
        </w:rPr>
        <w:t xml:space="preserve"> </w:t>
      </w:r>
      <w:bookmarkEnd w:id="18"/>
      <w:bookmarkEnd w:id="19"/>
      <w:bookmarkEnd w:id="20"/>
    </w:p>
    <w:p w14:paraId="62FD3801" w14:textId="77777777" w:rsidR="005D5E54" w:rsidRPr="000A2C9F" w:rsidRDefault="00556F37" w:rsidP="000A2C9F">
      <w:pPr>
        <w:pStyle w:val="11"/>
        <w:spacing w:after="0" w:line="360" w:lineRule="auto"/>
        <w:jc w:val="both"/>
        <w:rPr>
          <w:sz w:val="24"/>
          <w:szCs w:val="24"/>
        </w:rPr>
      </w:pPr>
      <w:r w:rsidRPr="000A2C9F">
        <w:rPr>
          <w:i w:val="0"/>
          <w:iCs w:val="0"/>
          <w:color w:val="222222"/>
          <w:sz w:val="24"/>
          <w:szCs w:val="24"/>
        </w:rPr>
        <w:t>Причину возникновения запора удается выяснить далеко не у всех пациентов, даже при длительном наблюдении за больным [2]. Однако с учетом оценки времени транзита содержимого по кишечнику, а также состояния мышц тазового дна могут быть выделены группы больных, страдающих хроническим запором с преимущественно следующими механизмами его формирования:</w:t>
      </w:r>
    </w:p>
    <w:p w14:paraId="275A73C7" w14:textId="77777777" w:rsidR="005D5E54" w:rsidRPr="000A2C9F" w:rsidRDefault="00556F37" w:rsidP="000A2C9F">
      <w:pPr>
        <w:pStyle w:val="11"/>
        <w:numPr>
          <w:ilvl w:val="0"/>
          <w:numId w:val="1"/>
        </w:numPr>
        <w:tabs>
          <w:tab w:val="left" w:pos="224"/>
        </w:tabs>
        <w:spacing w:after="0" w:line="360" w:lineRule="auto"/>
        <w:jc w:val="both"/>
        <w:rPr>
          <w:sz w:val="24"/>
          <w:szCs w:val="24"/>
        </w:rPr>
      </w:pPr>
      <w:bookmarkStart w:id="22" w:name="bookmark52"/>
      <w:bookmarkEnd w:id="22"/>
      <w:r w:rsidRPr="000A2C9F">
        <w:rPr>
          <w:i w:val="0"/>
          <w:iCs w:val="0"/>
          <w:color w:val="222222"/>
          <w:sz w:val="24"/>
          <w:szCs w:val="24"/>
        </w:rPr>
        <w:t>запор, связанный с замедлением транзита;</w:t>
      </w:r>
    </w:p>
    <w:p w14:paraId="541864F8" w14:textId="77777777" w:rsidR="005D5E54" w:rsidRPr="000A2C9F" w:rsidRDefault="00556F37" w:rsidP="000A2C9F">
      <w:pPr>
        <w:pStyle w:val="11"/>
        <w:numPr>
          <w:ilvl w:val="0"/>
          <w:numId w:val="1"/>
        </w:numPr>
        <w:tabs>
          <w:tab w:val="left" w:pos="224"/>
        </w:tabs>
        <w:spacing w:after="0" w:line="360" w:lineRule="auto"/>
        <w:jc w:val="both"/>
        <w:rPr>
          <w:sz w:val="24"/>
          <w:szCs w:val="24"/>
        </w:rPr>
      </w:pPr>
      <w:bookmarkStart w:id="23" w:name="bookmark53"/>
      <w:bookmarkEnd w:id="23"/>
      <w:r w:rsidRPr="000A2C9F">
        <w:rPr>
          <w:i w:val="0"/>
          <w:iCs w:val="0"/>
          <w:color w:val="222222"/>
          <w:sz w:val="24"/>
          <w:szCs w:val="24"/>
        </w:rPr>
        <w:t>запор, связанный с нарушением акта дефекации (</w:t>
      </w:r>
      <w:proofErr w:type="spellStart"/>
      <w:r w:rsidRPr="000A2C9F">
        <w:rPr>
          <w:i w:val="0"/>
          <w:iCs w:val="0"/>
          <w:color w:val="222222"/>
          <w:sz w:val="24"/>
          <w:szCs w:val="24"/>
        </w:rPr>
        <w:t>диссинергическая</w:t>
      </w:r>
      <w:proofErr w:type="spellEnd"/>
      <w:r w:rsidRPr="000A2C9F">
        <w:rPr>
          <w:i w:val="0"/>
          <w:iCs w:val="0"/>
          <w:color w:val="222222"/>
          <w:sz w:val="24"/>
          <w:szCs w:val="24"/>
        </w:rPr>
        <w:t xml:space="preserve"> дефекация);</w:t>
      </w:r>
    </w:p>
    <w:p w14:paraId="46E66977" w14:textId="77777777" w:rsidR="005D5E54" w:rsidRPr="000A2C9F" w:rsidRDefault="00556F37" w:rsidP="000A2C9F">
      <w:pPr>
        <w:pStyle w:val="11"/>
        <w:numPr>
          <w:ilvl w:val="0"/>
          <w:numId w:val="1"/>
        </w:numPr>
        <w:tabs>
          <w:tab w:val="left" w:pos="224"/>
        </w:tabs>
        <w:spacing w:after="0" w:line="360" w:lineRule="auto"/>
        <w:jc w:val="both"/>
        <w:rPr>
          <w:sz w:val="24"/>
          <w:szCs w:val="24"/>
        </w:rPr>
      </w:pPr>
      <w:bookmarkStart w:id="24" w:name="bookmark54"/>
      <w:bookmarkEnd w:id="24"/>
      <w:r w:rsidRPr="000A2C9F">
        <w:rPr>
          <w:i w:val="0"/>
          <w:iCs w:val="0"/>
          <w:color w:val="222222"/>
          <w:sz w:val="24"/>
          <w:szCs w:val="24"/>
        </w:rPr>
        <w:t>запор с нормальным транзитом (синдром раздраженного кишечника с запором) [3].</w:t>
      </w:r>
    </w:p>
    <w:p w14:paraId="1068DF3D" w14:textId="77777777" w:rsidR="005D5E54" w:rsidRPr="000A2C9F" w:rsidRDefault="00556F37" w:rsidP="000A2C9F">
      <w:pPr>
        <w:pStyle w:val="11"/>
        <w:spacing w:after="0" w:line="360" w:lineRule="auto"/>
        <w:jc w:val="both"/>
        <w:rPr>
          <w:sz w:val="24"/>
          <w:szCs w:val="24"/>
        </w:rPr>
      </w:pPr>
      <w:r w:rsidRPr="000A2C9F">
        <w:rPr>
          <w:i w:val="0"/>
          <w:iCs w:val="0"/>
          <w:color w:val="222222"/>
          <w:sz w:val="24"/>
          <w:szCs w:val="24"/>
        </w:rPr>
        <w:t>Причины вторичных запоров приведены в табл.1.</w:t>
      </w:r>
    </w:p>
    <w:p w14:paraId="08514BB3" w14:textId="77777777" w:rsidR="009A59B2" w:rsidRDefault="00556F37" w:rsidP="009A59B2">
      <w:pPr>
        <w:pStyle w:val="a7"/>
        <w:spacing w:line="360" w:lineRule="auto"/>
        <w:jc w:val="right"/>
        <w:rPr>
          <w:b/>
          <w:bCs/>
          <w:sz w:val="24"/>
          <w:szCs w:val="24"/>
        </w:rPr>
      </w:pPr>
      <w:r w:rsidRPr="000A2C9F">
        <w:rPr>
          <w:b/>
          <w:bCs/>
          <w:sz w:val="24"/>
          <w:szCs w:val="24"/>
        </w:rPr>
        <w:t xml:space="preserve">Таблица 1. </w:t>
      </w:r>
    </w:p>
    <w:p w14:paraId="2248D4F2" w14:textId="437F5E4B" w:rsidR="005D5E54" w:rsidRPr="000A2C9F" w:rsidRDefault="00556F37" w:rsidP="000A2C9F">
      <w:pPr>
        <w:pStyle w:val="a7"/>
        <w:spacing w:line="360" w:lineRule="auto"/>
        <w:jc w:val="center"/>
        <w:rPr>
          <w:b/>
          <w:bCs/>
          <w:sz w:val="24"/>
          <w:szCs w:val="24"/>
        </w:rPr>
      </w:pPr>
      <w:r w:rsidRPr="000A2C9F">
        <w:rPr>
          <w:b/>
          <w:bCs/>
          <w:sz w:val="24"/>
          <w:szCs w:val="24"/>
        </w:rPr>
        <w:t>Причины вторичных запоров</w:t>
      </w:r>
    </w:p>
    <w:tbl>
      <w:tblPr>
        <w:tblOverlap w:val="never"/>
        <w:tblW w:w="989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0"/>
        <w:gridCol w:w="7748"/>
      </w:tblGrid>
      <w:tr w:rsidR="005D5E54" w14:paraId="63E672BA" w14:textId="77777777" w:rsidTr="002757D1">
        <w:trPr>
          <w:trHeight w:hRule="exact" w:val="1188"/>
          <w:jc w:val="center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DFAB7" w14:textId="77777777" w:rsidR="005D5E54" w:rsidRPr="000A2C9F" w:rsidRDefault="00556F37" w:rsidP="000A2C9F">
            <w:pPr>
              <w:pStyle w:val="a9"/>
              <w:tabs>
                <w:tab w:val="left" w:pos="1773"/>
              </w:tabs>
              <w:spacing w:after="0" w:line="360" w:lineRule="auto"/>
              <w:ind w:left="160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Механическое препятствие прохождению</w:t>
            </w:r>
            <w:r w:rsidR="00711321"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 xml:space="preserve"> </w:t>
            </w: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каловых</w:t>
            </w:r>
          </w:p>
          <w:p w14:paraId="1C281E2B" w14:textId="77777777" w:rsidR="005D5E54" w:rsidRPr="000A2C9F" w:rsidRDefault="00556F37" w:rsidP="000A2C9F">
            <w:pPr>
              <w:pStyle w:val="a9"/>
              <w:spacing w:after="0" w:line="360" w:lineRule="auto"/>
              <w:ind w:firstLine="160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масс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A0960" w14:textId="77777777" w:rsidR="005D5E54" w:rsidRPr="000A2C9F" w:rsidRDefault="00556F37" w:rsidP="000A2C9F">
            <w:pPr>
              <w:pStyle w:val="a9"/>
              <w:spacing w:after="0" w:line="360" w:lineRule="auto"/>
              <w:ind w:left="140" w:right="258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Колоректальный рак, воспалительные заболевания кишечника, анальные трещины, сдавление кишки снаружи и др.</w:t>
            </w:r>
          </w:p>
        </w:tc>
      </w:tr>
      <w:tr w:rsidR="005D5E54" w14:paraId="493B139F" w14:textId="77777777" w:rsidTr="004718B7">
        <w:trPr>
          <w:trHeight w:hRule="exact" w:val="1110"/>
          <w:jc w:val="center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CC3505" w14:textId="77777777" w:rsidR="005D5E54" w:rsidRPr="000A2C9F" w:rsidRDefault="00556F37" w:rsidP="000A2C9F">
            <w:pPr>
              <w:pStyle w:val="a9"/>
              <w:spacing w:after="0" w:line="360" w:lineRule="auto"/>
              <w:ind w:left="160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Неврологические заболевания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AC66D" w14:textId="77777777" w:rsidR="005D5E54" w:rsidRPr="000A2C9F" w:rsidRDefault="00556F37" w:rsidP="000A2C9F">
            <w:pPr>
              <w:pStyle w:val="a9"/>
              <w:spacing w:after="0" w:line="360" w:lineRule="auto"/>
              <w:ind w:left="140" w:right="258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Автономная нейропатия, болезнь Паркинсона, опухоль спинного мозга, острое нарушение мозгового кровообращения, рассеянный склероз и др.</w:t>
            </w:r>
          </w:p>
        </w:tc>
      </w:tr>
      <w:tr w:rsidR="005D5E54" w14:paraId="46974460" w14:textId="77777777" w:rsidTr="002757D1">
        <w:trPr>
          <w:trHeight w:hRule="exact" w:val="787"/>
          <w:jc w:val="center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6C944C" w14:textId="77777777" w:rsidR="005D5E54" w:rsidRPr="000A2C9F" w:rsidRDefault="00556F37" w:rsidP="000A2C9F">
            <w:pPr>
              <w:pStyle w:val="a9"/>
              <w:spacing w:after="0" w:line="360" w:lineRule="auto"/>
              <w:ind w:left="127" w:firstLine="160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Эндокринные заболевания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22A23" w14:textId="77777777" w:rsidR="005D5E54" w:rsidRPr="000A2C9F" w:rsidRDefault="00556F37" w:rsidP="000A2C9F">
            <w:pPr>
              <w:pStyle w:val="a9"/>
              <w:spacing w:after="0" w:line="360" w:lineRule="auto"/>
              <w:ind w:left="140" w:right="258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Сахарный диабет, гипотиреоз, нарушения электролитного обмена при заболеваниях надпочечников и др.</w:t>
            </w:r>
          </w:p>
        </w:tc>
      </w:tr>
      <w:tr w:rsidR="005D5E54" w14:paraId="70AE345A" w14:textId="77777777" w:rsidTr="002757D1">
        <w:trPr>
          <w:trHeight w:hRule="exact" w:val="793"/>
          <w:jc w:val="center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26F18A" w14:textId="77777777" w:rsidR="005D5E54" w:rsidRPr="000A2C9F" w:rsidRDefault="00556F37" w:rsidP="000A2C9F">
            <w:pPr>
              <w:pStyle w:val="a9"/>
              <w:spacing w:after="0" w:line="360" w:lineRule="auto"/>
              <w:ind w:left="127" w:firstLine="160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Психические расстройства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D0CBB" w14:textId="77777777" w:rsidR="005D5E54" w:rsidRPr="000A2C9F" w:rsidRDefault="00556F37" w:rsidP="000A2C9F">
            <w:pPr>
              <w:pStyle w:val="a9"/>
              <w:spacing w:after="0" w:line="360" w:lineRule="auto"/>
              <w:ind w:left="140" w:right="399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 xml:space="preserve">Эмоциональные расстройства, </w:t>
            </w:r>
            <w:proofErr w:type="spellStart"/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соматоформная</w:t>
            </w:r>
            <w:proofErr w:type="spellEnd"/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 xml:space="preserve"> дисфункция вегетативной нервной системы, анорексия и др.</w:t>
            </w:r>
          </w:p>
        </w:tc>
      </w:tr>
      <w:tr w:rsidR="005D5E54" w14:paraId="6DF8F243" w14:textId="77777777" w:rsidTr="002757D1">
        <w:trPr>
          <w:trHeight w:hRule="exact" w:val="787"/>
          <w:jc w:val="center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1B5967" w14:textId="77777777" w:rsidR="005D5E54" w:rsidRPr="000A2C9F" w:rsidRDefault="00556F37" w:rsidP="000A2C9F">
            <w:pPr>
              <w:pStyle w:val="a9"/>
              <w:spacing w:after="0" w:line="360" w:lineRule="auto"/>
              <w:ind w:left="160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Системные заболевания соединительной ткани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1B63C" w14:textId="77777777" w:rsidR="005D5E54" w:rsidRPr="000A2C9F" w:rsidRDefault="00556F37" w:rsidP="000A2C9F">
            <w:pPr>
              <w:pStyle w:val="a9"/>
              <w:spacing w:after="0" w:line="360" w:lineRule="auto"/>
              <w:ind w:left="140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Дерматомиозит, системная склеродермия и др.</w:t>
            </w:r>
          </w:p>
        </w:tc>
      </w:tr>
      <w:tr w:rsidR="005D5E54" w14:paraId="00E32689" w14:textId="77777777" w:rsidTr="004718B7">
        <w:trPr>
          <w:trHeight w:hRule="exact" w:val="1340"/>
          <w:jc w:val="center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72E5B6" w14:textId="77777777" w:rsidR="005D5E54" w:rsidRPr="000A2C9F" w:rsidRDefault="00556F37" w:rsidP="000A2C9F">
            <w:pPr>
              <w:pStyle w:val="a9"/>
              <w:spacing w:after="0" w:line="360" w:lineRule="auto"/>
              <w:ind w:firstLine="160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Особенности питания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323DA" w14:textId="77777777" w:rsidR="005D5E54" w:rsidRPr="000A2C9F" w:rsidRDefault="00556F37" w:rsidP="000A2C9F">
            <w:pPr>
              <w:pStyle w:val="a9"/>
              <w:spacing w:after="0" w:line="360" w:lineRule="auto"/>
              <w:ind w:left="140" w:right="258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Низкое содержание в рационе неперевариваемой клетчатки, употребление термически обработанной пищи, нарушение ритма питания (прием пищи 1-2 раза в день).</w:t>
            </w:r>
          </w:p>
        </w:tc>
      </w:tr>
      <w:tr w:rsidR="005D5E54" w14:paraId="4709C04A" w14:textId="77777777" w:rsidTr="004718B7">
        <w:trPr>
          <w:trHeight w:hRule="exact" w:val="1266"/>
          <w:jc w:val="center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A130E" w14:textId="77777777" w:rsidR="005D5E54" w:rsidRPr="000A2C9F" w:rsidRDefault="00556F37" w:rsidP="000A2C9F">
            <w:pPr>
              <w:pStyle w:val="a9"/>
              <w:spacing w:after="0" w:line="360" w:lineRule="auto"/>
              <w:ind w:firstLine="160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Прием медикаментов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9BAA3" w14:textId="77777777" w:rsidR="005D5E54" w:rsidRPr="000A2C9F" w:rsidRDefault="00556F37" w:rsidP="000A2C9F">
            <w:pPr>
              <w:pStyle w:val="a9"/>
              <w:spacing w:after="0" w:line="360" w:lineRule="auto"/>
              <w:ind w:left="140" w:right="258"/>
              <w:jc w:val="both"/>
              <w:rPr>
                <w:sz w:val="24"/>
                <w:szCs w:val="24"/>
              </w:rPr>
            </w:pP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Антидепрессанты, блокаторы Са</w:t>
            </w: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  <w:vertAlign w:val="superscript"/>
              </w:rPr>
              <w:t>++</w:t>
            </w:r>
            <w:r w:rsidRPr="000A2C9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 xml:space="preserve"> каналов, антихолинергические препараты, соединения железа, одновременное применение большого количества лекарственных препаратов и др.</w:t>
            </w:r>
          </w:p>
        </w:tc>
      </w:tr>
    </w:tbl>
    <w:p w14:paraId="5C22BA80" w14:textId="77777777" w:rsidR="005D5E54" w:rsidRDefault="005D5E54">
      <w:pPr>
        <w:sectPr w:rsidR="005D5E54" w:rsidSect="00711321">
          <w:pgSz w:w="11899" w:h="17375"/>
          <w:pgMar w:top="1134" w:right="850" w:bottom="1134" w:left="1701" w:header="0" w:footer="3" w:gutter="0"/>
          <w:cols w:space="720"/>
          <w:noEndnote/>
          <w:docGrid w:linePitch="360"/>
        </w:sectPr>
      </w:pPr>
    </w:p>
    <w:p w14:paraId="3B5999F7" w14:textId="79199BA3" w:rsidR="00AE4C54" w:rsidRPr="000A2C9F" w:rsidRDefault="00556F37" w:rsidP="008613F1">
      <w:pPr>
        <w:pStyle w:val="13"/>
        <w:keepNext/>
        <w:keepLines/>
        <w:numPr>
          <w:ilvl w:val="1"/>
          <w:numId w:val="14"/>
        </w:numPr>
        <w:tabs>
          <w:tab w:val="left" w:pos="710"/>
        </w:tabs>
        <w:spacing w:after="0" w:line="360" w:lineRule="auto"/>
        <w:jc w:val="left"/>
        <w:outlineLvl w:val="1"/>
        <w:rPr>
          <w:sz w:val="24"/>
          <w:szCs w:val="24"/>
          <w:u w:val="single"/>
        </w:rPr>
      </w:pPr>
      <w:bookmarkStart w:id="25" w:name="bookmark57"/>
      <w:bookmarkStart w:id="26" w:name="_Toc228636345"/>
      <w:bookmarkStart w:id="27" w:name="bookmark55"/>
      <w:bookmarkStart w:id="28" w:name="bookmark56"/>
      <w:bookmarkStart w:id="29" w:name="bookmark58"/>
      <w:bookmarkEnd w:id="25"/>
      <w:r w:rsidRPr="000A2C9F">
        <w:rPr>
          <w:sz w:val="24"/>
          <w:szCs w:val="24"/>
          <w:u w:val="single"/>
        </w:rPr>
        <w:lastRenderedPageBreak/>
        <w:t>Эпидемиология</w:t>
      </w:r>
      <w:bookmarkEnd w:id="26"/>
      <w:r w:rsidRPr="000A2C9F">
        <w:rPr>
          <w:sz w:val="24"/>
          <w:szCs w:val="24"/>
          <w:u w:val="single"/>
        </w:rPr>
        <w:t xml:space="preserve"> </w:t>
      </w:r>
      <w:bookmarkEnd w:id="27"/>
      <w:bookmarkEnd w:id="28"/>
      <w:bookmarkEnd w:id="29"/>
    </w:p>
    <w:p w14:paraId="496E2402" w14:textId="77777777" w:rsidR="008613F1" w:rsidRDefault="000A2C9F" w:rsidP="008613F1">
      <w:pPr>
        <w:pStyle w:val="13"/>
        <w:keepNext/>
        <w:keepLines/>
        <w:tabs>
          <w:tab w:val="left" w:pos="710"/>
        </w:tabs>
        <w:spacing w:after="0" w:line="360" w:lineRule="auto"/>
        <w:jc w:val="both"/>
        <w:rPr>
          <w:b w:val="0"/>
          <w:bCs w:val="0"/>
          <w:color w:val="222222"/>
          <w:sz w:val="24"/>
          <w:szCs w:val="24"/>
        </w:rPr>
      </w:pPr>
      <w:r>
        <w:rPr>
          <w:b w:val="0"/>
          <w:bCs w:val="0"/>
          <w:color w:val="222222"/>
          <w:sz w:val="24"/>
          <w:szCs w:val="24"/>
        </w:rPr>
        <w:tab/>
      </w:r>
      <w:bookmarkStart w:id="30" w:name="_Toc228636346"/>
      <w:r w:rsidR="00556F37" w:rsidRPr="00AE4C54">
        <w:rPr>
          <w:b w:val="0"/>
          <w:bCs w:val="0"/>
          <w:color w:val="222222"/>
          <w:sz w:val="24"/>
          <w:szCs w:val="24"/>
        </w:rPr>
        <w:t>Симптомы запора, такие как уменьшение числа дефекаций в единицу времени, изменение консистенции каловых масс до твердой или комковатой, необходимость в дополнительном натуживании, ощущение неполного опорожнения кишечника, вздутие живота, встречаются у 12-19% взрослого населения таких стран, как Соединенные Штаты Америки, Великобритания, Германия, Франция, Италия, Бразилия и Северная Корея. Приводятся также данные о том, что у лиц старше 60 лет запор встречается чаще (в 36% случаев) [4]. Качество жизни пациентов, страдающих хроническим запором, сравнимо с качеством жизни больных сахарным диабетом, артериальной гипертензией и депрессией [5].</w:t>
      </w:r>
      <w:r w:rsidR="00AE4C54">
        <w:rPr>
          <w:b w:val="0"/>
          <w:bCs w:val="0"/>
          <w:color w:val="222222"/>
          <w:sz w:val="24"/>
          <w:szCs w:val="24"/>
        </w:rPr>
        <w:t xml:space="preserve"> В настоящее время данных о распространенности запоров на территории Молдовы и Приднестровской Молдавской республике нет.</w:t>
      </w:r>
      <w:bookmarkStart w:id="31" w:name="bookmark59"/>
      <w:bookmarkEnd w:id="30"/>
      <w:bookmarkEnd w:id="31"/>
    </w:p>
    <w:p w14:paraId="48A9E4BB" w14:textId="157D2ED5" w:rsidR="00711321" w:rsidRPr="008613F1" w:rsidRDefault="008613F1" w:rsidP="008613F1">
      <w:pPr>
        <w:pStyle w:val="13"/>
        <w:keepNext/>
        <w:keepLines/>
        <w:tabs>
          <w:tab w:val="left" w:pos="710"/>
        </w:tabs>
        <w:spacing w:after="0" w:line="360" w:lineRule="auto"/>
        <w:jc w:val="left"/>
        <w:outlineLvl w:val="1"/>
        <w:rPr>
          <w:sz w:val="28"/>
          <w:szCs w:val="28"/>
          <w:u w:val="single"/>
        </w:rPr>
      </w:pPr>
      <w:bookmarkStart w:id="32" w:name="_Toc228636347"/>
      <w:r w:rsidRPr="008613F1">
        <w:rPr>
          <w:color w:val="222222"/>
          <w:sz w:val="24"/>
          <w:szCs w:val="24"/>
        </w:rPr>
        <w:t>1.4</w:t>
      </w:r>
      <w:r>
        <w:rPr>
          <w:color w:val="222222"/>
          <w:sz w:val="24"/>
          <w:szCs w:val="24"/>
        </w:rPr>
        <w:tab/>
      </w:r>
      <w:r w:rsidR="000A2C9F" w:rsidRPr="008613F1">
        <w:rPr>
          <w:sz w:val="24"/>
          <w:szCs w:val="24"/>
          <w:u w:val="single"/>
        </w:rPr>
        <w:t>Кодирование по МКБ</w:t>
      </w:r>
      <w:r w:rsidR="000A2C9F" w:rsidRPr="008613F1">
        <w:rPr>
          <w:spacing w:val="-4"/>
          <w:sz w:val="24"/>
          <w:szCs w:val="24"/>
          <w:u w:val="single"/>
        </w:rPr>
        <w:t xml:space="preserve"> </w:t>
      </w:r>
      <w:r w:rsidR="000A2C9F" w:rsidRPr="008613F1">
        <w:rPr>
          <w:sz w:val="24"/>
          <w:szCs w:val="24"/>
          <w:u w:val="single"/>
        </w:rPr>
        <w:t>10</w:t>
      </w:r>
      <w:bookmarkEnd w:id="32"/>
      <w:r w:rsidR="00556F37" w:rsidRPr="008613F1">
        <w:rPr>
          <w:sz w:val="28"/>
          <w:szCs w:val="28"/>
          <w:u w:val="single"/>
        </w:rPr>
        <w:t xml:space="preserve"> </w:t>
      </w:r>
    </w:p>
    <w:p w14:paraId="3790B895" w14:textId="77777777" w:rsidR="008613F1" w:rsidRDefault="00556F37" w:rsidP="008613F1">
      <w:pPr>
        <w:pStyle w:val="20"/>
        <w:tabs>
          <w:tab w:val="left" w:pos="1174"/>
        </w:tabs>
        <w:spacing w:after="0" w:line="360" w:lineRule="auto"/>
        <w:jc w:val="left"/>
        <w:rPr>
          <w:b w:val="0"/>
          <w:bCs w:val="0"/>
          <w:color w:val="222222"/>
          <w:sz w:val="24"/>
          <w:szCs w:val="24"/>
        </w:rPr>
      </w:pPr>
      <w:r w:rsidRPr="00AE3473">
        <w:rPr>
          <w:color w:val="222222"/>
          <w:sz w:val="24"/>
          <w:szCs w:val="24"/>
        </w:rPr>
        <w:t>К</w:t>
      </w:r>
      <w:r w:rsidR="00996315" w:rsidRPr="00AE3473">
        <w:rPr>
          <w:color w:val="222222"/>
          <w:sz w:val="24"/>
          <w:szCs w:val="24"/>
        </w:rPr>
        <w:t xml:space="preserve"> </w:t>
      </w:r>
      <w:r w:rsidRPr="00AE3473">
        <w:rPr>
          <w:color w:val="222222"/>
          <w:sz w:val="24"/>
          <w:szCs w:val="24"/>
        </w:rPr>
        <w:t>59.0</w:t>
      </w:r>
      <w:r w:rsidRPr="00AE4C54">
        <w:rPr>
          <w:b w:val="0"/>
          <w:bCs w:val="0"/>
          <w:color w:val="222222"/>
          <w:sz w:val="24"/>
          <w:szCs w:val="24"/>
        </w:rPr>
        <w:t xml:space="preserve"> </w:t>
      </w:r>
      <w:r w:rsidR="008613F1">
        <w:rPr>
          <w:b w:val="0"/>
          <w:bCs w:val="0"/>
          <w:color w:val="222222"/>
          <w:sz w:val="24"/>
          <w:szCs w:val="24"/>
        </w:rPr>
        <w:t>–</w:t>
      </w:r>
      <w:r w:rsidRPr="00AE4C54">
        <w:rPr>
          <w:b w:val="0"/>
          <w:bCs w:val="0"/>
          <w:color w:val="222222"/>
          <w:sz w:val="24"/>
          <w:szCs w:val="24"/>
        </w:rPr>
        <w:t xml:space="preserve"> Запо</w:t>
      </w:r>
      <w:r w:rsidR="008613F1">
        <w:rPr>
          <w:b w:val="0"/>
          <w:bCs w:val="0"/>
          <w:color w:val="222222"/>
          <w:sz w:val="24"/>
          <w:szCs w:val="24"/>
        </w:rPr>
        <w:t xml:space="preserve">р  </w:t>
      </w:r>
      <w:bookmarkStart w:id="33" w:name="bookmark62"/>
      <w:bookmarkStart w:id="34" w:name="bookmark60"/>
      <w:bookmarkStart w:id="35" w:name="bookmark61"/>
      <w:bookmarkStart w:id="36" w:name="bookmark63"/>
      <w:bookmarkEnd w:id="33"/>
    </w:p>
    <w:p w14:paraId="1ED01BE2" w14:textId="34A917A8" w:rsidR="005D5E54" w:rsidRPr="008613F1" w:rsidRDefault="008613F1" w:rsidP="008613F1">
      <w:pPr>
        <w:pStyle w:val="20"/>
        <w:tabs>
          <w:tab w:val="left" w:pos="709"/>
        </w:tabs>
        <w:spacing w:after="0" w:line="360" w:lineRule="auto"/>
        <w:jc w:val="left"/>
        <w:outlineLvl w:val="1"/>
        <w:rPr>
          <w:sz w:val="24"/>
          <w:szCs w:val="24"/>
          <w:u w:val="single"/>
        </w:rPr>
      </w:pPr>
      <w:bookmarkStart w:id="37" w:name="_Toc228636348"/>
      <w:r w:rsidRPr="008613F1">
        <w:rPr>
          <w:color w:val="222222"/>
          <w:sz w:val="24"/>
          <w:szCs w:val="24"/>
        </w:rPr>
        <w:t xml:space="preserve">1.5 </w:t>
      </w:r>
      <w:r>
        <w:rPr>
          <w:color w:val="222222"/>
          <w:sz w:val="24"/>
          <w:szCs w:val="24"/>
        </w:rPr>
        <w:tab/>
      </w:r>
      <w:r w:rsidR="00556F37" w:rsidRPr="008613F1">
        <w:rPr>
          <w:sz w:val="24"/>
          <w:szCs w:val="24"/>
          <w:u w:val="single"/>
        </w:rPr>
        <w:t>Классификация</w:t>
      </w:r>
      <w:bookmarkEnd w:id="37"/>
      <w:r w:rsidR="00556F37" w:rsidRPr="008613F1">
        <w:rPr>
          <w:sz w:val="24"/>
          <w:szCs w:val="24"/>
          <w:u w:val="single"/>
        </w:rPr>
        <w:t xml:space="preserve">  </w:t>
      </w:r>
      <w:bookmarkEnd w:id="34"/>
      <w:bookmarkEnd w:id="35"/>
      <w:bookmarkEnd w:id="36"/>
    </w:p>
    <w:p w14:paraId="30CA6D04" w14:textId="77777777" w:rsidR="005D5E54" w:rsidRPr="0049288C" w:rsidRDefault="00556F37" w:rsidP="004718B7">
      <w:pPr>
        <w:pStyle w:val="11"/>
        <w:numPr>
          <w:ilvl w:val="0"/>
          <w:numId w:val="1"/>
        </w:numPr>
        <w:tabs>
          <w:tab w:val="left" w:pos="224"/>
        </w:tabs>
        <w:spacing w:after="0" w:line="360" w:lineRule="auto"/>
        <w:rPr>
          <w:sz w:val="24"/>
          <w:szCs w:val="24"/>
        </w:rPr>
      </w:pPr>
      <w:bookmarkStart w:id="38" w:name="bookmark64"/>
      <w:bookmarkEnd w:id="38"/>
      <w:r w:rsidRPr="0049288C">
        <w:rPr>
          <w:i w:val="0"/>
          <w:iCs w:val="0"/>
          <w:color w:val="222222"/>
          <w:sz w:val="24"/>
          <w:szCs w:val="24"/>
        </w:rPr>
        <w:t>Первичный (функциональный) запор.</w:t>
      </w:r>
    </w:p>
    <w:p w14:paraId="60C509F8" w14:textId="43E54541" w:rsidR="005D5E54" w:rsidRPr="0049288C" w:rsidRDefault="00556F37" w:rsidP="004718B7">
      <w:pPr>
        <w:pStyle w:val="11"/>
        <w:numPr>
          <w:ilvl w:val="0"/>
          <w:numId w:val="1"/>
        </w:numPr>
        <w:tabs>
          <w:tab w:val="left" w:pos="224"/>
        </w:tabs>
        <w:spacing w:after="0" w:line="360" w:lineRule="auto"/>
        <w:rPr>
          <w:sz w:val="24"/>
          <w:szCs w:val="24"/>
        </w:rPr>
      </w:pPr>
      <w:bookmarkStart w:id="39" w:name="bookmark65"/>
      <w:bookmarkEnd w:id="39"/>
      <w:r w:rsidRPr="0049288C">
        <w:rPr>
          <w:i w:val="0"/>
          <w:iCs w:val="0"/>
          <w:color w:val="222222"/>
          <w:sz w:val="24"/>
          <w:szCs w:val="24"/>
        </w:rPr>
        <w:t xml:space="preserve">Вторичный запор (запор как симптом, см. </w:t>
      </w:r>
      <w:r w:rsidR="009A59B2" w:rsidRPr="0049288C">
        <w:rPr>
          <w:i w:val="0"/>
          <w:iCs w:val="0"/>
          <w:color w:val="222222"/>
          <w:sz w:val="24"/>
          <w:szCs w:val="24"/>
        </w:rPr>
        <w:t>т</w:t>
      </w:r>
      <w:r w:rsidRPr="0049288C">
        <w:rPr>
          <w:i w:val="0"/>
          <w:iCs w:val="0"/>
          <w:color w:val="222222"/>
          <w:sz w:val="24"/>
          <w:szCs w:val="24"/>
        </w:rPr>
        <w:t>абл.1.)</w:t>
      </w:r>
    </w:p>
    <w:p w14:paraId="4FB34485" w14:textId="77777777" w:rsidR="008613F1" w:rsidRPr="0049288C" w:rsidRDefault="00556F37" w:rsidP="008613F1">
      <w:pPr>
        <w:pStyle w:val="11"/>
        <w:spacing w:after="0" w:line="360" w:lineRule="auto"/>
        <w:rPr>
          <w:i w:val="0"/>
          <w:iCs w:val="0"/>
          <w:color w:val="222222"/>
          <w:sz w:val="24"/>
          <w:szCs w:val="24"/>
        </w:rPr>
      </w:pPr>
      <w:r w:rsidRPr="0049288C">
        <w:rPr>
          <w:i w:val="0"/>
          <w:iCs w:val="0"/>
          <w:color w:val="222222"/>
          <w:sz w:val="24"/>
          <w:szCs w:val="24"/>
        </w:rPr>
        <w:t>Первичный запор встречается значительно чаще, чем вторичный [6].</w:t>
      </w:r>
      <w:bookmarkStart w:id="40" w:name="bookmark68"/>
      <w:bookmarkStart w:id="41" w:name="bookmark66"/>
      <w:bookmarkStart w:id="42" w:name="bookmark67"/>
      <w:bookmarkStart w:id="43" w:name="bookmark69"/>
      <w:bookmarkEnd w:id="40"/>
    </w:p>
    <w:p w14:paraId="130CC027" w14:textId="136650EF" w:rsidR="00711321" w:rsidRPr="0049288C" w:rsidRDefault="008613F1" w:rsidP="008613F1">
      <w:pPr>
        <w:pStyle w:val="11"/>
        <w:spacing w:after="0" w:line="360" w:lineRule="auto"/>
        <w:outlineLvl w:val="1"/>
        <w:rPr>
          <w:b/>
          <w:bCs/>
          <w:i w:val="0"/>
          <w:iCs w:val="0"/>
          <w:sz w:val="24"/>
          <w:szCs w:val="24"/>
          <w:u w:val="single"/>
        </w:rPr>
      </w:pPr>
      <w:bookmarkStart w:id="44" w:name="_Toc228636349"/>
      <w:r w:rsidRPr="0049288C">
        <w:rPr>
          <w:b/>
          <w:bCs/>
          <w:i w:val="0"/>
          <w:iCs w:val="0"/>
          <w:color w:val="222222"/>
          <w:sz w:val="24"/>
          <w:szCs w:val="24"/>
        </w:rPr>
        <w:t xml:space="preserve">1.6 </w:t>
      </w:r>
      <w:r w:rsidRPr="0049288C">
        <w:rPr>
          <w:b/>
          <w:bCs/>
          <w:i w:val="0"/>
          <w:iCs w:val="0"/>
          <w:color w:val="222222"/>
          <w:sz w:val="24"/>
          <w:szCs w:val="24"/>
        </w:rPr>
        <w:tab/>
      </w:r>
      <w:r w:rsidR="00556F37" w:rsidRPr="0049288C">
        <w:rPr>
          <w:b/>
          <w:bCs/>
          <w:i w:val="0"/>
          <w:iCs w:val="0"/>
          <w:sz w:val="24"/>
          <w:szCs w:val="24"/>
          <w:u w:val="single"/>
        </w:rPr>
        <w:t>Клиническая картина</w:t>
      </w:r>
      <w:bookmarkEnd w:id="44"/>
    </w:p>
    <w:p w14:paraId="09BEEC52" w14:textId="4D9EB304" w:rsidR="008613F1" w:rsidRDefault="00556F37" w:rsidP="008613F1">
      <w:pPr>
        <w:pStyle w:val="13"/>
        <w:keepNext/>
        <w:keepLines/>
        <w:tabs>
          <w:tab w:val="left" w:pos="1314"/>
        </w:tabs>
        <w:spacing w:after="0" w:line="360" w:lineRule="auto"/>
        <w:jc w:val="both"/>
        <w:rPr>
          <w:b w:val="0"/>
          <w:bCs w:val="0"/>
          <w:color w:val="222222"/>
          <w:sz w:val="24"/>
          <w:szCs w:val="24"/>
        </w:rPr>
      </w:pPr>
      <w:bookmarkStart w:id="45" w:name="_Toc228636350"/>
      <w:bookmarkEnd w:id="41"/>
      <w:bookmarkEnd w:id="42"/>
      <w:bookmarkEnd w:id="43"/>
      <w:r w:rsidRPr="0049288C">
        <w:rPr>
          <w:b w:val="0"/>
          <w:bCs w:val="0"/>
          <w:color w:val="222222"/>
          <w:sz w:val="24"/>
          <w:szCs w:val="24"/>
        </w:rPr>
        <w:t>При запорах урежается частота стула (3 раз</w:t>
      </w:r>
      <w:r w:rsidR="009A59B2" w:rsidRPr="0049288C">
        <w:rPr>
          <w:b w:val="0"/>
          <w:bCs w:val="0"/>
          <w:color w:val="222222"/>
          <w:sz w:val="24"/>
          <w:szCs w:val="24"/>
        </w:rPr>
        <w:t>а</w:t>
      </w:r>
      <w:r w:rsidRPr="0049288C">
        <w:rPr>
          <w:b w:val="0"/>
          <w:bCs w:val="0"/>
          <w:color w:val="222222"/>
          <w:sz w:val="24"/>
          <w:szCs w:val="24"/>
        </w:rPr>
        <w:t xml:space="preserve"> в неделю и реже). Больные</w:t>
      </w:r>
      <w:r w:rsidRPr="00711321">
        <w:rPr>
          <w:b w:val="0"/>
          <w:bCs w:val="0"/>
          <w:color w:val="222222"/>
          <w:sz w:val="24"/>
          <w:szCs w:val="24"/>
        </w:rPr>
        <w:t xml:space="preserve"> испытывают ощущение неполного опорожнения кишечника и повышенное натуживание при акте дефекации, иногда используют мануальные манипуляции для достижения опорожнения кишечника. Масса кала становится менее 35 г в сутки.</w:t>
      </w:r>
      <w:bookmarkStart w:id="46" w:name="bookmark70"/>
      <w:bookmarkEnd w:id="45"/>
      <w:bookmarkEnd w:id="46"/>
    </w:p>
    <w:p w14:paraId="4DD9C8B6" w14:textId="1918C68A" w:rsidR="005D5E54" w:rsidRPr="008613F1" w:rsidRDefault="00556F37" w:rsidP="009A59B2">
      <w:pPr>
        <w:pStyle w:val="13"/>
        <w:keepNext/>
        <w:keepLines/>
        <w:numPr>
          <w:ilvl w:val="0"/>
          <w:numId w:val="2"/>
        </w:numPr>
        <w:tabs>
          <w:tab w:val="left" w:pos="426"/>
          <w:tab w:val="left" w:pos="1314"/>
        </w:tabs>
        <w:spacing w:before="120" w:after="0" w:line="360" w:lineRule="auto"/>
        <w:rPr>
          <w:sz w:val="28"/>
          <w:szCs w:val="28"/>
        </w:rPr>
      </w:pPr>
      <w:bookmarkStart w:id="47" w:name="_Toc228636351"/>
      <w:r w:rsidRPr="008613F1">
        <w:rPr>
          <w:sz w:val="28"/>
          <w:szCs w:val="28"/>
        </w:rPr>
        <w:t>Диагностика</w:t>
      </w:r>
      <w:bookmarkEnd w:id="47"/>
    </w:p>
    <w:p w14:paraId="36F5C316" w14:textId="77777777" w:rsidR="005D5E54" w:rsidRPr="008613F1" w:rsidRDefault="00556F37" w:rsidP="008613F1">
      <w:pPr>
        <w:pStyle w:val="11"/>
        <w:spacing w:after="0" w:line="360" w:lineRule="auto"/>
        <w:jc w:val="both"/>
        <w:rPr>
          <w:sz w:val="24"/>
          <w:szCs w:val="24"/>
        </w:rPr>
      </w:pPr>
      <w:r w:rsidRPr="008613F1">
        <w:rPr>
          <w:i w:val="0"/>
          <w:iCs w:val="0"/>
          <w:color w:val="222222"/>
          <w:sz w:val="24"/>
          <w:szCs w:val="24"/>
        </w:rPr>
        <w:t>Критериями установления диагноза служат:</w:t>
      </w:r>
    </w:p>
    <w:p w14:paraId="0D49FC16" w14:textId="6792652A" w:rsidR="005D5E54" w:rsidRPr="008613F1" w:rsidRDefault="00556F37" w:rsidP="008613F1">
      <w:pPr>
        <w:pStyle w:val="11"/>
        <w:numPr>
          <w:ilvl w:val="0"/>
          <w:numId w:val="3"/>
        </w:numPr>
        <w:tabs>
          <w:tab w:val="left" w:pos="267"/>
        </w:tabs>
        <w:spacing w:after="0" w:line="360" w:lineRule="auto"/>
        <w:jc w:val="both"/>
        <w:rPr>
          <w:sz w:val="24"/>
          <w:szCs w:val="24"/>
        </w:rPr>
      </w:pPr>
      <w:bookmarkStart w:id="48" w:name="bookmark71"/>
      <w:bookmarkEnd w:id="48"/>
      <w:r w:rsidRPr="008613F1">
        <w:rPr>
          <w:i w:val="0"/>
          <w:iCs w:val="0"/>
          <w:color w:val="222222"/>
          <w:sz w:val="24"/>
          <w:szCs w:val="24"/>
        </w:rPr>
        <w:t>изменение консистенции кала по Бристольской Шкале Формы стула (1 и 2 типы);</w:t>
      </w:r>
      <w:r w:rsidR="001C7A54" w:rsidRPr="008613F1">
        <w:rPr>
          <w:i w:val="0"/>
          <w:iCs w:val="0"/>
          <w:color w:val="222222"/>
          <w:sz w:val="24"/>
          <w:szCs w:val="24"/>
        </w:rPr>
        <w:t xml:space="preserve"> (</w:t>
      </w:r>
      <w:r w:rsidR="009A59B2" w:rsidRPr="0049288C">
        <w:rPr>
          <w:i w:val="0"/>
          <w:iCs w:val="0"/>
          <w:color w:val="000000" w:themeColor="text1"/>
          <w:sz w:val="24"/>
          <w:szCs w:val="24"/>
        </w:rPr>
        <w:t>П</w:t>
      </w:r>
      <w:r w:rsidR="001C7A54" w:rsidRPr="0049288C">
        <w:rPr>
          <w:i w:val="0"/>
          <w:iCs w:val="0"/>
          <w:color w:val="000000" w:themeColor="text1"/>
          <w:sz w:val="24"/>
          <w:szCs w:val="24"/>
        </w:rPr>
        <w:t xml:space="preserve">риложение </w:t>
      </w:r>
      <w:r w:rsidR="0049288C" w:rsidRPr="0049288C">
        <w:rPr>
          <w:i w:val="0"/>
          <w:iCs w:val="0"/>
          <w:color w:val="000000" w:themeColor="text1"/>
          <w:sz w:val="24"/>
          <w:szCs w:val="24"/>
        </w:rPr>
        <w:t>Г</w:t>
      </w:r>
      <w:r w:rsidR="001C7A54" w:rsidRPr="0049288C">
        <w:rPr>
          <w:i w:val="0"/>
          <w:iCs w:val="0"/>
          <w:color w:val="000000" w:themeColor="text1"/>
          <w:sz w:val="24"/>
          <w:szCs w:val="24"/>
        </w:rPr>
        <w:t xml:space="preserve"> рис.1)</w:t>
      </w:r>
    </w:p>
    <w:p w14:paraId="6A588A57" w14:textId="77777777" w:rsidR="005D5E54" w:rsidRPr="008613F1" w:rsidRDefault="00556F37" w:rsidP="008613F1">
      <w:pPr>
        <w:pStyle w:val="11"/>
        <w:numPr>
          <w:ilvl w:val="0"/>
          <w:numId w:val="3"/>
        </w:numPr>
        <w:tabs>
          <w:tab w:val="left" w:pos="267"/>
        </w:tabs>
        <w:spacing w:after="0" w:line="360" w:lineRule="auto"/>
        <w:jc w:val="both"/>
        <w:rPr>
          <w:sz w:val="24"/>
          <w:szCs w:val="24"/>
        </w:rPr>
      </w:pPr>
      <w:bookmarkStart w:id="49" w:name="bookmark72"/>
      <w:bookmarkEnd w:id="49"/>
      <w:r w:rsidRPr="008613F1">
        <w:rPr>
          <w:i w:val="0"/>
          <w:iCs w:val="0"/>
          <w:color w:val="222222"/>
          <w:sz w:val="24"/>
          <w:szCs w:val="24"/>
        </w:rPr>
        <w:t>урежение частоты стула менее 3 раз в неделю;</w:t>
      </w:r>
    </w:p>
    <w:p w14:paraId="61C02E34" w14:textId="77777777" w:rsidR="005D5E54" w:rsidRPr="008613F1" w:rsidRDefault="00556F37" w:rsidP="008613F1">
      <w:pPr>
        <w:pStyle w:val="11"/>
        <w:numPr>
          <w:ilvl w:val="0"/>
          <w:numId w:val="3"/>
        </w:numPr>
        <w:tabs>
          <w:tab w:val="left" w:pos="267"/>
        </w:tabs>
        <w:spacing w:after="0" w:line="360" w:lineRule="auto"/>
        <w:jc w:val="both"/>
        <w:rPr>
          <w:sz w:val="24"/>
          <w:szCs w:val="24"/>
        </w:rPr>
      </w:pPr>
      <w:bookmarkStart w:id="50" w:name="bookmark73"/>
      <w:bookmarkEnd w:id="50"/>
      <w:r w:rsidRPr="008613F1">
        <w:rPr>
          <w:i w:val="0"/>
          <w:iCs w:val="0"/>
          <w:color w:val="222222"/>
          <w:sz w:val="24"/>
          <w:szCs w:val="24"/>
        </w:rPr>
        <w:t>уменьшение массы кала менее 35 г в сутки;</w:t>
      </w:r>
    </w:p>
    <w:p w14:paraId="6EC473C2" w14:textId="77777777" w:rsidR="005D5E54" w:rsidRPr="00E1793D" w:rsidRDefault="00556F37" w:rsidP="008613F1">
      <w:pPr>
        <w:pStyle w:val="11"/>
        <w:numPr>
          <w:ilvl w:val="0"/>
          <w:numId w:val="3"/>
        </w:numPr>
        <w:tabs>
          <w:tab w:val="left" w:pos="267"/>
        </w:tabs>
        <w:spacing w:after="0" w:line="360" w:lineRule="auto"/>
        <w:jc w:val="both"/>
        <w:rPr>
          <w:sz w:val="24"/>
          <w:szCs w:val="24"/>
        </w:rPr>
      </w:pPr>
      <w:bookmarkStart w:id="51" w:name="bookmark74"/>
      <w:bookmarkEnd w:id="51"/>
      <w:r w:rsidRPr="008613F1">
        <w:rPr>
          <w:i w:val="0"/>
          <w:iCs w:val="0"/>
          <w:color w:val="222222"/>
          <w:sz w:val="24"/>
          <w:szCs w:val="24"/>
        </w:rPr>
        <w:t>выявление замедления транзита содержимого по толстой кишке.</w:t>
      </w:r>
      <w:r w:rsidR="008613F1">
        <w:rPr>
          <w:i w:val="0"/>
          <w:iCs w:val="0"/>
          <w:color w:val="222222"/>
          <w:sz w:val="24"/>
          <w:szCs w:val="24"/>
        </w:rPr>
        <w:t xml:space="preserve"> </w:t>
      </w:r>
    </w:p>
    <w:p w14:paraId="7AD3C3EC" w14:textId="77777777" w:rsidR="00E1793D" w:rsidRDefault="00E1793D" w:rsidP="00E1793D">
      <w:pPr>
        <w:pStyle w:val="11"/>
        <w:tabs>
          <w:tab w:val="left" w:pos="267"/>
        </w:tabs>
        <w:spacing w:after="0" w:line="360" w:lineRule="auto"/>
        <w:jc w:val="both"/>
        <w:rPr>
          <w:i w:val="0"/>
          <w:iCs w:val="0"/>
          <w:color w:val="222222"/>
          <w:sz w:val="24"/>
          <w:szCs w:val="24"/>
        </w:rPr>
      </w:pPr>
    </w:p>
    <w:p w14:paraId="794D01E6" w14:textId="77777777" w:rsidR="005D5E54" w:rsidRPr="000A2C9F" w:rsidRDefault="00556F37" w:rsidP="008613F1">
      <w:pPr>
        <w:pStyle w:val="13"/>
        <w:keepNext/>
        <w:keepLines/>
        <w:numPr>
          <w:ilvl w:val="0"/>
          <w:numId w:val="4"/>
        </w:numPr>
        <w:tabs>
          <w:tab w:val="left" w:pos="730"/>
        </w:tabs>
        <w:spacing w:line="240" w:lineRule="auto"/>
        <w:jc w:val="left"/>
        <w:outlineLvl w:val="1"/>
        <w:rPr>
          <w:sz w:val="24"/>
          <w:szCs w:val="24"/>
          <w:u w:val="single"/>
        </w:rPr>
      </w:pPr>
      <w:bookmarkStart w:id="52" w:name="bookmark77"/>
      <w:bookmarkStart w:id="53" w:name="bookmark75"/>
      <w:bookmarkStart w:id="54" w:name="bookmark76"/>
      <w:bookmarkStart w:id="55" w:name="bookmark78"/>
      <w:bookmarkStart w:id="56" w:name="_Toc228636352"/>
      <w:bookmarkEnd w:id="52"/>
      <w:r w:rsidRPr="000A2C9F">
        <w:rPr>
          <w:sz w:val="24"/>
          <w:szCs w:val="24"/>
          <w:u w:val="single"/>
        </w:rPr>
        <w:t>Жалобы и анамнез</w:t>
      </w:r>
      <w:bookmarkEnd w:id="53"/>
      <w:bookmarkEnd w:id="54"/>
      <w:bookmarkEnd w:id="55"/>
      <w:bookmarkEnd w:id="56"/>
    </w:p>
    <w:p w14:paraId="2C587541" w14:textId="77777777" w:rsidR="008613F1" w:rsidRDefault="00556F37" w:rsidP="008613F1">
      <w:pPr>
        <w:pStyle w:val="11"/>
        <w:spacing w:after="0" w:line="360" w:lineRule="auto"/>
        <w:ind w:firstLine="708"/>
        <w:jc w:val="both"/>
        <w:rPr>
          <w:i w:val="0"/>
          <w:iCs w:val="0"/>
          <w:color w:val="222222"/>
          <w:sz w:val="24"/>
          <w:szCs w:val="24"/>
        </w:rPr>
      </w:pPr>
      <w:bookmarkStart w:id="57" w:name="bookmark79"/>
      <w:r w:rsidRPr="004718B7">
        <w:rPr>
          <w:i w:val="0"/>
          <w:iCs w:val="0"/>
          <w:color w:val="222222"/>
          <w:sz w:val="24"/>
          <w:szCs w:val="24"/>
        </w:rPr>
        <w:t>С</w:t>
      </w:r>
      <w:bookmarkEnd w:id="57"/>
      <w:r w:rsidRPr="004718B7">
        <w:rPr>
          <w:i w:val="0"/>
          <w:iCs w:val="0"/>
          <w:color w:val="222222"/>
          <w:sz w:val="24"/>
          <w:szCs w:val="24"/>
        </w:rPr>
        <w:t xml:space="preserve">бор жалоб и анамнеза играет важную роль в постановке диагноза запора. В процессе расспроса устанавливается количество актов дефекации в течение недели, уточняется консистенция кала (оформленный кал или в виде комочков твердой консистенции), выясняется качество дефекации (ощущение препятствия или затруднения при ее совершении, необходимость дополнительного натуживания, чувство неполного </w:t>
      </w:r>
      <w:r w:rsidRPr="004718B7">
        <w:rPr>
          <w:i w:val="0"/>
          <w:iCs w:val="0"/>
          <w:color w:val="222222"/>
          <w:sz w:val="24"/>
          <w:szCs w:val="24"/>
        </w:rPr>
        <w:lastRenderedPageBreak/>
        <w:t>опорожнения кишечника, использование мануальных манипуляций для совершения дефекации, а также необходимость применения слабительных препаратов и очистительных клизм), выявляются другие жалобы (вздутие живота, боль в животе, похудание), уточняются общая продолжительность имеющихся симптомов и характер их нарастания (быстрое, постепенное), перенесенные и сопутствующие заболевания, а также хирургические вмешательства (включая урологические и гинекологические), прием лекарственных препаратов. Особое внимание обращается на наличие «симптомов тревоги» (примесь крови в кале, потеря более 10% массы тела за последние 3 месяца и др.), а также наследственной отягощенности по колоректальному раку) [1].</w:t>
      </w:r>
      <w:bookmarkStart w:id="58" w:name="bookmark82"/>
      <w:bookmarkStart w:id="59" w:name="bookmark80"/>
      <w:bookmarkStart w:id="60" w:name="bookmark81"/>
      <w:bookmarkStart w:id="61" w:name="bookmark83"/>
      <w:bookmarkEnd w:id="58"/>
    </w:p>
    <w:p w14:paraId="5D534780" w14:textId="33C43BE4" w:rsidR="005D5E54" w:rsidRPr="008613F1" w:rsidRDefault="008613F1" w:rsidP="008613F1">
      <w:pPr>
        <w:pStyle w:val="11"/>
        <w:spacing w:after="0" w:line="360" w:lineRule="auto"/>
        <w:outlineLvl w:val="1"/>
        <w:rPr>
          <w:b/>
          <w:bCs/>
          <w:i w:val="0"/>
          <w:iCs w:val="0"/>
          <w:sz w:val="24"/>
          <w:szCs w:val="24"/>
          <w:u w:val="single"/>
        </w:rPr>
      </w:pPr>
      <w:bookmarkStart w:id="62" w:name="_Toc228636353"/>
      <w:r w:rsidRPr="008613F1">
        <w:rPr>
          <w:b/>
          <w:bCs/>
          <w:i w:val="0"/>
          <w:iCs w:val="0"/>
          <w:color w:val="222222"/>
          <w:sz w:val="24"/>
          <w:szCs w:val="24"/>
        </w:rPr>
        <w:t xml:space="preserve">2.2 </w:t>
      </w:r>
      <w:r w:rsidRPr="008613F1">
        <w:rPr>
          <w:b/>
          <w:bCs/>
          <w:i w:val="0"/>
          <w:iCs w:val="0"/>
          <w:color w:val="222222"/>
          <w:sz w:val="24"/>
          <w:szCs w:val="24"/>
        </w:rPr>
        <w:tab/>
      </w:r>
      <w:r w:rsidR="00556F37" w:rsidRPr="008613F1">
        <w:rPr>
          <w:b/>
          <w:bCs/>
          <w:i w:val="0"/>
          <w:iCs w:val="0"/>
          <w:sz w:val="24"/>
          <w:szCs w:val="24"/>
          <w:u w:val="single"/>
        </w:rPr>
        <w:t>Физикальное обследование</w:t>
      </w:r>
      <w:bookmarkEnd w:id="59"/>
      <w:bookmarkEnd w:id="60"/>
      <w:bookmarkEnd w:id="61"/>
      <w:bookmarkEnd w:id="62"/>
    </w:p>
    <w:p w14:paraId="5EEAE4A5" w14:textId="77777777" w:rsidR="005D5E54" w:rsidRPr="00BB4EC1" w:rsidRDefault="00556F37" w:rsidP="008613F1">
      <w:pPr>
        <w:pStyle w:val="11"/>
        <w:spacing w:after="0" w:line="360" w:lineRule="auto"/>
        <w:jc w:val="both"/>
        <w:rPr>
          <w:sz w:val="24"/>
          <w:szCs w:val="24"/>
        </w:rPr>
      </w:pPr>
      <w:r w:rsidRPr="00BB4EC1">
        <w:rPr>
          <w:i w:val="0"/>
          <w:iCs w:val="0"/>
          <w:color w:val="222222"/>
          <w:sz w:val="28"/>
          <w:szCs w:val="28"/>
        </w:rPr>
        <w:t xml:space="preserve">• </w:t>
      </w:r>
      <w:r w:rsidRPr="00BB4EC1">
        <w:rPr>
          <w:i w:val="0"/>
          <w:iCs w:val="0"/>
          <w:color w:val="222222"/>
          <w:sz w:val="24"/>
          <w:szCs w:val="24"/>
        </w:rPr>
        <w:t xml:space="preserve">Пациентам с запорами с целью исключения опухолей брюшной полости, а также выявления </w:t>
      </w:r>
      <w:proofErr w:type="spellStart"/>
      <w:r w:rsidRPr="00BB4EC1">
        <w:rPr>
          <w:i w:val="0"/>
          <w:iCs w:val="0"/>
          <w:color w:val="222222"/>
          <w:sz w:val="24"/>
          <w:szCs w:val="24"/>
        </w:rPr>
        <w:t>перианальных</w:t>
      </w:r>
      <w:proofErr w:type="spellEnd"/>
      <w:r w:rsidRPr="00BB4EC1">
        <w:rPr>
          <w:i w:val="0"/>
          <w:iCs w:val="0"/>
          <w:color w:val="222222"/>
          <w:sz w:val="24"/>
          <w:szCs w:val="24"/>
        </w:rPr>
        <w:t xml:space="preserve"> экскориаций, геморроя, рубцов и трещин анальной области, </w:t>
      </w:r>
      <w:proofErr w:type="spellStart"/>
      <w:r w:rsidRPr="00BB4EC1">
        <w:rPr>
          <w:i w:val="0"/>
          <w:iCs w:val="0"/>
          <w:color w:val="222222"/>
          <w:sz w:val="24"/>
          <w:szCs w:val="24"/>
        </w:rPr>
        <w:t>ректоцеле</w:t>
      </w:r>
      <w:proofErr w:type="spellEnd"/>
      <w:r w:rsidRPr="00BB4EC1">
        <w:rPr>
          <w:i w:val="0"/>
          <w:iCs w:val="0"/>
          <w:color w:val="222222"/>
          <w:sz w:val="24"/>
          <w:szCs w:val="24"/>
        </w:rPr>
        <w:t>, изменения тонуса анального сфинктера рекомендуется проведение пальпации живота и пальцевого ректального исследования [1]</w:t>
      </w:r>
    </w:p>
    <w:p w14:paraId="446E4891" w14:textId="77777777" w:rsidR="008613F1" w:rsidRDefault="00556F37" w:rsidP="008613F1">
      <w:pPr>
        <w:pStyle w:val="11"/>
        <w:spacing w:after="0" w:line="360" w:lineRule="auto"/>
        <w:jc w:val="both"/>
        <w:rPr>
          <w:b/>
          <w:bCs/>
          <w:i w:val="0"/>
          <w:iCs w:val="0"/>
          <w:color w:val="222222"/>
          <w:sz w:val="24"/>
          <w:szCs w:val="24"/>
        </w:rPr>
      </w:pPr>
      <w:r w:rsidRPr="00BB4EC1">
        <w:rPr>
          <w:b/>
          <w:bCs/>
          <w:color w:val="222222"/>
          <w:sz w:val="24"/>
          <w:szCs w:val="24"/>
        </w:rPr>
        <w:t xml:space="preserve">Уровень убедительности </w:t>
      </w:r>
      <w:r w:rsidR="00E6442F" w:rsidRPr="00BB4EC1">
        <w:rPr>
          <w:b/>
          <w:bCs/>
          <w:color w:val="222222"/>
          <w:sz w:val="24"/>
          <w:szCs w:val="24"/>
        </w:rPr>
        <w:t>рекомендаций</w:t>
      </w:r>
      <w:r w:rsidR="00E6442F" w:rsidRPr="00BB4EC1">
        <w:rPr>
          <w:b/>
          <w:bCs/>
          <w:i w:val="0"/>
          <w:iCs w:val="0"/>
          <w:color w:val="222222"/>
          <w:sz w:val="24"/>
          <w:szCs w:val="24"/>
        </w:rPr>
        <w:t xml:space="preserve"> С</w:t>
      </w:r>
      <w:r w:rsidRPr="00BB4EC1">
        <w:rPr>
          <w:b/>
          <w:bCs/>
          <w:i w:val="0"/>
          <w:iCs w:val="0"/>
          <w:color w:val="222222"/>
          <w:sz w:val="24"/>
          <w:szCs w:val="24"/>
        </w:rPr>
        <w:t xml:space="preserve"> (</w:t>
      </w:r>
      <w:r w:rsidRPr="00BB4EC1">
        <w:rPr>
          <w:b/>
          <w:bCs/>
          <w:color w:val="222222"/>
          <w:sz w:val="24"/>
          <w:szCs w:val="24"/>
        </w:rPr>
        <w:t>уровень достоверности доказательств - 5</w:t>
      </w:r>
      <w:r w:rsidRPr="00BB4EC1">
        <w:rPr>
          <w:b/>
          <w:bCs/>
          <w:i w:val="0"/>
          <w:iCs w:val="0"/>
          <w:color w:val="222222"/>
          <w:sz w:val="24"/>
          <w:szCs w:val="24"/>
        </w:rPr>
        <w:t>).</w:t>
      </w:r>
      <w:bookmarkStart w:id="63" w:name="bookmark86"/>
      <w:bookmarkStart w:id="64" w:name="bookmark84"/>
      <w:bookmarkStart w:id="65" w:name="bookmark85"/>
      <w:bookmarkStart w:id="66" w:name="bookmark87"/>
      <w:bookmarkEnd w:id="63"/>
    </w:p>
    <w:p w14:paraId="1CAE43EE" w14:textId="373C7E9E" w:rsidR="005D5E54" w:rsidRPr="008613F1" w:rsidRDefault="008613F1" w:rsidP="008613F1">
      <w:pPr>
        <w:pStyle w:val="11"/>
        <w:spacing w:after="0" w:line="360" w:lineRule="auto"/>
        <w:jc w:val="both"/>
        <w:outlineLvl w:val="1"/>
        <w:rPr>
          <w:b/>
          <w:bCs/>
          <w:i w:val="0"/>
          <w:iCs w:val="0"/>
          <w:sz w:val="24"/>
          <w:szCs w:val="24"/>
          <w:u w:val="single"/>
        </w:rPr>
      </w:pPr>
      <w:bookmarkStart w:id="67" w:name="_Toc228636354"/>
      <w:r w:rsidRPr="008613F1">
        <w:rPr>
          <w:b/>
          <w:bCs/>
          <w:i w:val="0"/>
          <w:iCs w:val="0"/>
          <w:color w:val="222222"/>
          <w:sz w:val="24"/>
          <w:szCs w:val="24"/>
          <w:u w:val="single"/>
        </w:rPr>
        <w:t xml:space="preserve">2.3 </w:t>
      </w:r>
      <w:r>
        <w:rPr>
          <w:b/>
          <w:bCs/>
          <w:i w:val="0"/>
          <w:iCs w:val="0"/>
          <w:color w:val="222222"/>
          <w:sz w:val="24"/>
          <w:szCs w:val="24"/>
          <w:u w:val="single"/>
        </w:rPr>
        <w:tab/>
      </w:r>
      <w:r w:rsidR="00556F37" w:rsidRPr="008613F1">
        <w:rPr>
          <w:b/>
          <w:bCs/>
          <w:i w:val="0"/>
          <w:iCs w:val="0"/>
          <w:sz w:val="24"/>
          <w:szCs w:val="24"/>
          <w:u w:val="single"/>
        </w:rPr>
        <w:t>Лабораторн</w:t>
      </w:r>
      <w:bookmarkEnd w:id="64"/>
      <w:bookmarkEnd w:id="65"/>
      <w:bookmarkEnd w:id="66"/>
      <w:r w:rsidRPr="008613F1">
        <w:rPr>
          <w:b/>
          <w:bCs/>
          <w:i w:val="0"/>
          <w:iCs w:val="0"/>
          <w:sz w:val="24"/>
          <w:szCs w:val="24"/>
          <w:u w:val="single"/>
        </w:rPr>
        <w:t>ая диагностика</w:t>
      </w:r>
      <w:bookmarkEnd w:id="67"/>
    </w:p>
    <w:p w14:paraId="6470B323" w14:textId="77777777" w:rsidR="005D5E54" w:rsidRPr="00BB4EC1" w:rsidRDefault="00556F37" w:rsidP="008613F1">
      <w:pPr>
        <w:pStyle w:val="11"/>
        <w:spacing w:after="0" w:line="360" w:lineRule="auto"/>
        <w:jc w:val="both"/>
        <w:rPr>
          <w:sz w:val="24"/>
          <w:szCs w:val="24"/>
        </w:rPr>
      </w:pPr>
      <w:r w:rsidRPr="00BB4EC1">
        <w:rPr>
          <w:i w:val="0"/>
          <w:iCs w:val="0"/>
          <w:color w:val="222222"/>
          <w:sz w:val="24"/>
          <w:szCs w:val="24"/>
        </w:rPr>
        <w:t xml:space="preserve">• Пациентам с запорами с целью исключения анемии, как следствия скрытой кровопотери </w:t>
      </w:r>
      <w:r w:rsidRPr="00BB4EC1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BB4EC1">
        <w:rPr>
          <w:i w:val="0"/>
          <w:iCs w:val="0"/>
          <w:color w:val="222222"/>
          <w:sz w:val="24"/>
          <w:szCs w:val="24"/>
        </w:rPr>
        <w:t>проведение общего (клинического) анализа крови [1].</w:t>
      </w:r>
    </w:p>
    <w:p w14:paraId="52952FF6" w14:textId="77777777" w:rsidR="005D5E54" w:rsidRPr="00BB4EC1" w:rsidRDefault="00556F37" w:rsidP="008613F1">
      <w:pPr>
        <w:pStyle w:val="22"/>
        <w:keepNext/>
        <w:keepLines/>
        <w:spacing w:after="0" w:line="360" w:lineRule="auto"/>
        <w:jc w:val="both"/>
        <w:rPr>
          <w:i/>
          <w:iCs/>
          <w:sz w:val="24"/>
          <w:szCs w:val="24"/>
        </w:rPr>
      </w:pPr>
      <w:bookmarkStart w:id="68" w:name="bookmark88"/>
      <w:bookmarkStart w:id="69" w:name="bookmark89"/>
      <w:bookmarkStart w:id="70" w:name="bookmark90"/>
      <w:bookmarkStart w:id="71" w:name="_Toc228636355"/>
      <w:r w:rsidRPr="00BB4EC1">
        <w:rPr>
          <w:i/>
          <w:iCs/>
          <w:sz w:val="24"/>
          <w:szCs w:val="24"/>
        </w:rPr>
        <w:t>Уровень убедительности рекомендаций - С (уровень достоверности доказательств - 5).</w:t>
      </w:r>
      <w:bookmarkEnd w:id="68"/>
      <w:bookmarkEnd w:id="69"/>
      <w:bookmarkEnd w:id="70"/>
      <w:bookmarkEnd w:id="71"/>
    </w:p>
    <w:p w14:paraId="0730811A" w14:textId="77777777" w:rsidR="008613F1" w:rsidRDefault="00556F37" w:rsidP="008613F1">
      <w:pPr>
        <w:pStyle w:val="11"/>
        <w:spacing w:after="0" w:line="360" w:lineRule="auto"/>
        <w:jc w:val="both"/>
        <w:rPr>
          <w:sz w:val="24"/>
          <w:szCs w:val="24"/>
        </w:rPr>
      </w:pPr>
      <w:r w:rsidRPr="00E6442F">
        <w:rPr>
          <w:color w:val="222222"/>
          <w:sz w:val="24"/>
          <w:szCs w:val="24"/>
        </w:rPr>
        <w:t xml:space="preserve">Комментарии: </w:t>
      </w:r>
      <w:r w:rsidRPr="00E6442F">
        <w:rPr>
          <w:sz w:val="24"/>
          <w:szCs w:val="24"/>
        </w:rPr>
        <w:t>Одной из причин возникновения запоров служит колоректальный рак, вызывающий механическое препятствие для прохождения каловых масс. Одним из важных симптомов данного заболевания является анемия, обусловленная скрытой кровопотерей [1].</w:t>
      </w:r>
      <w:bookmarkStart w:id="72" w:name="bookmark93"/>
      <w:bookmarkStart w:id="73" w:name="bookmark91"/>
      <w:bookmarkStart w:id="74" w:name="bookmark92"/>
      <w:bookmarkStart w:id="75" w:name="bookmark94"/>
      <w:bookmarkEnd w:id="72"/>
    </w:p>
    <w:p w14:paraId="6C64BF6B" w14:textId="7E5400EA" w:rsidR="005D5E54" w:rsidRPr="00C71792" w:rsidRDefault="008613F1" w:rsidP="00C71792">
      <w:pPr>
        <w:pStyle w:val="11"/>
        <w:spacing w:after="0" w:line="360" w:lineRule="auto"/>
        <w:jc w:val="both"/>
        <w:outlineLvl w:val="1"/>
        <w:rPr>
          <w:b/>
          <w:bCs/>
          <w:i w:val="0"/>
          <w:iCs w:val="0"/>
          <w:sz w:val="24"/>
          <w:szCs w:val="24"/>
          <w:u w:val="single"/>
        </w:rPr>
      </w:pPr>
      <w:bookmarkStart w:id="76" w:name="_Toc228636356"/>
      <w:r w:rsidRPr="00C71792">
        <w:rPr>
          <w:b/>
          <w:bCs/>
          <w:i w:val="0"/>
          <w:iCs w:val="0"/>
          <w:sz w:val="24"/>
          <w:szCs w:val="24"/>
          <w:u w:val="single"/>
        </w:rPr>
        <w:t>2.</w:t>
      </w:r>
      <w:r w:rsidR="00123060" w:rsidRPr="00C71792">
        <w:rPr>
          <w:b/>
          <w:bCs/>
          <w:i w:val="0"/>
          <w:iCs w:val="0"/>
          <w:sz w:val="24"/>
          <w:szCs w:val="24"/>
          <w:u w:val="single"/>
        </w:rPr>
        <w:t>4</w:t>
      </w:r>
      <w:r w:rsidRPr="00C71792">
        <w:rPr>
          <w:b/>
          <w:bCs/>
          <w:i w:val="0"/>
          <w:iCs w:val="0"/>
          <w:sz w:val="24"/>
          <w:szCs w:val="24"/>
          <w:u w:val="single"/>
        </w:rPr>
        <w:t xml:space="preserve"> </w:t>
      </w:r>
      <w:r w:rsidR="00C71792">
        <w:rPr>
          <w:b/>
          <w:bCs/>
          <w:i w:val="0"/>
          <w:iCs w:val="0"/>
          <w:sz w:val="24"/>
          <w:szCs w:val="24"/>
          <w:u w:val="single"/>
        </w:rPr>
        <w:tab/>
      </w:r>
      <w:r w:rsidR="00556F37" w:rsidRPr="00C71792">
        <w:rPr>
          <w:b/>
          <w:bCs/>
          <w:i w:val="0"/>
          <w:iCs w:val="0"/>
          <w:sz w:val="24"/>
          <w:szCs w:val="24"/>
          <w:u w:val="single"/>
        </w:rPr>
        <w:t xml:space="preserve">Инструментальные </w:t>
      </w:r>
      <w:bookmarkEnd w:id="73"/>
      <w:bookmarkEnd w:id="74"/>
      <w:bookmarkEnd w:id="75"/>
      <w:r w:rsidRPr="00C71792">
        <w:rPr>
          <w:b/>
          <w:bCs/>
          <w:i w:val="0"/>
          <w:iCs w:val="0"/>
          <w:sz w:val="24"/>
          <w:szCs w:val="24"/>
          <w:u w:val="single"/>
        </w:rPr>
        <w:t>диагностика.</w:t>
      </w:r>
      <w:bookmarkEnd w:id="76"/>
    </w:p>
    <w:p w14:paraId="701065C7" w14:textId="77777777" w:rsidR="005D5E54" w:rsidRPr="00E6442F" w:rsidRDefault="00556F37" w:rsidP="008613F1">
      <w:pPr>
        <w:pStyle w:val="11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bookmarkStart w:id="77" w:name="bookmark95"/>
      <w:bookmarkEnd w:id="77"/>
      <w:r w:rsidRPr="00E6442F">
        <w:rPr>
          <w:i w:val="0"/>
          <w:iCs w:val="0"/>
          <w:color w:val="222222"/>
          <w:sz w:val="24"/>
          <w:szCs w:val="24"/>
        </w:rPr>
        <w:t xml:space="preserve">Пациентам с хроническим запором старше 50 лет, а также имеющим «симптомы тревоги» и наследственную отягощенность по колоректальному раку, с целью исключения органических заболеваний кишечника </w:t>
      </w: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E6442F">
        <w:rPr>
          <w:i w:val="0"/>
          <w:iCs w:val="0"/>
          <w:color w:val="222222"/>
          <w:sz w:val="24"/>
          <w:szCs w:val="24"/>
        </w:rPr>
        <w:t>проведение колоноскопии [1].</w:t>
      </w:r>
    </w:p>
    <w:p w14:paraId="401D7183" w14:textId="77777777" w:rsidR="005D5E54" w:rsidRPr="00E6442F" w:rsidRDefault="00556F37" w:rsidP="008613F1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78" w:name="bookmark96"/>
      <w:bookmarkStart w:id="79" w:name="bookmark97"/>
      <w:bookmarkStart w:id="80" w:name="bookmark98"/>
      <w:bookmarkStart w:id="81" w:name="_Toc228636357"/>
      <w:r w:rsidRPr="00E6442F">
        <w:rPr>
          <w:sz w:val="24"/>
          <w:szCs w:val="24"/>
        </w:rPr>
        <w:t>Уровень убедительности рекомендаций - C (уровень достоверности доказательств - 5).</w:t>
      </w:r>
      <w:bookmarkEnd w:id="78"/>
      <w:bookmarkEnd w:id="79"/>
      <w:bookmarkEnd w:id="80"/>
      <w:bookmarkEnd w:id="81"/>
    </w:p>
    <w:p w14:paraId="44988FEC" w14:textId="77777777" w:rsidR="005D5E54" w:rsidRPr="00E6442F" w:rsidRDefault="00556F37" w:rsidP="00C71792">
      <w:pPr>
        <w:pStyle w:val="11"/>
        <w:spacing w:after="0" w:line="360" w:lineRule="auto"/>
        <w:jc w:val="both"/>
        <w:rPr>
          <w:sz w:val="24"/>
          <w:szCs w:val="24"/>
        </w:rPr>
      </w:pP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Комментарии: </w:t>
      </w:r>
      <w:r w:rsidRPr="00E6442F">
        <w:rPr>
          <w:sz w:val="24"/>
          <w:szCs w:val="24"/>
        </w:rPr>
        <w:t>Всем пациентам с хроническим запором старше 50 лет целесообразно проведение скрининговой колоноскопии. Обязательным является проведение колоноскопии при наличии «симптомов тревоги», а также наследственной предрасположенности по колоректальному раку [1].</w:t>
      </w:r>
    </w:p>
    <w:p w14:paraId="2BD628B4" w14:textId="77777777" w:rsidR="005D5E54" w:rsidRPr="00E6442F" w:rsidRDefault="00556F37" w:rsidP="00C71792">
      <w:pPr>
        <w:pStyle w:val="11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bookmarkStart w:id="82" w:name="bookmark99"/>
      <w:bookmarkEnd w:id="82"/>
      <w:r w:rsidRPr="00E6442F">
        <w:rPr>
          <w:i w:val="0"/>
          <w:iCs w:val="0"/>
          <w:color w:val="222222"/>
          <w:sz w:val="24"/>
          <w:szCs w:val="24"/>
        </w:rPr>
        <w:t xml:space="preserve">Пациентам с хроническим запором с целью уточнения механизмов его возникновения </w:t>
      </w: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E6442F">
        <w:rPr>
          <w:i w:val="0"/>
          <w:iCs w:val="0"/>
          <w:color w:val="222222"/>
          <w:sz w:val="24"/>
          <w:szCs w:val="24"/>
        </w:rPr>
        <w:t>проведение рентгено</w:t>
      </w:r>
      <w:r w:rsidR="001C7A54">
        <w:rPr>
          <w:i w:val="0"/>
          <w:iCs w:val="0"/>
          <w:color w:val="222222"/>
          <w:sz w:val="24"/>
          <w:szCs w:val="24"/>
        </w:rPr>
        <w:t xml:space="preserve">логического </w:t>
      </w:r>
      <w:r w:rsidRPr="00E6442F">
        <w:rPr>
          <w:i w:val="0"/>
          <w:iCs w:val="0"/>
          <w:color w:val="222222"/>
          <w:sz w:val="24"/>
          <w:szCs w:val="24"/>
        </w:rPr>
        <w:t>контроля прохождения контраста по толстой кишке [7].</w:t>
      </w:r>
    </w:p>
    <w:p w14:paraId="51E43E4E" w14:textId="77777777" w:rsidR="005D5E54" w:rsidRPr="00E6442F" w:rsidRDefault="00556F37" w:rsidP="00C71792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83" w:name="bookmark100"/>
      <w:bookmarkStart w:id="84" w:name="bookmark101"/>
      <w:bookmarkStart w:id="85" w:name="bookmark102"/>
      <w:bookmarkStart w:id="86" w:name="_Toc228636358"/>
      <w:r w:rsidRPr="00E6442F">
        <w:rPr>
          <w:sz w:val="24"/>
          <w:szCs w:val="24"/>
        </w:rPr>
        <w:lastRenderedPageBreak/>
        <w:t>Уровень убедительности рекомендаций - C (уровень достоверности доказательств - 5).</w:t>
      </w:r>
      <w:bookmarkEnd w:id="83"/>
      <w:bookmarkEnd w:id="84"/>
      <w:bookmarkEnd w:id="85"/>
      <w:bookmarkEnd w:id="86"/>
    </w:p>
    <w:p w14:paraId="3C372A07" w14:textId="77777777" w:rsidR="005D5E54" w:rsidRPr="00E6442F" w:rsidRDefault="00556F37" w:rsidP="00C71792">
      <w:pPr>
        <w:pStyle w:val="11"/>
        <w:spacing w:after="0" w:line="360" w:lineRule="auto"/>
        <w:jc w:val="both"/>
        <w:rPr>
          <w:sz w:val="24"/>
          <w:szCs w:val="24"/>
        </w:rPr>
      </w:pPr>
      <w:r w:rsidRPr="00E6442F">
        <w:rPr>
          <w:b/>
          <w:bCs/>
          <w:i w:val="0"/>
          <w:iCs w:val="0"/>
          <w:color w:val="222222"/>
          <w:sz w:val="24"/>
          <w:szCs w:val="24"/>
        </w:rPr>
        <w:t>Комментарии</w:t>
      </w:r>
      <w:r w:rsidRPr="00E6442F">
        <w:rPr>
          <w:i w:val="0"/>
          <w:iCs w:val="0"/>
          <w:color w:val="222222"/>
          <w:sz w:val="24"/>
          <w:szCs w:val="24"/>
        </w:rPr>
        <w:t xml:space="preserve">: </w:t>
      </w:r>
      <w:r w:rsidRPr="00E6442F">
        <w:rPr>
          <w:sz w:val="24"/>
          <w:szCs w:val="24"/>
        </w:rPr>
        <w:t>Исследование толстокишечного транзита с маркёрами является недорогим, доступным и простым методом, который позволяет оценить объективность жалоб пациентов на нарушения моторно-эвакуаторной функции кишечника, документировать степень и локализацию замедления транзита, а также уточнить его форму. Данный метод расширяет арсенал диагностических средств при хроническом запоре и может рассматриваться в качестве эффективного метода функциональной диагностики, позволяющего дифференцированно подходить к выбору способа лечения, а при хирургическом подходе - к выбору вида оперативного вмешательства.</w:t>
      </w:r>
    </w:p>
    <w:p w14:paraId="2B541367" w14:textId="77777777" w:rsidR="005D5E54" w:rsidRPr="00E6442F" w:rsidRDefault="00556F37" w:rsidP="00C71792">
      <w:pPr>
        <w:pStyle w:val="11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bookmarkStart w:id="87" w:name="bookmark103"/>
      <w:bookmarkEnd w:id="87"/>
      <w:r w:rsidRPr="00E6442F">
        <w:rPr>
          <w:i w:val="0"/>
          <w:iCs w:val="0"/>
          <w:color w:val="222222"/>
          <w:sz w:val="24"/>
          <w:szCs w:val="24"/>
        </w:rPr>
        <w:t xml:space="preserve">Пациентам с хроническим запором с подозрением на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диссинергию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 xml:space="preserve"> мышц тазового дна с целью подтверждения данных нарушений </w:t>
      </w: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E6442F">
        <w:rPr>
          <w:i w:val="0"/>
          <w:iCs w:val="0"/>
          <w:color w:val="222222"/>
          <w:sz w:val="24"/>
          <w:szCs w:val="24"/>
        </w:rPr>
        <w:t>проведение теста изгнания баллона [8, 9, 10].</w:t>
      </w:r>
    </w:p>
    <w:p w14:paraId="53792D7C" w14:textId="10597E15" w:rsidR="005D5E54" w:rsidRPr="0049288C" w:rsidRDefault="00556F37" w:rsidP="00C71792">
      <w:pPr>
        <w:pStyle w:val="22"/>
        <w:keepNext/>
        <w:keepLines/>
        <w:spacing w:after="0" w:line="360" w:lineRule="auto"/>
        <w:jc w:val="both"/>
        <w:rPr>
          <w:color w:val="000000" w:themeColor="text1"/>
          <w:sz w:val="24"/>
          <w:szCs w:val="24"/>
        </w:rPr>
      </w:pPr>
      <w:bookmarkStart w:id="88" w:name="bookmark104"/>
      <w:bookmarkStart w:id="89" w:name="bookmark105"/>
      <w:bookmarkStart w:id="90" w:name="bookmark106"/>
      <w:bookmarkStart w:id="91" w:name="_Toc228636359"/>
      <w:r w:rsidRPr="0049288C">
        <w:rPr>
          <w:color w:val="000000" w:themeColor="text1"/>
          <w:sz w:val="24"/>
          <w:szCs w:val="24"/>
        </w:rPr>
        <w:t xml:space="preserve">Уровень убедительности рекомендаций - </w:t>
      </w:r>
      <w:r w:rsidR="002757D1" w:rsidRPr="0049288C">
        <w:rPr>
          <w:color w:val="000000" w:themeColor="text1"/>
          <w:sz w:val="24"/>
          <w:szCs w:val="24"/>
        </w:rPr>
        <w:t>С</w:t>
      </w:r>
      <w:r w:rsidRPr="0049288C">
        <w:rPr>
          <w:color w:val="000000" w:themeColor="text1"/>
          <w:sz w:val="24"/>
          <w:szCs w:val="24"/>
        </w:rPr>
        <w:t xml:space="preserve"> (уровень достоверности доказательств -</w:t>
      </w:r>
      <w:r w:rsidR="0049288C" w:rsidRPr="0049288C">
        <w:rPr>
          <w:color w:val="000000" w:themeColor="text1"/>
          <w:sz w:val="24"/>
          <w:szCs w:val="24"/>
        </w:rPr>
        <w:t>5</w:t>
      </w:r>
      <w:r w:rsidRPr="0049288C">
        <w:rPr>
          <w:color w:val="000000" w:themeColor="text1"/>
          <w:sz w:val="24"/>
          <w:szCs w:val="24"/>
        </w:rPr>
        <w:t>).</w:t>
      </w:r>
      <w:bookmarkEnd w:id="88"/>
      <w:bookmarkEnd w:id="89"/>
      <w:bookmarkEnd w:id="90"/>
      <w:bookmarkEnd w:id="91"/>
    </w:p>
    <w:p w14:paraId="6AD2CA6E" w14:textId="77777777" w:rsidR="005D5E54" w:rsidRPr="00E6442F" w:rsidRDefault="00556F37" w:rsidP="00812625">
      <w:pPr>
        <w:pStyle w:val="11"/>
        <w:spacing w:after="0" w:line="360" w:lineRule="auto"/>
        <w:jc w:val="both"/>
        <w:rPr>
          <w:sz w:val="24"/>
          <w:szCs w:val="24"/>
        </w:rPr>
      </w:pP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Комментарии: </w:t>
      </w:r>
      <w:r w:rsidRPr="00E6442F">
        <w:rPr>
          <w:sz w:val="24"/>
          <w:szCs w:val="24"/>
        </w:rPr>
        <w:t xml:space="preserve">Тест </w:t>
      </w:r>
      <w:proofErr w:type="spellStart"/>
      <w:r w:rsidRPr="00E6442F">
        <w:rPr>
          <w:sz w:val="24"/>
          <w:szCs w:val="24"/>
        </w:rPr>
        <w:t>экспульсии</w:t>
      </w:r>
      <w:proofErr w:type="spellEnd"/>
      <w:r w:rsidRPr="00E6442F">
        <w:rPr>
          <w:sz w:val="24"/>
          <w:szCs w:val="24"/>
        </w:rPr>
        <w:t xml:space="preserve"> (изгнания) баллона из прямой кишки используется для оценки координации мышц во время дефекации. Тест определяет возможности пациента изгнать заполненный воздухом баллон из прямой кишки, позволяя просто и физиологично оценить динамику дефекации. Пациенты без нарушений координации мышц тазового дна обычно изгоняют баллон в течение 1 минуты. Если пациент не может изгнать баллон за 3 минуты, у него можно предположить </w:t>
      </w:r>
      <w:proofErr w:type="spellStart"/>
      <w:r w:rsidRPr="00E6442F">
        <w:rPr>
          <w:sz w:val="24"/>
          <w:szCs w:val="24"/>
        </w:rPr>
        <w:t>диссинергию</w:t>
      </w:r>
      <w:proofErr w:type="spellEnd"/>
      <w:r w:rsidRPr="00E6442F">
        <w:rPr>
          <w:sz w:val="24"/>
          <w:szCs w:val="24"/>
        </w:rPr>
        <w:t xml:space="preserve"> мышц тазового дна. Эффективность данного подхода продемонстрирована в системном обзоре с метаанализом 15 когортных исследований с участием 2140 испытуемых.</w:t>
      </w:r>
    </w:p>
    <w:p w14:paraId="33ACDCBE" w14:textId="77777777" w:rsidR="005D5E54" w:rsidRPr="00E6442F" w:rsidRDefault="00556F37" w:rsidP="00812625">
      <w:pPr>
        <w:pStyle w:val="11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bookmarkStart w:id="92" w:name="bookmark107"/>
      <w:bookmarkEnd w:id="92"/>
      <w:r w:rsidRPr="00E6442F">
        <w:rPr>
          <w:i w:val="0"/>
          <w:iCs w:val="0"/>
          <w:color w:val="222222"/>
          <w:sz w:val="24"/>
          <w:szCs w:val="24"/>
        </w:rPr>
        <w:t xml:space="preserve">Пациентам с запором и подозрением на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ректоцеле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 xml:space="preserve">, наружное и внутреннее выпадение прямой кишки, опущение промежности и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сигмоцеле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 xml:space="preserve"> с целью подтверждения диагноза </w:t>
      </w: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E6442F">
        <w:rPr>
          <w:i w:val="0"/>
          <w:iCs w:val="0"/>
          <w:color w:val="222222"/>
          <w:sz w:val="24"/>
          <w:szCs w:val="24"/>
        </w:rPr>
        <w:t xml:space="preserve">проведение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проктографии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 xml:space="preserve"> [11].</w:t>
      </w:r>
    </w:p>
    <w:p w14:paraId="099D2564" w14:textId="77777777" w:rsidR="005D5E54" w:rsidRPr="00E6442F" w:rsidRDefault="00556F37" w:rsidP="00812625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93" w:name="bookmark108"/>
      <w:bookmarkStart w:id="94" w:name="bookmark109"/>
      <w:bookmarkStart w:id="95" w:name="bookmark110"/>
      <w:bookmarkStart w:id="96" w:name="_Toc228636360"/>
      <w:r w:rsidRPr="00E6442F">
        <w:rPr>
          <w:sz w:val="24"/>
          <w:szCs w:val="24"/>
        </w:rPr>
        <w:t>Уровень убедительности рекомендаций - C (уровень достоверности доказательств - 5).</w:t>
      </w:r>
      <w:bookmarkEnd w:id="93"/>
      <w:bookmarkEnd w:id="94"/>
      <w:bookmarkEnd w:id="95"/>
      <w:bookmarkEnd w:id="96"/>
    </w:p>
    <w:p w14:paraId="6CB021ED" w14:textId="55236817" w:rsidR="005D5E54" w:rsidRPr="00E6442F" w:rsidRDefault="00556F37" w:rsidP="004718B7">
      <w:pPr>
        <w:pStyle w:val="11"/>
        <w:spacing w:line="360" w:lineRule="auto"/>
        <w:jc w:val="both"/>
        <w:rPr>
          <w:sz w:val="24"/>
          <w:szCs w:val="24"/>
        </w:rPr>
      </w:pP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Комментарии: </w:t>
      </w:r>
      <w:r w:rsidRPr="00E6442F">
        <w:rPr>
          <w:sz w:val="24"/>
          <w:szCs w:val="24"/>
        </w:rPr>
        <w:t xml:space="preserve">Преимущество данного метода заключается в непрерывной оценке динамического взаимодействия прямой кишки и ее содержимого во время усилий, направленных на эвакуацию. Этот метод используется также при диагностике инвагинации прямой кишки, </w:t>
      </w:r>
      <w:proofErr w:type="spellStart"/>
      <w:r w:rsidRPr="00E6442F">
        <w:rPr>
          <w:sz w:val="24"/>
          <w:szCs w:val="24"/>
        </w:rPr>
        <w:t>ректоцеле</w:t>
      </w:r>
      <w:proofErr w:type="spellEnd"/>
      <w:r w:rsidRPr="00E6442F">
        <w:rPr>
          <w:sz w:val="24"/>
          <w:szCs w:val="24"/>
        </w:rPr>
        <w:t xml:space="preserve"> с задержкой стула, </w:t>
      </w:r>
      <w:proofErr w:type="spellStart"/>
      <w:r w:rsidRPr="00E6442F">
        <w:rPr>
          <w:sz w:val="24"/>
          <w:szCs w:val="24"/>
        </w:rPr>
        <w:t>диссинергии</w:t>
      </w:r>
      <w:proofErr w:type="spellEnd"/>
      <w:r w:rsidRPr="00E6442F">
        <w:rPr>
          <w:sz w:val="24"/>
          <w:szCs w:val="24"/>
        </w:rPr>
        <w:t xml:space="preserve"> мышц тазового дна и определении степени опорожнения прямой кишки.</w:t>
      </w:r>
      <w:r w:rsidR="00812625">
        <w:rPr>
          <w:sz w:val="24"/>
          <w:szCs w:val="24"/>
        </w:rPr>
        <w:t xml:space="preserve"> </w:t>
      </w:r>
      <w:r w:rsidR="001C7A54">
        <w:rPr>
          <w:sz w:val="24"/>
          <w:szCs w:val="24"/>
        </w:rPr>
        <w:t>Данное исследование проводится токо в специализированных клиниках.</w:t>
      </w:r>
    </w:p>
    <w:p w14:paraId="3C126E92" w14:textId="4A5D2A39" w:rsidR="005D5E54" w:rsidRPr="00E6442F" w:rsidRDefault="00812625" w:rsidP="00812625">
      <w:pPr>
        <w:pStyle w:val="11"/>
        <w:tabs>
          <w:tab w:val="left" w:pos="567"/>
        </w:tabs>
        <w:spacing w:after="0" w:line="360" w:lineRule="auto"/>
        <w:ind w:firstLine="567"/>
        <w:jc w:val="both"/>
        <w:rPr>
          <w:sz w:val="24"/>
          <w:szCs w:val="24"/>
        </w:rPr>
      </w:pPr>
      <w:bookmarkStart w:id="97" w:name="bookmark111"/>
      <w:bookmarkEnd w:id="97"/>
      <w:r>
        <w:rPr>
          <w:i w:val="0"/>
          <w:iCs w:val="0"/>
          <w:color w:val="222222"/>
          <w:sz w:val="24"/>
          <w:szCs w:val="24"/>
        </w:rPr>
        <w:tab/>
      </w:r>
      <w:r w:rsidR="00556F37" w:rsidRPr="00E6442F">
        <w:rPr>
          <w:i w:val="0"/>
          <w:iCs w:val="0"/>
          <w:color w:val="222222"/>
          <w:sz w:val="24"/>
          <w:szCs w:val="24"/>
        </w:rPr>
        <w:t xml:space="preserve">Пациентам с подозрением на </w:t>
      </w:r>
      <w:proofErr w:type="spellStart"/>
      <w:r w:rsidR="00556F37" w:rsidRPr="00E6442F">
        <w:rPr>
          <w:i w:val="0"/>
          <w:iCs w:val="0"/>
          <w:color w:val="222222"/>
          <w:sz w:val="24"/>
          <w:szCs w:val="24"/>
        </w:rPr>
        <w:t>диссинергию</w:t>
      </w:r>
      <w:proofErr w:type="spellEnd"/>
      <w:r w:rsidR="00556F37" w:rsidRPr="00E6442F">
        <w:rPr>
          <w:i w:val="0"/>
          <w:iCs w:val="0"/>
          <w:color w:val="222222"/>
          <w:sz w:val="24"/>
          <w:szCs w:val="24"/>
        </w:rPr>
        <w:t xml:space="preserve"> мышц тазового дна с целью подтверждения диагноза </w:t>
      </w:r>
      <w:r w:rsidR="00556F37" w:rsidRPr="00E6442F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="00556F37" w:rsidRPr="00E6442F">
        <w:rPr>
          <w:i w:val="0"/>
          <w:iCs w:val="0"/>
          <w:color w:val="222222"/>
          <w:sz w:val="24"/>
          <w:szCs w:val="24"/>
        </w:rPr>
        <w:t>проведение электромиографии анального сфинктера и мышц тазового дна для диагностики структурных и функциональных нарушений [1].</w:t>
      </w:r>
    </w:p>
    <w:p w14:paraId="2A28990D" w14:textId="77777777" w:rsidR="005D5E54" w:rsidRPr="00E6442F" w:rsidRDefault="00556F37" w:rsidP="00812625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98" w:name="bookmark112"/>
      <w:bookmarkStart w:id="99" w:name="bookmark113"/>
      <w:bookmarkStart w:id="100" w:name="bookmark114"/>
      <w:bookmarkStart w:id="101" w:name="_Toc228636361"/>
      <w:r w:rsidRPr="00E6442F">
        <w:rPr>
          <w:sz w:val="24"/>
          <w:szCs w:val="24"/>
        </w:rPr>
        <w:lastRenderedPageBreak/>
        <w:t>Уровень убедительности рекомендаций - С (уровень достоверности доказательств - 5).</w:t>
      </w:r>
      <w:bookmarkEnd w:id="98"/>
      <w:bookmarkEnd w:id="99"/>
      <w:bookmarkEnd w:id="100"/>
      <w:bookmarkEnd w:id="101"/>
    </w:p>
    <w:p w14:paraId="72846288" w14:textId="77777777" w:rsidR="005D5E54" w:rsidRPr="00E6442F" w:rsidRDefault="00556F37" w:rsidP="00812625">
      <w:pPr>
        <w:pStyle w:val="11"/>
        <w:spacing w:after="0" w:line="360" w:lineRule="auto"/>
        <w:jc w:val="both"/>
        <w:rPr>
          <w:sz w:val="24"/>
          <w:szCs w:val="24"/>
        </w:rPr>
      </w:pP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Комментарии: </w:t>
      </w:r>
      <w:r w:rsidRPr="00E6442F">
        <w:rPr>
          <w:sz w:val="24"/>
          <w:szCs w:val="24"/>
        </w:rPr>
        <w:t>Электромиография - метод, позволяющий оценить жизнеспособность и функциональную активность мышечных волокон и определить состояние периферических нервных путей, иннервирующих мышцы запирательного аппарата прямой кишки. Для оценки произвольной и рефлекторной деятельности наружного сфинктера и мышц, поднимающих задний проход, используются анальный биполярный электрод, позволяющий оценить общую биоэлектрическую активность сфинктера и мышц тазового дна, сегментарный анальный электрод, позволяющий оценить биоэлектрическую активность сфинктера по сегментам, и игольчатый электрод, с помощью которого возможно оценить как состояние мышц тазового дна, так и жизнеспособность перемещенных мышечных лоскутов.</w:t>
      </w:r>
    </w:p>
    <w:p w14:paraId="5BC5014D" w14:textId="77777777" w:rsidR="005D5E54" w:rsidRPr="00E6442F" w:rsidRDefault="00556F37" w:rsidP="00812625">
      <w:pPr>
        <w:pStyle w:val="11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bookmarkStart w:id="102" w:name="bookmark115"/>
      <w:bookmarkEnd w:id="102"/>
      <w:r w:rsidRPr="00E6442F">
        <w:rPr>
          <w:i w:val="0"/>
          <w:iCs w:val="0"/>
          <w:color w:val="222222"/>
          <w:sz w:val="24"/>
          <w:szCs w:val="24"/>
        </w:rPr>
        <w:t xml:space="preserve">Пациентам с подозрением на наличие функциональных расстройств дефекации, проявляющихся, в том числе,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диссинергией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 xml:space="preserve"> мышц тазового дна, с целью подтверждения диагноза </w:t>
      </w: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рекомендовано </w:t>
      </w:r>
      <w:r w:rsidRPr="00E6442F">
        <w:rPr>
          <w:i w:val="0"/>
          <w:iCs w:val="0"/>
          <w:color w:val="222222"/>
          <w:sz w:val="24"/>
          <w:szCs w:val="24"/>
        </w:rPr>
        <w:t xml:space="preserve">проведение аноректальной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манометрии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 xml:space="preserve"> (в том числе,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манометрии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 xml:space="preserve"> высокого разрешения и/или электромиографии анального сфинктера c дополнительным выполнением теста на эвакуацию баллона при попытке натуживания (эвакуаторная проба)) [1].</w:t>
      </w:r>
    </w:p>
    <w:p w14:paraId="2FCFD797" w14:textId="77777777" w:rsidR="005D5E54" w:rsidRPr="00E6442F" w:rsidRDefault="00556F37" w:rsidP="00812625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03" w:name="bookmark116"/>
      <w:bookmarkStart w:id="104" w:name="bookmark117"/>
      <w:bookmarkStart w:id="105" w:name="bookmark118"/>
      <w:bookmarkStart w:id="106" w:name="_Toc228636362"/>
      <w:r w:rsidRPr="00E6442F">
        <w:rPr>
          <w:sz w:val="24"/>
          <w:szCs w:val="24"/>
        </w:rPr>
        <w:t>Уровень убедительности рекомендаций - С (уровень достоверности доказательств - 5).</w:t>
      </w:r>
      <w:bookmarkEnd w:id="103"/>
      <w:bookmarkEnd w:id="104"/>
      <w:bookmarkEnd w:id="105"/>
      <w:bookmarkEnd w:id="106"/>
    </w:p>
    <w:p w14:paraId="538E95EB" w14:textId="77777777" w:rsidR="005D5E54" w:rsidRPr="00E6442F" w:rsidRDefault="00556F37" w:rsidP="00812625">
      <w:pPr>
        <w:pStyle w:val="11"/>
        <w:spacing w:after="0" w:line="360" w:lineRule="auto"/>
        <w:ind w:firstLine="708"/>
        <w:jc w:val="both"/>
        <w:rPr>
          <w:sz w:val="24"/>
          <w:szCs w:val="24"/>
        </w:rPr>
      </w:pP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Комментарии: </w:t>
      </w:r>
      <w:r w:rsidRPr="00E6442F">
        <w:rPr>
          <w:sz w:val="24"/>
          <w:szCs w:val="24"/>
        </w:rPr>
        <w:t xml:space="preserve">Аноректальная </w:t>
      </w:r>
      <w:proofErr w:type="spellStart"/>
      <w:r w:rsidRPr="00E6442F">
        <w:rPr>
          <w:sz w:val="24"/>
          <w:szCs w:val="24"/>
        </w:rPr>
        <w:t>манометрия</w:t>
      </w:r>
      <w:proofErr w:type="spellEnd"/>
      <w:r w:rsidRPr="00E6442F">
        <w:rPr>
          <w:sz w:val="24"/>
          <w:szCs w:val="24"/>
        </w:rPr>
        <w:t xml:space="preserve"> является наиболее специфическим тестом для диагностики ФРД. Данное исследование позволяет проводить измерение </w:t>
      </w:r>
      <w:proofErr w:type="spellStart"/>
      <w:r w:rsidRPr="00E6442F">
        <w:rPr>
          <w:sz w:val="24"/>
          <w:szCs w:val="24"/>
        </w:rPr>
        <w:t>интраректального</w:t>
      </w:r>
      <w:proofErr w:type="spellEnd"/>
      <w:r w:rsidRPr="00E6442F">
        <w:rPr>
          <w:sz w:val="24"/>
          <w:szCs w:val="24"/>
        </w:rPr>
        <w:t xml:space="preserve"> давления в момент попытки дефекации и синхронного изменения </w:t>
      </w:r>
      <w:proofErr w:type="spellStart"/>
      <w:r w:rsidRPr="00E6442F">
        <w:rPr>
          <w:sz w:val="24"/>
          <w:szCs w:val="24"/>
        </w:rPr>
        <w:t>внутрианального</w:t>
      </w:r>
      <w:proofErr w:type="spellEnd"/>
      <w:r w:rsidRPr="00E6442F">
        <w:rPr>
          <w:sz w:val="24"/>
          <w:szCs w:val="24"/>
        </w:rPr>
        <w:t xml:space="preserve"> давления или ЭМГ-активности в момент натуживания. При </w:t>
      </w:r>
      <w:proofErr w:type="spellStart"/>
      <w:r w:rsidRPr="00E6442F">
        <w:rPr>
          <w:sz w:val="24"/>
          <w:szCs w:val="24"/>
        </w:rPr>
        <w:t>манометрии</w:t>
      </w:r>
      <w:proofErr w:type="spellEnd"/>
      <w:r w:rsidRPr="00E6442F">
        <w:rPr>
          <w:sz w:val="24"/>
          <w:szCs w:val="24"/>
        </w:rPr>
        <w:t xml:space="preserve"> высокого разрешения для оценки функционального состояния мышц тазового дна используется трехмерная цветовая графика Клозе. Регистрируемое соотношение давления в анальном канале и в прямой кишке при натуживании обозначается как манометрический паттерн.</w:t>
      </w:r>
    </w:p>
    <w:p w14:paraId="201A3EF3" w14:textId="77777777" w:rsidR="005D5E54" w:rsidRPr="00E6442F" w:rsidRDefault="00556F37" w:rsidP="00812625">
      <w:pPr>
        <w:pStyle w:val="11"/>
        <w:spacing w:after="0" w:line="360" w:lineRule="auto"/>
        <w:ind w:firstLine="708"/>
        <w:jc w:val="both"/>
        <w:rPr>
          <w:sz w:val="24"/>
          <w:szCs w:val="24"/>
        </w:rPr>
      </w:pPr>
      <w:r w:rsidRPr="00E6442F">
        <w:rPr>
          <w:sz w:val="24"/>
          <w:szCs w:val="24"/>
        </w:rPr>
        <w:t xml:space="preserve">Существует четыре типа манометрического паттерна функциональных расстройств дефекации: I и III тип описываются как </w:t>
      </w:r>
      <w:proofErr w:type="spellStart"/>
      <w:r w:rsidRPr="00E6442F">
        <w:rPr>
          <w:b/>
          <w:bCs/>
          <w:sz w:val="24"/>
          <w:szCs w:val="24"/>
        </w:rPr>
        <w:t>диссинергическая</w:t>
      </w:r>
      <w:proofErr w:type="spellEnd"/>
      <w:r w:rsidRPr="00E6442F">
        <w:rPr>
          <w:b/>
          <w:bCs/>
          <w:sz w:val="24"/>
          <w:szCs w:val="24"/>
        </w:rPr>
        <w:t xml:space="preserve"> дефекация</w:t>
      </w:r>
      <w:r w:rsidRPr="00E6442F">
        <w:rPr>
          <w:sz w:val="24"/>
          <w:szCs w:val="24"/>
        </w:rPr>
        <w:t xml:space="preserve">. При этом I тип характеризуется увеличением </w:t>
      </w:r>
      <w:proofErr w:type="spellStart"/>
      <w:r w:rsidRPr="00E6442F">
        <w:rPr>
          <w:sz w:val="24"/>
          <w:szCs w:val="24"/>
        </w:rPr>
        <w:t>интраректального</w:t>
      </w:r>
      <w:proofErr w:type="spellEnd"/>
      <w:r w:rsidRPr="00E6442F">
        <w:rPr>
          <w:sz w:val="24"/>
          <w:szCs w:val="24"/>
        </w:rPr>
        <w:t xml:space="preserve"> давления более 45 мм рт. ст. при натуживании и одновременным увеличением давления в анальном канале по сравнению с давлением в покое. III тип характеризуется увеличением </w:t>
      </w:r>
      <w:proofErr w:type="spellStart"/>
      <w:r w:rsidRPr="00E6442F">
        <w:rPr>
          <w:sz w:val="24"/>
          <w:szCs w:val="24"/>
        </w:rPr>
        <w:t>интраректального</w:t>
      </w:r>
      <w:proofErr w:type="spellEnd"/>
      <w:r w:rsidRPr="00E6442F">
        <w:rPr>
          <w:sz w:val="24"/>
          <w:szCs w:val="24"/>
        </w:rPr>
        <w:t xml:space="preserve"> давления более 45 мм рт.ст. при снижении давления в анальном канале менее чем на 20% от давления в покое (в норме падение давления при натуживании составляет 20% и более).</w:t>
      </w:r>
    </w:p>
    <w:p w14:paraId="6135663C" w14:textId="77777777" w:rsidR="000271CE" w:rsidRDefault="00556F37" w:rsidP="000271CE">
      <w:pPr>
        <w:pStyle w:val="11"/>
        <w:spacing w:after="0" w:line="360" w:lineRule="auto"/>
        <w:ind w:firstLine="360"/>
        <w:jc w:val="both"/>
        <w:rPr>
          <w:sz w:val="24"/>
          <w:szCs w:val="24"/>
        </w:rPr>
      </w:pPr>
      <w:r w:rsidRPr="00E6442F">
        <w:rPr>
          <w:b/>
          <w:bCs/>
          <w:sz w:val="24"/>
          <w:szCs w:val="24"/>
        </w:rPr>
        <w:t xml:space="preserve">Неадекватная </w:t>
      </w:r>
      <w:proofErr w:type="spellStart"/>
      <w:r w:rsidRPr="00E6442F">
        <w:rPr>
          <w:b/>
          <w:bCs/>
          <w:sz w:val="24"/>
          <w:szCs w:val="24"/>
        </w:rPr>
        <w:t>пропульсия</w:t>
      </w:r>
      <w:proofErr w:type="spellEnd"/>
      <w:r w:rsidRPr="00E6442F">
        <w:rPr>
          <w:b/>
          <w:bCs/>
          <w:sz w:val="24"/>
          <w:szCs w:val="24"/>
        </w:rPr>
        <w:t xml:space="preserve"> </w:t>
      </w:r>
      <w:r w:rsidRPr="00E6442F">
        <w:rPr>
          <w:sz w:val="24"/>
          <w:szCs w:val="24"/>
        </w:rPr>
        <w:t xml:space="preserve">(подъем </w:t>
      </w:r>
      <w:proofErr w:type="spellStart"/>
      <w:r w:rsidRPr="00E6442F">
        <w:rPr>
          <w:sz w:val="24"/>
          <w:szCs w:val="24"/>
        </w:rPr>
        <w:t>интраректального</w:t>
      </w:r>
      <w:proofErr w:type="spellEnd"/>
      <w:r w:rsidRPr="00E6442F">
        <w:rPr>
          <w:sz w:val="24"/>
          <w:szCs w:val="24"/>
        </w:rPr>
        <w:t xml:space="preserve"> давления менее 45 мм рт.ст.) может сопровождаться как парадоксальным сокращением сфинктерного аппарата в момент натуживания (II тип манометрического паттерна), так и </w:t>
      </w:r>
      <w:proofErr w:type="spellStart"/>
      <w:r w:rsidRPr="00E6442F">
        <w:rPr>
          <w:sz w:val="24"/>
          <w:szCs w:val="24"/>
        </w:rPr>
        <w:t>недостататочной</w:t>
      </w:r>
      <w:proofErr w:type="spellEnd"/>
      <w:r w:rsidRPr="00E6442F">
        <w:rPr>
          <w:sz w:val="24"/>
          <w:szCs w:val="24"/>
        </w:rPr>
        <w:t xml:space="preserve"> </w:t>
      </w:r>
      <w:r w:rsidRPr="00E6442F">
        <w:rPr>
          <w:sz w:val="24"/>
          <w:szCs w:val="24"/>
        </w:rPr>
        <w:lastRenderedPageBreak/>
        <w:t>релаксацией анальных сфинктеров - менее 20% от давления в покое (</w:t>
      </w:r>
      <w:proofErr w:type="spellStart"/>
      <w:r w:rsidRPr="00E6442F">
        <w:rPr>
          <w:sz w:val="24"/>
          <w:szCs w:val="24"/>
        </w:rPr>
        <w:t>IVтип</w:t>
      </w:r>
      <w:proofErr w:type="spellEnd"/>
      <w:r w:rsidRPr="00E6442F">
        <w:rPr>
          <w:sz w:val="24"/>
          <w:szCs w:val="24"/>
        </w:rPr>
        <w:t>).</w:t>
      </w:r>
      <w:r w:rsidR="00996315">
        <w:rPr>
          <w:sz w:val="24"/>
          <w:szCs w:val="24"/>
        </w:rPr>
        <w:t xml:space="preserve"> </w:t>
      </w:r>
      <w:r w:rsidRPr="00E6442F">
        <w:rPr>
          <w:sz w:val="24"/>
          <w:szCs w:val="24"/>
        </w:rPr>
        <w:t>Тест на эвакуацию баллона может быть проведен как при водном, так и при воздушном его наполнении в течение 1-2 минут объемом в 50 мл и используется как метод первичной скрининговой оценки, не раскрывая механизмов функциональных нарушений. Поскольку баллон не может полностью имитировать кишечное содержимое, положительный результат эвакуаторной пробы не всегда свидетельствует об отсутствии ФРД.</w:t>
      </w:r>
      <w:r w:rsidR="001C7A54">
        <w:rPr>
          <w:sz w:val="24"/>
          <w:szCs w:val="24"/>
        </w:rPr>
        <w:t xml:space="preserve"> </w:t>
      </w:r>
      <w:r w:rsidRPr="00E6442F">
        <w:rPr>
          <w:sz w:val="24"/>
          <w:szCs w:val="24"/>
        </w:rPr>
        <w:t xml:space="preserve">Интерференционная ЭМГ может быть использована как метод качественной диагностики наличия или отсутствия ФРД, не разделяя типы функциональных нарушений. Увеличение биоэлектрической активности, а также отсутствие его адекватного снижения при натуживании может свидетельствовать о наличии возможной </w:t>
      </w:r>
      <w:proofErr w:type="spellStart"/>
      <w:r w:rsidRPr="00E6442F">
        <w:rPr>
          <w:sz w:val="24"/>
          <w:szCs w:val="24"/>
        </w:rPr>
        <w:t>диссинергии</w:t>
      </w:r>
      <w:proofErr w:type="spellEnd"/>
      <w:r w:rsidRPr="00E6442F">
        <w:rPr>
          <w:sz w:val="24"/>
          <w:szCs w:val="24"/>
        </w:rPr>
        <w:t xml:space="preserve"> мышц тазового дна.</w:t>
      </w:r>
      <w:bookmarkStart w:id="107" w:name="bookmark119"/>
      <w:bookmarkEnd w:id="107"/>
    </w:p>
    <w:p w14:paraId="01E3C5BE" w14:textId="32E77AAF" w:rsidR="000271CE" w:rsidRPr="000271CE" w:rsidRDefault="000271CE" w:rsidP="000271CE">
      <w:pPr>
        <w:pStyle w:val="11"/>
        <w:spacing w:after="0" w:line="360" w:lineRule="auto"/>
        <w:ind w:firstLine="360"/>
        <w:jc w:val="both"/>
        <w:outlineLvl w:val="1"/>
        <w:rPr>
          <w:b/>
          <w:bCs/>
          <w:i w:val="0"/>
          <w:iCs w:val="0"/>
          <w:sz w:val="24"/>
          <w:szCs w:val="24"/>
        </w:rPr>
      </w:pPr>
      <w:bookmarkStart w:id="108" w:name="_Toc228636363"/>
      <w:r w:rsidRPr="000271CE">
        <w:rPr>
          <w:b/>
          <w:bCs/>
          <w:i w:val="0"/>
          <w:iCs w:val="0"/>
          <w:sz w:val="24"/>
          <w:szCs w:val="24"/>
        </w:rPr>
        <w:t xml:space="preserve">2.5 </w:t>
      </w:r>
      <w:r w:rsidRPr="000271CE">
        <w:rPr>
          <w:b/>
          <w:bCs/>
          <w:i w:val="0"/>
          <w:iCs w:val="0"/>
          <w:sz w:val="24"/>
          <w:szCs w:val="24"/>
        </w:rPr>
        <w:tab/>
      </w:r>
      <w:r w:rsidRPr="000271CE">
        <w:rPr>
          <w:b/>
          <w:bCs/>
          <w:i w:val="0"/>
          <w:iCs w:val="0"/>
          <w:sz w:val="24"/>
          <w:szCs w:val="24"/>
          <w:u w:val="single"/>
        </w:rPr>
        <w:t>Иная</w:t>
      </w:r>
      <w:r w:rsidRPr="000271CE">
        <w:rPr>
          <w:b/>
          <w:bCs/>
          <w:i w:val="0"/>
          <w:iCs w:val="0"/>
          <w:spacing w:val="-2"/>
          <w:sz w:val="24"/>
          <w:szCs w:val="24"/>
          <w:u w:val="single"/>
        </w:rPr>
        <w:t xml:space="preserve"> </w:t>
      </w:r>
      <w:r w:rsidRPr="000271CE">
        <w:rPr>
          <w:b/>
          <w:bCs/>
          <w:i w:val="0"/>
          <w:iCs w:val="0"/>
          <w:sz w:val="24"/>
          <w:szCs w:val="24"/>
          <w:u w:val="single"/>
        </w:rPr>
        <w:t>диагностика.</w:t>
      </w:r>
      <w:bookmarkEnd w:id="108"/>
    </w:p>
    <w:p w14:paraId="208428B0" w14:textId="1AD1658D" w:rsidR="006113BE" w:rsidRPr="000271CE" w:rsidRDefault="000271CE" w:rsidP="000271CE">
      <w:pPr>
        <w:pStyle w:val="11"/>
        <w:spacing w:after="0" w:line="360" w:lineRule="auto"/>
        <w:jc w:val="center"/>
        <w:outlineLvl w:val="0"/>
        <w:rPr>
          <w:b/>
          <w:bCs/>
          <w:i w:val="0"/>
          <w:iCs w:val="0"/>
          <w:sz w:val="24"/>
          <w:szCs w:val="24"/>
        </w:rPr>
      </w:pPr>
      <w:bookmarkStart w:id="109" w:name="_Toc228636364"/>
      <w:r w:rsidRPr="000271CE">
        <w:rPr>
          <w:b/>
          <w:bCs/>
          <w:i w:val="0"/>
          <w:iCs w:val="0"/>
          <w:sz w:val="28"/>
          <w:szCs w:val="28"/>
        </w:rPr>
        <w:t>3.</w:t>
      </w:r>
      <w:r w:rsidR="00A96F67">
        <w:rPr>
          <w:b/>
          <w:bCs/>
          <w:i w:val="0"/>
          <w:iCs w:val="0"/>
          <w:sz w:val="28"/>
          <w:szCs w:val="28"/>
        </w:rPr>
        <w:t xml:space="preserve"> </w:t>
      </w:r>
      <w:r w:rsidRPr="000271CE">
        <w:rPr>
          <w:b/>
          <w:bCs/>
          <w:i w:val="0"/>
          <w:iCs w:val="0"/>
          <w:sz w:val="28"/>
          <w:szCs w:val="28"/>
        </w:rPr>
        <w:t>Лечение</w:t>
      </w:r>
      <w:bookmarkEnd w:id="109"/>
    </w:p>
    <w:p w14:paraId="0919A921" w14:textId="047F69F1" w:rsidR="005D5E54" w:rsidRPr="006113BE" w:rsidRDefault="000271CE" w:rsidP="000271CE">
      <w:pPr>
        <w:pStyle w:val="20"/>
        <w:tabs>
          <w:tab w:val="left" w:pos="709"/>
        </w:tabs>
        <w:spacing w:after="0" w:line="36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color w:val="222222"/>
          <w:sz w:val="24"/>
          <w:szCs w:val="24"/>
        </w:rPr>
        <w:tab/>
      </w:r>
      <w:r w:rsidR="00556F37" w:rsidRPr="006113BE">
        <w:rPr>
          <w:b w:val="0"/>
          <w:bCs w:val="0"/>
          <w:color w:val="222222"/>
          <w:sz w:val="24"/>
          <w:szCs w:val="24"/>
        </w:rPr>
        <w:t>Лечение хронического запора должно быть комплексным и включать в себя изменение образа жизни (увеличение физической нагрузки), характера питания, прием лекарственных препаратов.</w:t>
      </w:r>
    </w:p>
    <w:p w14:paraId="387A0B84" w14:textId="77777777" w:rsidR="005D5E54" w:rsidRPr="00E6442F" w:rsidRDefault="00556F37" w:rsidP="000271CE">
      <w:pPr>
        <w:pStyle w:val="30"/>
        <w:tabs>
          <w:tab w:val="left" w:pos="652"/>
        </w:tabs>
        <w:spacing w:after="0" w:line="360" w:lineRule="auto"/>
        <w:rPr>
          <w:sz w:val="24"/>
          <w:szCs w:val="24"/>
        </w:rPr>
      </w:pPr>
      <w:bookmarkStart w:id="110" w:name="bookmark120"/>
      <w:bookmarkEnd w:id="110"/>
      <w:r w:rsidRPr="00E6442F">
        <w:rPr>
          <w:sz w:val="24"/>
          <w:szCs w:val="24"/>
        </w:rPr>
        <w:t>Диетотерапия</w:t>
      </w:r>
    </w:p>
    <w:p w14:paraId="3D188718" w14:textId="77777777" w:rsidR="005D5E54" w:rsidRPr="00E6442F" w:rsidRDefault="00556F37" w:rsidP="000271CE">
      <w:pPr>
        <w:pStyle w:val="11"/>
        <w:numPr>
          <w:ilvl w:val="0"/>
          <w:numId w:val="1"/>
        </w:numPr>
        <w:tabs>
          <w:tab w:val="left" w:pos="264"/>
        </w:tabs>
        <w:spacing w:after="0" w:line="360" w:lineRule="auto"/>
        <w:ind w:left="340" w:hanging="340"/>
        <w:jc w:val="both"/>
        <w:rPr>
          <w:sz w:val="24"/>
          <w:szCs w:val="24"/>
        </w:rPr>
      </w:pPr>
      <w:bookmarkStart w:id="111" w:name="bookmark121"/>
      <w:bookmarkEnd w:id="111"/>
      <w:r w:rsidRPr="00E6442F">
        <w:rPr>
          <w:i w:val="0"/>
          <w:iCs w:val="0"/>
          <w:color w:val="222222"/>
          <w:sz w:val="24"/>
          <w:szCs w:val="24"/>
        </w:rPr>
        <w:t xml:space="preserve">Пациентам с запором </w:t>
      </w: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E6442F">
        <w:rPr>
          <w:i w:val="0"/>
          <w:iCs w:val="0"/>
          <w:color w:val="222222"/>
          <w:sz w:val="24"/>
          <w:szCs w:val="24"/>
        </w:rPr>
        <w:t>включение в пищевой рацион растительных волокон [12, 13].</w:t>
      </w:r>
    </w:p>
    <w:p w14:paraId="710369C6" w14:textId="77777777" w:rsidR="005D5E54" w:rsidRPr="00E6442F" w:rsidRDefault="00556F37" w:rsidP="000271CE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12" w:name="bookmark122"/>
      <w:bookmarkStart w:id="113" w:name="bookmark123"/>
      <w:bookmarkStart w:id="114" w:name="bookmark124"/>
      <w:bookmarkStart w:id="115" w:name="_Toc228636365"/>
      <w:r w:rsidRPr="00E6442F">
        <w:rPr>
          <w:sz w:val="24"/>
          <w:szCs w:val="24"/>
        </w:rPr>
        <w:t>Уровень убедительности рекомендаций - А (уровень достоверности доказательств - 1).</w:t>
      </w:r>
      <w:bookmarkEnd w:id="112"/>
      <w:bookmarkEnd w:id="113"/>
      <w:bookmarkEnd w:id="114"/>
      <w:bookmarkEnd w:id="115"/>
    </w:p>
    <w:p w14:paraId="2AFDCAC4" w14:textId="55B230D5" w:rsidR="005D5E54" w:rsidRPr="00E6442F" w:rsidRDefault="00556F37" w:rsidP="000271CE">
      <w:pPr>
        <w:pStyle w:val="11"/>
        <w:spacing w:after="0"/>
        <w:ind w:firstLine="708"/>
        <w:jc w:val="both"/>
        <w:rPr>
          <w:sz w:val="24"/>
          <w:szCs w:val="24"/>
        </w:rPr>
      </w:pPr>
      <w:r w:rsidRPr="00E6442F">
        <w:rPr>
          <w:b/>
          <w:bCs/>
          <w:i w:val="0"/>
          <w:iCs w:val="0"/>
          <w:color w:val="222222"/>
          <w:sz w:val="24"/>
          <w:szCs w:val="24"/>
        </w:rPr>
        <w:t>Комментарии</w:t>
      </w:r>
      <w:r w:rsidR="000271CE" w:rsidRPr="00E6442F">
        <w:rPr>
          <w:b/>
          <w:bCs/>
          <w:i w:val="0"/>
          <w:iCs w:val="0"/>
          <w:color w:val="222222"/>
          <w:sz w:val="24"/>
          <w:szCs w:val="24"/>
        </w:rPr>
        <w:t xml:space="preserve">: </w:t>
      </w:r>
      <w:r w:rsidR="000271CE" w:rsidRPr="00E6442F">
        <w:rPr>
          <w:sz w:val="24"/>
          <w:szCs w:val="24"/>
        </w:rPr>
        <w:t>к</w:t>
      </w:r>
      <w:r w:rsidRPr="00E6442F">
        <w:rPr>
          <w:sz w:val="24"/>
          <w:szCs w:val="24"/>
        </w:rPr>
        <w:t xml:space="preserve"> растительным волокнам (клетчатке) относятся неперевариваемые ферментами желудочно-кишечного тракта человека углеводы, которые характеризуются степенью полимеризации 3-х или более мономерных единиц, а также лигнин</w:t>
      </w:r>
      <w:r w:rsidRPr="00E6442F">
        <w:rPr>
          <w:i w:val="0"/>
          <w:iCs w:val="0"/>
          <w:sz w:val="24"/>
          <w:szCs w:val="24"/>
        </w:rPr>
        <w:t xml:space="preserve"> </w:t>
      </w:r>
      <w:r w:rsidRPr="00E6442F">
        <w:rPr>
          <w:i w:val="0"/>
          <w:iCs w:val="0"/>
          <w:color w:val="222222"/>
          <w:sz w:val="24"/>
          <w:szCs w:val="24"/>
        </w:rPr>
        <w:t>[12].</w:t>
      </w:r>
      <w:r w:rsidR="00996315">
        <w:rPr>
          <w:i w:val="0"/>
          <w:iCs w:val="0"/>
          <w:color w:val="222222"/>
          <w:sz w:val="24"/>
          <w:szCs w:val="24"/>
        </w:rPr>
        <w:t xml:space="preserve"> </w:t>
      </w:r>
      <w:r w:rsidRPr="00E6442F">
        <w:rPr>
          <w:sz w:val="24"/>
          <w:szCs w:val="24"/>
        </w:rPr>
        <w:t xml:space="preserve">В мета-анализе 16 рандомизированных клинических исследований было показано, что включение в рацион клетчатки является эффективной мерой лечения функционального запора (ОР: 1,48; 95% ДИ: </w:t>
      </w:r>
      <w:r w:rsidR="000271CE" w:rsidRPr="00E6442F">
        <w:rPr>
          <w:sz w:val="24"/>
          <w:szCs w:val="24"/>
        </w:rPr>
        <w:t>1,17–1,88</w:t>
      </w:r>
      <w:r w:rsidRPr="00E6442F">
        <w:rPr>
          <w:sz w:val="24"/>
          <w:szCs w:val="24"/>
        </w:rPr>
        <w:t xml:space="preserve">; p=0,001). В мета-анализе рассматривались следующие типы растительных волокон: </w:t>
      </w:r>
      <w:proofErr w:type="spellStart"/>
      <w:r w:rsidRPr="00E6442F">
        <w:rPr>
          <w:sz w:val="24"/>
          <w:szCs w:val="24"/>
        </w:rPr>
        <w:t>полидекстроза</w:t>
      </w:r>
      <w:proofErr w:type="spellEnd"/>
      <w:r w:rsidRPr="00E6442F">
        <w:rPr>
          <w:sz w:val="24"/>
          <w:szCs w:val="24"/>
        </w:rPr>
        <w:t xml:space="preserve"> (8-12 граммов в день, 2-4 недели), </w:t>
      </w:r>
      <w:proofErr w:type="spellStart"/>
      <w:r w:rsidRPr="00E6442F">
        <w:rPr>
          <w:sz w:val="24"/>
          <w:szCs w:val="24"/>
        </w:rPr>
        <w:t>псиллиум</w:t>
      </w:r>
      <w:proofErr w:type="spellEnd"/>
      <w:r w:rsidRPr="00E6442F">
        <w:rPr>
          <w:sz w:val="24"/>
          <w:szCs w:val="24"/>
        </w:rPr>
        <w:t xml:space="preserve"> (10-40 граммов в день, 2-8 недель), инулин (12-15 граммов в день, 2-4 недели), </w:t>
      </w:r>
      <w:proofErr w:type="spellStart"/>
      <w:r w:rsidRPr="00E6442F">
        <w:rPr>
          <w:sz w:val="24"/>
          <w:szCs w:val="24"/>
        </w:rPr>
        <w:t>галактоолигосахариды</w:t>
      </w:r>
      <w:proofErr w:type="spellEnd"/>
      <w:r w:rsidRPr="00E6442F">
        <w:rPr>
          <w:sz w:val="24"/>
          <w:szCs w:val="24"/>
        </w:rPr>
        <w:t xml:space="preserve"> (5,5-11 граммов в день, 21-30 дней), пектин (24 грамма в день, 4 недели), пшеничные отруби (12,5 граммов в день, 4 недели), а также комбинированные составы, включающие инулин с гуаровой камедью и инулин с мальтодекстрином (без уточнения количества действующих компонентов). Включение клетчатки в рацион приводило к увеличению частоты стула (p=0,0001) и улучшало его консистенцию (&lt;0,0001). Существенным недостатком такой меры диетотерапии служило развитие метеоризма (p &lt;0,00001).</w:t>
      </w:r>
      <w:r w:rsidR="00996315">
        <w:rPr>
          <w:sz w:val="24"/>
          <w:szCs w:val="24"/>
        </w:rPr>
        <w:t xml:space="preserve"> </w:t>
      </w:r>
      <w:r w:rsidRPr="00E6442F">
        <w:rPr>
          <w:sz w:val="24"/>
          <w:szCs w:val="24"/>
        </w:rPr>
        <w:t xml:space="preserve">Наиболее эффективными растительными волокнами в отношении увеличения частоты стула являются </w:t>
      </w:r>
      <w:proofErr w:type="spellStart"/>
      <w:r w:rsidRPr="00E6442F">
        <w:rPr>
          <w:sz w:val="24"/>
          <w:szCs w:val="24"/>
        </w:rPr>
        <w:t>псиллиум</w:t>
      </w:r>
      <w:proofErr w:type="spellEnd"/>
      <w:r w:rsidRPr="00E6442F">
        <w:rPr>
          <w:sz w:val="24"/>
          <w:szCs w:val="24"/>
        </w:rPr>
        <w:t xml:space="preserve"> (p=0,003), в отношении нормализации консистенции кала - </w:t>
      </w:r>
      <w:proofErr w:type="spellStart"/>
      <w:r w:rsidRPr="00E6442F">
        <w:rPr>
          <w:sz w:val="24"/>
          <w:szCs w:val="24"/>
        </w:rPr>
        <w:t>псиллиум</w:t>
      </w:r>
      <w:proofErr w:type="spellEnd"/>
      <w:r w:rsidRPr="00E6442F">
        <w:rPr>
          <w:sz w:val="24"/>
          <w:szCs w:val="24"/>
        </w:rPr>
        <w:t xml:space="preserve"> (p=0,0002) и инулин (p=0,03) [12].</w:t>
      </w:r>
    </w:p>
    <w:p w14:paraId="12AD47D9" w14:textId="704E3269" w:rsidR="000271CE" w:rsidRDefault="00556F37" w:rsidP="000271CE">
      <w:pPr>
        <w:pStyle w:val="11"/>
        <w:spacing w:after="0" w:line="360" w:lineRule="auto"/>
        <w:jc w:val="both"/>
        <w:rPr>
          <w:sz w:val="24"/>
          <w:szCs w:val="24"/>
        </w:rPr>
      </w:pPr>
      <w:r w:rsidRPr="00E6442F">
        <w:rPr>
          <w:sz w:val="24"/>
          <w:szCs w:val="24"/>
        </w:rPr>
        <w:t xml:space="preserve">Согласно мета-анализу, включавшему 31 исследование по изучению эффективности </w:t>
      </w:r>
      <w:r w:rsidRPr="00E6442F">
        <w:rPr>
          <w:sz w:val="24"/>
          <w:szCs w:val="24"/>
        </w:rPr>
        <w:lastRenderedPageBreak/>
        <w:t xml:space="preserve">различных слабительных средств у лиц пожилого возраста, при назначении </w:t>
      </w:r>
      <w:proofErr w:type="spellStart"/>
      <w:r w:rsidRPr="00E6442F">
        <w:rPr>
          <w:sz w:val="24"/>
          <w:szCs w:val="24"/>
        </w:rPr>
        <w:t>псиллиума</w:t>
      </w:r>
      <w:proofErr w:type="spellEnd"/>
      <w:r w:rsidRPr="00E6442F">
        <w:rPr>
          <w:sz w:val="24"/>
          <w:szCs w:val="24"/>
        </w:rPr>
        <w:t xml:space="preserve"> ежедневного стула удалось достичь практически у всех больных, при этом по эффективности </w:t>
      </w:r>
      <w:proofErr w:type="spellStart"/>
      <w:r w:rsidRPr="00E6442F">
        <w:rPr>
          <w:sz w:val="24"/>
          <w:szCs w:val="24"/>
        </w:rPr>
        <w:t>псиллиум</w:t>
      </w:r>
      <w:proofErr w:type="spellEnd"/>
      <w:r w:rsidRPr="00E6442F">
        <w:rPr>
          <w:sz w:val="24"/>
          <w:szCs w:val="24"/>
        </w:rPr>
        <w:t xml:space="preserve"> не уступал </w:t>
      </w:r>
      <w:proofErr w:type="spellStart"/>
      <w:r w:rsidRPr="00E6442F">
        <w:rPr>
          <w:sz w:val="24"/>
          <w:szCs w:val="24"/>
        </w:rPr>
        <w:t>макроголу</w:t>
      </w:r>
      <w:proofErr w:type="spellEnd"/>
      <w:r w:rsidR="0094553A" w:rsidRPr="00E6442F">
        <w:rPr>
          <w:sz w:val="24"/>
          <w:szCs w:val="24"/>
        </w:rPr>
        <w:endnoteReference w:id="1"/>
      </w:r>
      <w:r w:rsidR="0094553A" w:rsidRPr="00E6442F">
        <w:rPr>
          <w:sz w:val="24"/>
          <w:szCs w:val="24"/>
        </w:rPr>
        <w:t xml:space="preserve"> </w:t>
      </w:r>
      <w:r w:rsidR="001015EC" w:rsidRPr="00E6442F">
        <w:rPr>
          <w:sz w:val="24"/>
          <w:szCs w:val="24"/>
        </w:rPr>
        <w:footnoteReference w:id="1"/>
      </w:r>
      <w:r w:rsidR="001015EC" w:rsidRPr="00E6442F">
        <w:rPr>
          <w:sz w:val="24"/>
          <w:szCs w:val="24"/>
        </w:rPr>
        <w:t>,</w:t>
      </w:r>
      <w:r w:rsidRPr="00E6442F">
        <w:rPr>
          <w:sz w:val="24"/>
          <w:szCs w:val="24"/>
        </w:rPr>
        <w:t xml:space="preserve"> но значительно превосходил лактулозу** [13].</w:t>
      </w:r>
      <w:bookmarkStart w:id="117" w:name="bookmark125"/>
      <w:bookmarkStart w:id="118" w:name="bookmark126"/>
      <w:bookmarkStart w:id="119" w:name="bookmark127"/>
    </w:p>
    <w:p w14:paraId="0A1ACD41" w14:textId="3C516F9E" w:rsidR="004718B7" w:rsidRPr="004718B7" w:rsidRDefault="004718B7" w:rsidP="000271CE">
      <w:pPr>
        <w:pStyle w:val="11"/>
        <w:spacing w:after="0" w:line="360" w:lineRule="auto"/>
        <w:ind w:firstLine="708"/>
        <w:jc w:val="both"/>
        <w:rPr>
          <w:sz w:val="24"/>
          <w:szCs w:val="24"/>
        </w:rPr>
      </w:pPr>
      <w:r w:rsidRPr="004718B7">
        <w:rPr>
          <w:i w:val="0"/>
          <w:iCs w:val="0"/>
          <w:color w:val="222222"/>
          <w:sz w:val="24"/>
          <w:szCs w:val="24"/>
          <w:shd w:val="clear" w:color="auto" w:fill="FFFFFF"/>
        </w:rPr>
        <w:t xml:space="preserve">Пациентам с запором </w:t>
      </w:r>
      <w:r w:rsidRPr="004718B7">
        <w:rPr>
          <w:b/>
          <w:bCs/>
          <w:i w:val="0"/>
          <w:iCs w:val="0"/>
          <w:color w:val="222222"/>
          <w:sz w:val="24"/>
          <w:szCs w:val="24"/>
          <w:shd w:val="clear" w:color="auto" w:fill="FFFFFF"/>
        </w:rPr>
        <w:t xml:space="preserve">рекомендовано </w:t>
      </w:r>
      <w:r w:rsidRPr="004718B7">
        <w:rPr>
          <w:i w:val="0"/>
          <w:iCs w:val="0"/>
          <w:color w:val="222222"/>
          <w:sz w:val="24"/>
          <w:szCs w:val="24"/>
          <w:shd w:val="clear" w:color="auto" w:fill="FFFFFF"/>
        </w:rPr>
        <w:t>включение в рацион пребиотиков (в виде</w:t>
      </w:r>
      <w:r w:rsidR="000271CE">
        <w:rPr>
          <w:sz w:val="24"/>
          <w:szCs w:val="24"/>
        </w:rPr>
        <w:t xml:space="preserve"> </w:t>
      </w:r>
      <w:r w:rsidRPr="004718B7">
        <w:rPr>
          <w:i w:val="0"/>
          <w:iCs w:val="0"/>
          <w:color w:val="222222"/>
          <w:sz w:val="24"/>
          <w:szCs w:val="24"/>
        </w:rPr>
        <w:t>биологических активных добавок к пище) для нормализации стула [14, 15, 16].</w:t>
      </w:r>
    </w:p>
    <w:p w14:paraId="4140E90A" w14:textId="77777777" w:rsidR="005D5E54" w:rsidRPr="004718B7" w:rsidRDefault="00556F37" w:rsidP="000271CE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20" w:name="_Toc228636366"/>
      <w:r w:rsidRPr="004718B7">
        <w:rPr>
          <w:sz w:val="24"/>
          <w:szCs w:val="24"/>
        </w:rPr>
        <w:t>Уровень убедительности рекомендаций - C (уровень достоверности доказательств - 5).</w:t>
      </w:r>
      <w:bookmarkEnd w:id="117"/>
      <w:bookmarkEnd w:id="118"/>
      <w:bookmarkEnd w:id="119"/>
      <w:bookmarkEnd w:id="120"/>
    </w:p>
    <w:p w14:paraId="723907D6" w14:textId="2140D66A" w:rsidR="005D5E54" w:rsidRPr="004718B7" w:rsidRDefault="00556F37" w:rsidP="000271CE">
      <w:pPr>
        <w:pStyle w:val="11"/>
        <w:spacing w:after="0" w:line="360" w:lineRule="auto"/>
        <w:ind w:firstLine="340"/>
        <w:jc w:val="both"/>
        <w:rPr>
          <w:sz w:val="24"/>
          <w:szCs w:val="24"/>
        </w:rPr>
      </w:pPr>
      <w:r w:rsidRPr="004718B7">
        <w:rPr>
          <w:b/>
          <w:bCs/>
          <w:i w:val="0"/>
          <w:iCs w:val="0"/>
          <w:color w:val="222222"/>
          <w:sz w:val="24"/>
          <w:szCs w:val="24"/>
        </w:rPr>
        <w:t>Комментарии</w:t>
      </w:r>
      <w:r w:rsidR="000271CE" w:rsidRPr="004718B7">
        <w:rPr>
          <w:b/>
          <w:bCs/>
          <w:i w:val="0"/>
          <w:iCs w:val="0"/>
          <w:color w:val="222222"/>
          <w:sz w:val="24"/>
          <w:szCs w:val="24"/>
        </w:rPr>
        <w:t xml:space="preserve">: </w:t>
      </w:r>
      <w:r w:rsidR="000271CE" w:rsidRPr="004718B7">
        <w:rPr>
          <w:sz w:val="24"/>
          <w:szCs w:val="24"/>
        </w:rPr>
        <w:t>к</w:t>
      </w:r>
      <w:r w:rsidRPr="004718B7">
        <w:rPr>
          <w:sz w:val="24"/>
          <w:szCs w:val="24"/>
        </w:rPr>
        <w:t xml:space="preserve"> пребиотикам относятся неперевариваемые пищеварительными ферментами человека, но ферментируемые кишечной микробиотой субстанции, которые приводят к специфическим изменениям в составе и/или активности желудочно-кишечной микробиоты, принося таким образом пользу здоровью человека. Свойства пребиотиков аналогичны таковым пищевых волокон, однако последние традиционно выделяются в отдельную подгруппу. [14].</w:t>
      </w:r>
      <w:r w:rsidR="00996315" w:rsidRPr="004718B7">
        <w:rPr>
          <w:sz w:val="24"/>
          <w:szCs w:val="24"/>
        </w:rPr>
        <w:t xml:space="preserve"> </w:t>
      </w:r>
      <w:r w:rsidRPr="004718B7">
        <w:rPr>
          <w:sz w:val="24"/>
          <w:szCs w:val="24"/>
        </w:rPr>
        <w:t>Предполагается, что у пребиотиков отсутствуют серьезные побочные эффекты. Тем не менее, при приеме пребиотиков возможно развитие осмотической диареи и метеоризма, что связано с реализацией их осмотических свойств в толстой кишке [15].</w:t>
      </w:r>
      <w:r w:rsidR="00996315" w:rsidRPr="004718B7">
        <w:rPr>
          <w:sz w:val="24"/>
          <w:szCs w:val="24"/>
        </w:rPr>
        <w:t xml:space="preserve"> </w:t>
      </w:r>
      <w:r w:rsidRPr="004718B7">
        <w:rPr>
          <w:sz w:val="24"/>
          <w:szCs w:val="24"/>
        </w:rPr>
        <w:t xml:space="preserve">Наиболее изученными пребиотиками в терапии запора являются </w:t>
      </w:r>
      <w:proofErr w:type="spellStart"/>
      <w:r w:rsidRPr="004718B7">
        <w:rPr>
          <w:sz w:val="24"/>
          <w:szCs w:val="24"/>
        </w:rPr>
        <w:t>фруктоолигосахариды</w:t>
      </w:r>
      <w:proofErr w:type="spellEnd"/>
      <w:r w:rsidRPr="004718B7">
        <w:rPr>
          <w:sz w:val="24"/>
          <w:szCs w:val="24"/>
        </w:rPr>
        <w:t xml:space="preserve"> [16].</w:t>
      </w:r>
    </w:p>
    <w:p w14:paraId="10EE8977" w14:textId="77777777" w:rsidR="005D5E54" w:rsidRPr="004718B7" w:rsidRDefault="00556F37" w:rsidP="00FA5CE3">
      <w:pPr>
        <w:pStyle w:val="11"/>
        <w:spacing w:after="0" w:line="360" w:lineRule="auto"/>
        <w:ind w:firstLine="709"/>
        <w:jc w:val="both"/>
        <w:rPr>
          <w:sz w:val="24"/>
          <w:szCs w:val="24"/>
        </w:rPr>
      </w:pPr>
      <w:r w:rsidRPr="004718B7">
        <w:rPr>
          <w:i w:val="0"/>
          <w:iCs w:val="0"/>
          <w:color w:val="222222"/>
          <w:sz w:val="24"/>
          <w:szCs w:val="24"/>
        </w:rPr>
        <w:t xml:space="preserve">• Пациентам с запором </w:t>
      </w:r>
      <w:r w:rsidRPr="004718B7">
        <w:rPr>
          <w:b/>
          <w:bCs/>
          <w:i w:val="0"/>
          <w:iCs w:val="0"/>
          <w:color w:val="222222"/>
          <w:sz w:val="24"/>
          <w:szCs w:val="24"/>
        </w:rPr>
        <w:t xml:space="preserve">рекомендовано </w:t>
      </w:r>
      <w:r w:rsidRPr="004718B7">
        <w:rPr>
          <w:i w:val="0"/>
          <w:iCs w:val="0"/>
          <w:color w:val="222222"/>
          <w:sz w:val="24"/>
          <w:szCs w:val="24"/>
        </w:rPr>
        <w:t>включение в схемы лечения и рационы питания обогащенных пробиотиками функциональных пищевых продуктов с целью увеличения частоты дефекации, нормализации консистенции стула и улучшения переносимости обогащенного растительными волокнами рациона [17-20].</w:t>
      </w:r>
    </w:p>
    <w:p w14:paraId="2A1C634A" w14:textId="77777777" w:rsidR="005D5E54" w:rsidRPr="004718B7" w:rsidRDefault="00556F37" w:rsidP="00FA5CE3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21" w:name="bookmark128"/>
      <w:bookmarkStart w:id="122" w:name="bookmark129"/>
      <w:bookmarkStart w:id="123" w:name="bookmark130"/>
      <w:bookmarkStart w:id="124" w:name="_Toc228636367"/>
      <w:r w:rsidRPr="004718B7">
        <w:rPr>
          <w:sz w:val="24"/>
          <w:szCs w:val="24"/>
        </w:rPr>
        <w:t>Уровень убедительности рекомендаций - В (уровень достоверности доказательств - 2).</w:t>
      </w:r>
      <w:bookmarkEnd w:id="121"/>
      <w:bookmarkEnd w:id="122"/>
      <w:bookmarkEnd w:id="123"/>
      <w:bookmarkEnd w:id="124"/>
    </w:p>
    <w:p w14:paraId="1E19C52F" w14:textId="41566417" w:rsidR="005D5E54" w:rsidRPr="004718B7" w:rsidRDefault="00556F37" w:rsidP="004718B7">
      <w:pPr>
        <w:pStyle w:val="11"/>
        <w:spacing w:line="360" w:lineRule="auto"/>
        <w:jc w:val="both"/>
        <w:rPr>
          <w:sz w:val="24"/>
          <w:szCs w:val="24"/>
        </w:rPr>
      </w:pPr>
      <w:r w:rsidRPr="004718B7">
        <w:rPr>
          <w:b/>
          <w:bCs/>
          <w:i w:val="0"/>
          <w:iCs w:val="0"/>
          <w:color w:val="222222"/>
          <w:sz w:val="24"/>
          <w:szCs w:val="24"/>
        </w:rPr>
        <w:t xml:space="preserve">Комментарии: </w:t>
      </w:r>
      <w:r w:rsidRPr="004718B7">
        <w:rPr>
          <w:sz w:val="24"/>
          <w:szCs w:val="24"/>
        </w:rPr>
        <w:t>Функциональный пищевой продукт</w:t>
      </w:r>
      <w:r w:rsidR="00996315" w:rsidRPr="004718B7">
        <w:rPr>
          <w:sz w:val="24"/>
          <w:szCs w:val="24"/>
        </w:rPr>
        <w:t xml:space="preserve"> (ФПП)</w:t>
      </w:r>
      <w:r w:rsidRPr="004718B7">
        <w:rPr>
          <w:sz w:val="24"/>
          <w:szCs w:val="24"/>
        </w:rPr>
        <w:t xml:space="preserve"> - пищевой продукт, предназначенный для систематического употребления в составе пищевого рациона всеми возрастными группами здорового населения, снижающий риск развития заболеваний, связанных с питанием, сохраняющий и улучшающий здоровье за счет наличия в его составе физиологически </w:t>
      </w:r>
      <w:r w:rsidR="00996315" w:rsidRPr="004718B7">
        <w:rPr>
          <w:sz w:val="24"/>
          <w:szCs w:val="24"/>
        </w:rPr>
        <w:t>ФПП</w:t>
      </w:r>
      <w:r w:rsidRPr="004718B7">
        <w:rPr>
          <w:sz w:val="24"/>
          <w:szCs w:val="24"/>
        </w:rPr>
        <w:t>.</w:t>
      </w:r>
      <w:r w:rsidR="00996315" w:rsidRPr="004718B7">
        <w:rPr>
          <w:sz w:val="24"/>
          <w:szCs w:val="24"/>
        </w:rPr>
        <w:t xml:space="preserve"> </w:t>
      </w:r>
      <w:r w:rsidRPr="004718B7">
        <w:rPr>
          <w:sz w:val="24"/>
          <w:szCs w:val="24"/>
        </w:rPr>
        <w:t>Физиологические функциональные пищевые ингредиенты</w:t>
      </w:r>
      <w:r w:rsidR="00996315" w:rsidRPr="004718B7">
        <w:rPr>
          <w:sz w:val="24"/>
          <w:szCs w:val="24"/>
        </w:rPr>
        <w:t xml:space="preserve"> (</w:t>
      </w:r>
      <w:proofErr w:type="gramStart"/>
      <w:r w:rsidR="00996315" w:rsidRPr="004718B7">
        <w:rPr>
          <w:sz w:val="24"/>
          <w:szCs w:val="24"/>
        </w:rPr>
        <w:t>ФФПП)</w:t>
      </w:r>
      <w:r w:rsidRPr="004718B7">
        <w:rPr>
          <w:sz w:val="24"/>
          <w:szCs w:val="24"/>
        </w:rPr>
        <w:t xml:space="preserve">  -</w:t>
      </w:r>
      <w:proofErr w:type="gramEnd"/>
      <w:r w:rsidRPr="004718B7">
        <w:rPr>
          <w:sz w:val="24"/>
          <w:szCs w:val="24"/>
        </w:rPr>
        <w:t xml:space="preserve"> биологически активные и/ или физиологически ценные, безопасные для здоровья, имеющие точные физико-химические характеристики ингредиенты, для которых выявлены и научно обоснованы свойства, установлены нормы ежедневного потребления в составе пищевых</w:t>
      </w:r>
      <w:r w:rsidR="00FA5CE3">
        <w:rPr>
          <w:sz w:val="24"/>
          <w:szCs w:val="24"/>
        </w:rPr>
        <w:t xml:space="preserve"> </w:t>
      </w:r>
      <w:r w:rsidRPr="004718B7">
        <w:rPr>
          <w:sz w:val="24"/>
          <w:szCs w:val="24"/>
        </w:rPr>
        <w:t>продуктов, способствующие сохранению и улучшению здоровья: пищевые волокна, витамины, минеральные вещества, полиненасыщенные жирные кислоты, пробиотики, пребиотики или синбиотики.</w:t>
      </w:r>
      <w:r w:rsidR="00996315" w:rsidRPr="004718B7">
        <w:rPr>
          <w:sz w:val="24"/>
          <w:szCs w:val="24"/>
        </w:rPr>
        <w:t xml:space="preserve"> </w:t>
      </w:r>
      <w:r w:rsidRPr="004718B7">
        <w:rPr>
          <w:sz w:val="24"/>
          <w:szCs w:val="24"/>
        </w:rPr>
        <w:t xml:space="preserve">К ФПП, доказавшим свою эффективность, относятся кисломолочные продукты обогащенные </w:t>
      </w:r>
      <w:proofErr w:type="spellStart"/>
      <w:r w:rsidRPr="004718B7">
        <w:rPr>
          <w:sz w:val="24"/>
          <w:szCs w:val="24"/>
        </w:rPr>
        <w:t>пробиотическим</w:t>
      </w:r>
      <w:proofErr w:type="spellEnd"/>
      <w:r w:rsidRPr="004718B7">
        <w:rPr>
          <w:sz w:val="24"/>
          <w:szCs w:val="24"/>
        </w:rPr>
        <w:t xml:space="preserve"> штаммом </w:t>
      </w:r>
      <w:proofErr w:type="spellStart"/>
      <w:r w:rsidRPr="004718B7">
        <w:rPr>
          <w:sz w:val="24"/>
          <w:szCs w:val="24"/>
        </w:rPr>
        <w:t>Bifidobacterium</w:t>
      </w:r>
      <w:proofErr w:type="spellEnd"/>
      <w:r w:rsidRPr="004718B7">
        <w:rPr>
          <w:sz w:val="24"/>
          <w:szCs w:val="24"/>
        </w:rPr>
        <w:t xml:space="preserve"> </w:t>
      </w:r>
      <w:proofErr w:type="spellStart"/>
      <w:r w:rsidRPr="004718B7">
        <w:rPr>
          <w:sz w:val="24"/>
          <w:szCs w:val="24"/>
        </w:rPr>
        <w:lastRenderedPageBreak/>
        <w:t>animalis</w:t>
      </w:r>
      <w:proofErr w:type="spellEnd"/>
      <w:r w:rsidRPr="004718B7">
        <w:rPr>
          <w:sz w:val="24"/>
          <w:szCs w:val="24"/>
        </w:rPr>
        <w:t xml:space="preserve"> </w:t>
      </w:r>
      <w:proofErr w:type="spellStart"/>
      <w:r w:rsidRPr="004718B7">
        <w:rPr>
          <w:sz w:val="24"/>
          <w:szCs w:val="24"/>
        </w:rPr>
        <w:t>ssp</w:t>
      </w:r>
      <w:proofErr w:type="spellEnd"/>
      <w:r w:rsidRPr="004718B7">
        <w:rPr>
          <w:sz w:val="24"/>
          <w:szCs w:val="24"/>
        </w:rPr>
        <w:t xml:space="preserve">. </w:t>
      </w:r>
      <w:proofErr w:type="spellStart"/>
      <w:r w:rsidRPr="004718B7">
        <w:rPr>
          <w:sz w:val="24"/>
          <w:szCs w:val="24"/>
        </w:rPr>
        <w:t>lactis</w:t>
      </w:r>
      <w:proofErr w:type="spellEnd"/>
      <w:r w:rsidRPr="004718B7">
        <w:rPr>
          <w:sz w:val="24"/>
          <w:szCs w:val="24"/>
        </w:rPr>
        <w:t xml:space="preserve"> CNCM-I2494 (</w:t>
      </w:r>
      <w:proofErr w:type="spellStart"/>
      <w:r w:rsidRPr="004718B7">
        <w:rPr>
          <w:sz w:val="24"/>
          <w:szCs w:val="24"/>
        </w:rPr>
        <w:t>Bioregularis</w:t>
      </w:r>
      <w:proofErr w:type="spellEnd"/>
      <w:r w:rsidRPr="004718B7">
        <w:rPr>
          <w:sz w:val="24"/>
          <w:szCs w:val="24"/>
        </w:rPr>
        <w:t>, CNCM-2494, DN173010). В контролируемом исследовании с участием 135 пациентов с запором было показано, что ежедневный прием 100 мл такого продукта (1.25 х 10</w:t>
      </w:r>
      <w:r w:rsidRPr="004718B7">
        <w:rPr>
          <w:sz w:val="24"/>
          <w:szCs w:val="24"/>
          <w:vertAlign w:val="superscript"/>
        </w:rPr>
        <w:t>10</w:t>
      </w:r>
      <w:r w:rsidRPr="004718B7">
        <w:rPr>
          <w:sz w:val="24"/>
          <w:szCs w:val="24"/>
        </w:rPr>
        <w:t xml:space="preserve"> КОЕ пробиотического штамма в день) на протяжении 14 дней достоверно увеличивал количество дефекаций в неделю (4,1 ± 1,7 против 2,6 ± 1,0; p&lt;0,01) и улучшал консистенцию стула (0,6 ± 0,8 против 1,3 ± 1.0; p&lt;0,01) в сравнении с контрольной группой лиц, получавших кисломолочный продукт без пробиотического штамма [19].</w:t>
      </w:r>
      <w:r w:rsidR="00996315" w:rsidRPr="004718B7">
        <w:rPr>
          <w:sz w:val="24"/>
          <w:szCs w:val="24"/>
        </w:rPr>
        <w:t xml:space="preserve"> </w:t>
      </w:r>
      <w:r w:rsidRPr="004718B7">
        <w:rPr>
          <w:sz w:val="24"/>
          <w:szCs w:val="24"/>
        </w:rPr>
        <w:t>Отдельно отмечена достоверная эффективность данного ФПП в снижении выраженности метеоризма у здоровых при включении в их рацион богатых растительными волокнами продуктов (p&lt;0,05) [20].</w:t>
      </w:r>
    </w:p>
    <w:p w14:paraId="5DAE517F" w14:textId="77777777" w:rsidR="005D5E54" w:rsidRPr="0094553A" w:rsidRDefault="00556F37" w:rsidP="0094553A">
      <w:pPr>
        <w:pStyle w:val="30"/>
        <w:numPr>
          <w:ilvl w:val="0"/>
          <w:numId w:val="5"/>
        </w:numPr>
        <w:tabs>
          <w:tab w:val="left" w:pos="628"/>
        </w:tabs>
        <w:spacing w:after="0" w:line="360" w:lineRule="auto"/>
        <w:jc w:val="left"/>
        <w:outlineLvl w:val="1"/>
        <w:rPr>
          <w:sz w:val="24"/>
          <w:szCs w:val="24"/>
          <w:u w:val="single"/>
        </w:rPr>
      </w:pPr>
      <w:bookmarkStart w:id="125" w:name="bookmark131"/>
      <w:bookmarkStart w:id="126" w:name="_Toc228636368"/>
      <w:bookmarkEnd w:id="125"/>
      <w:r w:rsidRPr="0094553A">
        <w:rPr>
          <w:sz w:val="24"/>
          <w:szCs w:val="24"/>
          <w:u w:val="single"/>
        </w:rPr>
        <w:t>Консервативное лечение</w:t>
      </w:r>
      <w:bookmarkEnd w:id="126"/>
    </w:p>
    <w:p w14:paraId="03796289" w14:textId="77777777" w:rsidR="005D5E54" w:rsidRPr="00E6442F" w:rsidRDefault="00556F37" w:rsidP="0094553A">
      <w:pPr>
        <w:pStyle w:val="11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bookmarkStart w:id="127" w:name="bookmark132"/>
      <w:bookmarkEnd w:id="127"/>
      <w:r w:rsidRPr="00E6442F">
        <w:rPr>
          <w:i w:val="0"/>
          <w:iCs w:val="0"/>
          <w:color w:val="222222"/>
          <w:sz w:val="24"/>
          <w:szCs w:val="24"/>
        </w:rPr>
        <w:t xml:space="preserve">Пациентам с запором, у которых диетические мероприятия и назначение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псиллиума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 xml:space="preserve"> оказываются неэффективными, с целью нормализации стула в качестве препаратов первой линии </w:t>
      </w: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E6442F">
        <w:rPr>
          <w:i w:val="0"/>
          <w:iCs w:val="0"/>
          <w:color w:val="222222"/>
          <w:sz w:val="24"/>
          <w:szCs w:val="24"/>
        </w:rPr>
        <w:t xml:space="preserve">назначение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макрогола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>, способствующего размягчению кишечного содержимого и увеличению его объема [21-29].</w:t>
      </w:r>
    </w:p>
    <w:p w14:paraId="62C5DCBC" w14:textId="77777777" w:rsidR="005D5E54" w:rsidRPr="00E6442F" w:rsidRDefault="00556F37" w:rsidP="0094553A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28" w:name="bookmark133"/>
      <w:bookmarkStart w:id="129" w:name="bookmark134"/>
      <w:bookmarkStart w:id="130" w:name="bookmark135"/>
      <w:bookmarkStart w:id="131" w:name="_Toc228636369"/>
      <w:r w:rsidRPr="00E6442F">
        <w:rPr>
          <w:sz w:val="24"/>
          <w:szCs w:val="24"/>
        </w:rPr>
        <w:t>Уровень убедительности рекомендаций - А (уровень достоверности доказательств - 1).</w:t>
      </w:r>
      <w:bookmarkEnd w:id="128"/>
      <w:bookmarkEnd w:id="129"/>
      <w:bookmarkEnd w:id="130"/>
      <w:bookmarkEnd w:id="131"/>
    </w:p>
    <w:p w14:paraId="5BB216A0" w14:textId="77777777" w:rsidR="005D5E54" w:rsidRPr="00E6442F" w:rsidRDefault="00556F37" w:rsidP="0094553A">
      <w:pPr>
        <w:pStyle w:val="11"/>
        <w:spacing w:after="0" w:line="360" w:lineRule="auto"/>
        <w:jc w:val="both"/>
        <w:rPr>
          <w:sz w:val="24"/>
          <w:szCs w:val="24"/>
        </w:rPr>
      </w:pPr>
      <w:r w:rsidRPr="00E6442F">
        <w:rPr>
          <w:b/>
          <w:bCs/>
          <w:i w:val="0"/>
          <w:iCs w:val="0"/>
          <w:color w:val="222222"/>
          <w:sz w:val="24"/>
          <w:szCs w:val="24"/>
        </w:rPr>
        <w:t>Комментарии</w:t>
      </w:r>
      <w:r w:rsidRPr="00E6442F">
        <w:rPr>
          <w:i w:val="0"/>
          <w:iCs w:val="0"/>
          <w:color w:val="222222"/>
          <w:sz w:val="24"/>
          <w:szCs w:val="24"/>
        </w:rPr>
        <w:t xml:space="preserve">: </w:t>
      </w:r>
      <w:r w:rsidRPr="00E6442F">
        <w:rPr>
          <w:sz w:val="24"/>
          <w:szCs w:val="24"/>
        </w:rPr>
        <w:t xml:space="preserve">В 2011 году был проведен мета-анализ эффективности </w:t>
      </w:r>
      <w:proofErr w:type="spellStart"/>
      <w:r w:rsidRPr="00E6442F">
        <w:rPr>
          <w:sz w:val="24"/>
          <w:szCs w:val="24"/>
        </w:rPr>
        <w:t>макрогола</w:t>
      </w:r>
      <w:proofErr w:type="spellEnd"/>
      <w:r w:rsidRPr="00E6442F">
        <w:rPr>
          <w:sz w:val="24"/>
          <w:szCs w:val="24"/>
        </w:rPr>
        <w:t xml:space="preserve">** и </w:t>
      </w:r>
      <w:proofErr w:type="spellStart"/>
      <w:r w:rsidRPr="00E6442F">
        <w:rPr>
          <w:sz w:val="24"/>
          <w:szCs w:val="24"/>
        </w:rPr>
        <w:t>лактулозы</w:t>
      </w:r>
      <w:proofErr w:type="spellEnd"/>
      <w:r w:rsidRPr="00E6442F">
        <w:rPr>
          <w:sz w:val="24"/>
          <w:szCs w:val="24"/>
        </w:rPr>
        <w:t xml:space="preserve">**, включавший 10 рандомизированных, плацебо-контролируемых исследований за период с 1997 по 2007 гг., с участием 868 пациентов, страдавших хроническим запором, в возрасте от 3-х месяцев до 70-ти лет. По данным проведенных исследований, </w:t>
      </w:r>
      <w:proofErr w:type="spellStart"/>
      <w:r w:rsidRPr="00E6442F">
        <w:rPr>
          <w:sz w:val="24"/>
          <w:szCs w:val="24"/>
        </w:rPr>
        <w:t>макрогола</w:t>
      </w:r>
      <w:proofErr w:type="spellEnd"/>
      <w:r w:rsidRPr="00E6442F">
        <w:rPr>
          <w:sz w:val="24"/>
          <w:szCs w:val="24"/>
        </w:rPr>
        <w:t xml:space="preserve">**продемонстрировал более высокую эффективность по таким показателям, как увеличение количества актов дефекаций в неделю, улучшение консистенции стула, облегчение боли в животе и эффективность </w:t>
      </w:r>
      <w:proofErr w:type="spellStart"/>
      <w:r w:rsidRPr="00E6442F">
        <w:rPr>
          <w:sz w:val="24"/>
          <w:szCs w:val="24"/>
        </w:rPr>
        <w:t>монотерапии</w:t>
      </w:r>
      <w:proofErr w:type="spellEnd"/>
      <w:r w:rsidRPr="00E6442F">
        <w:rPr>
          <w:sz w:val="24"/>
          <w:szCs w:val="24"/>
        </w:rPr>
        <w:t xml:space="preserve"> [21]. При этом применение </w:t>
      </w:r>
      <w:proofErr w:type="spellStart"/>
      <w:r w:rsidRPr="00E6442F">
        <w:rPr>
          <w:sz w:val="24"/>
          <w:szCs w:val="24"/>
        </w:rPr>
        <w:t>макрогола</w:t>
      </w:r>
      <w:proofErr w:type="spellEnd"/>
      <w:r w:rsidRPr="00E6442F">
        <w:rPr>
          <w:sz w:val="24"/>
          <w:szCs w:val="24"/>
        </w:rPr>
        <w:t xml:space="preserve">**реже сопровождалось возникновением тошноты и вздутия живота [22, 23, 24]. В международных клинических исследованиях была показана возможность длительного (до 17 месяцев) применения </w:t>
      </w:r>
      <w:proofErr w:type="spellStart"/>
      <w:r w:rsidRPr="00E6442F">
        <w:rPr>
          <w:sz w:val="24"/>
          <w:szCs w:val="24"/>
        </w:rPr>
        <w:t>макрогола</w:t>
      </w:r>
      <w:proofErr w:type="spellEnd"/>
      <w:r w:rsidRPr="00E6442F">
        <w:rPr>
          <w:sz w:val="24"/>
          <w:szCs w:val="24"/>
        </w:rPr>
        <w:t xml:space="preserve">** [25, 26, 27, 28]. При курсовом назначении </w:t>
      </w:r>
      <w:proofErr w:type="spellStart"/>
      <w:r w:rsidRPr="00E6442F">
        <w:rPr>
          <w:sz w:val="24"/>
          <w:szCs w:val="24"/>
        </w:rPr>
        <w:t>макрогола</w:t>
      </w:r>
      <w:proofErr w:type="spellEnd"/>
      <w:r w:rsidRPr="00E6442F">
        <w:rPr>
          <w:sz w:val="24"/>
          <w:szCs w:val="24"/>
        </w:rPr>
        <w:t>**был показан эффект последействия - обеспечение нормальной работы кишечника после отмены препарата [29].</w:t>
      </w:r>
      <w:r w:rsidR="00996315">
        <w:rPr>
          <w:sz w:val="24"/>
          <w:szCs w:val="24"/>
        </w:rPr>
        <w:t xml:space="preserve"> Клинических исследований на территории Молдовы и Приднестровской Молдавской Республики не проводились.</w:t>
      </w:r>
    </w:p>
    <w:p w14:paraId="5A1ADB67" w14:textId="77777777" w:rsidR="005D5E54" w:rsidRPr="00E6442F" w:rsidRDefault="00556F37" w:rsidP="0094553A">
      <w:pPr>
        <w:pStyle w:val="11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bookmarkStart w:id="132" w:name="bookmark136"/>
      <w:bookmarkEnd w:id="132"/>
      <w:r w:rsidRPr="00E6442F">
        <w:rPr>
          <w:i w:val="0"/>
          <w:iCs w:val="0"/>
          <w:color w:val="222222"/>
          <w:sz w:val="24"/>
          <w:szCs w:val="24"/>
        </w:rPr>
        <w:t xml:space="preserve">Пациентам с запором, у которых диетические мероприятия и назначение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псиллиума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 xml:space="preserve"> оказываются неэффективными, с целью нормализации стула в качестве препаратов первой линии </w:t>
      </w: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E6442F">
        <w:rPr>
          <w:i w:val="0"/>
          <w:iCs w:val="0"/>
          <w:color w:val="222222"/>
          <w:sz w:val="24"/>
          <w:szCs w:val="24"/>
        </w:rPr>
        <w:t xml:space="preserve">назначение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лактитола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>, способствующего размягчению кишечного содержимого и увеличению его объема [17, 23].</w:t>
      </w:r>
    </w:p>
    <w:p w14:paraId="535FF21B" w14:textId="77777777" w:rsidR="005D5E54" w:rsidRPr="00E6442F" w:rsidRDefault="00556F37" w:rsidP="0094553A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33" w:name="bookmark137"/>
      <w:bookmarkStart w:id="134" w:name="bookmark138"/>
      <w:bookmarkStart w:id="135" w:name="bookmark139"/>
      <w:bookmarkStart w:id="136" w:name="_Toc228636370"/>
      <w:r w:rsidRPr="00E6442F">
        <w:rPr>
          <w:sz w:val="24"/>
          <w:szCs w:val="24"/>
        </w:rPr>
        <w:t>Уровень убедительности рекомендаций - С (уровень достоверности доказательств - 5).</w:t>
      </w:r>
      <w:bookmarkEnd w:id="133"/>
      <w:bookmarkEnd w:id="134"/>
      <w:bookmarkEnd w:id="135"/>
      <w:bookmarkEnd w:id="136"/>
    </w:p>
    <w:p w14:paraId="22D7E108" w14:textId="77777777" w:rsidR="005D5E54" w:rsidRPr="00E6442F" w:rsidRDefault="00556F37" w:rsidP="0094553A">
      <w:pPr>
        <w:pStyle w:val="11"/>
        <w:spacing w:after="0" w:line="360" w:lineRule="auto"/>
        <w:ind w:firstLine="708"/>
        <w:jc w:val="both"/>
        <w:rPr>
          <w:sz w:val="24"/>
          <w:szCs w:val="24"/>
        </w:rPr>
      </w:pPr>
      <w:proofErr w:type="spellStart"/>
      <w:r w:rsidRPr="00E6442F">
        <w:rPr>
          <w:sz w:val="24"/>
          <w:szCs w:val="24"/>
        </w:rPr>
        <w:t>Лактитол</w:t>
      </w:r>
      <w:proofErr w:type="spellEnd"/>
      <w:r w:rsidRPr="00E6442F">
        <w:rPr>
          <w:sz w:val="24"/>
          <w:szCs w:val="24"/>
        </w:rPr>
        <w:t xml:space="preserve"> представляет собой полусинтетический дисахарид, отличающийся тем, что осмотическими свойствами обладает не само действующее вещество, а продукты его метаболизма - </w:t>
      </w:r>
      <w:proofErr w:type="spellStart"/>
      <w:r w:rsidRPr="00E6442F">
        <w:rPr>
          <w:sz w:val="24"/>
          <w:szCs w:val="24"/>
        </w:rPr>
        <w:t>короткоцепочные</w:t>
      </w:r>
      <w:proofErr w:type="spellEnd"/>
      <w:r w:rsidRPr="00E6442F">
        <w:rPr>
          <w:sz w:val="24"/>
          <w:szCs w:val="24"/>
        </w:rPr>
        <w:t xml:space="preserve"> жирные кислоты (КЦЖК) (молочная, уксусная, </w:t>
      </w:r>
      <w:r w:rsidRPr="00E6442F">
        <w:rPr>
          <w:sz w:val="24"/>
          <w:szCs w:val="24"/>
        </w:rPr>
        <w:lastRenderedPageBreak/>
        <w:t>масляная, пропионовая), которые приводят к снижению внутрикишечного рН, что способствует активации пропульсивной перистальтики толстой кишки, увеличению объема кишечного содержимого и его разжижению. Благоприятный профиль безопасности осмотических слабительных позволяет применять их у беременных и кормящих женщин.</w:t>
      </w:r>
    </w:p>
    <w:p w14:paraId="4EE0C6F9" w14:textId="77777777" w:rsidR="005D5E54" w:rsidRPr="00E6442F" w:rsidRDefault="00556F37" w:rsidP="0094553A">
      <w:pPr>
        <w:pStyle w:val="11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bookmarkStart w:id="137" w:name="bookmark140"/>
      <w:bookmarkEnd w:id="137"/>
      <w:r w:rsidRPr="00E6442F">
        <w:rPr>
          <w:i w:val="0"/>
          <w:iCs w:val="0"/>
          <w:color w:val="222222"/>
          <w:sz w:val="24"/>
          <w:szCs w:val="24"/>
        </w:rPr>
        <w:t xml:space="preserve">Пациентам с запором с целью нормализации стула на короткий период времени (2 недели) </w:t>
      </w: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E6442F">
        <w:rPr>
          <w:i w:val="0"/>
          <w:iCs w:val="0"/>
          <w:color w:val="222222"/>
          <w:sz w:val="24"/>
          <w:szCs w:val="24"/>
        </w:rPr>
        <w:t>назначение контактных слабительных средств (АТХ A06AB) [30, 31].</w:t>
      </w:r>
    </w:p>
    <w:p w14:paraId="203E1AD9" w14:textId="77777777" w:rsidR="005D5E54" w:rsidRPr="00E6442F" w:rsidRDefault="00556F37" w:rsidP="0094553A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38" w:name="bookmark141"/>
      <w:bookmarkStart w:id="139" w:name="bookmark142"/>
      <w:bookmarkStart w:id="140" w:name="bookmark143"/>
      <w:bookmarkStart w:id="141" w:name="_Toc228636371"/>
      <w:r w:rsidRPr="00E6442F">
        <w:rPr>
          <w:sz w:val="24"/>
          <w:szCs w:val="24"/>
        </w:rPr>
        <w:t>Уровень убедительности рекомендаций - C (уровень достоверности доказательств - 5).</w:t>
      </w:r>
      <w:bookmarkEnd w:id="138"/>
      <w:bookmarkEnd w:id="139"/>
      <w:bookmarkEnd w:id="140"/>
      <w:bookmarkEnd w:id="141"/>
    </w:p>
    <w:p w14:paraId="0998A8E3" w14:textId="77777777" w:rsidR="005D5E54" w:rsidRPr="00E6442F" w:rsidRDefault="00556F37" w:rsidP="0094553A">
      <w:pPr>
        <w:pStyle w:val="11"/>
        <w:spacing w:after="0" w:line="360" w:lineRule="auto"/>
        <w:jc w:val="both"/>
        <w:rPr>
          <w:sz w:val="24"/>
          <w:szCs w:val="24"/>
        </w:rPr>
      </w:pPr>
      <w:r w:rsidRPr="00E6442F">
        <w:rPr>
          <w:b/>
          <w:bCs/>
          <w:i w:val="0"/>
          <w:iCs w:val="0"/>
          <w:color w:val="222222"/>
          <w:sz w:val="24"/>
          <w:szCs w:val="24"/>
        </w:rPr>
        <w:t>Комментарии</w:t>
      </w:r>
      <w:r w:rsidRPr="00E6442F">
        <w:rPr>
          <w:i w:val="0"/>
          <w:iCs w:val="0"/>
          <w:color w:val="222222"/>
          <w:sz w:val="24"/>
          <w:szCs w:val="24"/>
        </w:rPr>
        <w:t xml:space="preserve">: </w:t>
      </w:r>
      <w:r w:rsidRPr="00E6442F">
        <w:rPr>
          <w:sz w:val="24"/>
          <w:szCs w:val="24"/>
        </w:rPr>
        <w:t>Контактные слабительные (</w:t>
      </w:r>
      <w:proofErr w:type="spellStart"/>
      <w:r w:rsidRPr="00E6442F">
        <w:rPr>
          <w:sz w:val="24"/>
          <w:szCs w:val="24"/>
        </w:rPr>
        <w:t>бисакодил</w:t>
      </w:r>
      <w:proofErr w:type="spellEnd"/>
      <w:r w:rsidRPr="00E6442F">
        <w:rPr>
          <w:sz w:val="24"/>
          <w:szCs w:val="24"/>
        </w:rPr>
        <w:t xml:space="preserve">**, натрия </w:t>
      </w:r>
      <w:proofErr w:type="spellStart"/>
      <w:r w:rsidRPr="00E6442F">
        <w:rPr>
          <w:sz w:val="24"/>
          <w:szCs w:val="24"/>
        </w:rPr>
        <w:t>пикосульфат</w:t>
      </w:r>
      <w:proofErr w:type="spellEnd"/>
      <w:r w:rsidRPr="00E6442F">
        <w:rPr>
          <w:sz w:val="24"/>
          <w:szCs w:val="24"/>
        </w:rPr>
        <w:t>, антрахиноны (</w:t>
      </w:r>
      <w:proofErr w:type="spellStart"/>
      <w:r w:rsidRPr="00E6442F">
        <w:rPr>
          <w:sz w:val="24"/>
          <w:szCs w:val="24"/>
        </w:rPr>
        <w:t>сеннозиды</w:t>
      </w:r>
      <w:proofErr w:type="spellEnd"/>
      <w:r w:rsidRPr="00E6442F">
        <w:rPr>
          <w:sz w:val="24"/>
          <w:szCs w:val="24"/>
        </w:rPr>
        <w:t xml:space="preserve"> А и В**), усиливающие перистальтику за счет стимуляции нервных окончаний слизистой оболочки кишечника, подтвердили свою более высокую эффективность при лечении хронического запора по сравнению с плацебо [30].</w:t>
      </w:r>
    </w:p>
    <w:p w14:paraId="4093CCD4" w14:textId="77777777" w:rsidR="005D5E54" w:rsidRPr="00E6442F" w:rsidRDefault="00556F37" w:rsidP="0094553A">
      <w:pPr>
        <w:pStyle w:val="11"/>
        <w:spacing w:after="0" w:line="360" w:lineRule="auto"/>
        <w:ind w:firstLine="340"/>
        <w:jc w:val="both"/>
        <w:rPr>
          <w:sz w:val="24"/>
          <w:szCs w:val="24"/>
        </w:rPr>
      </w:pPr>
      <w:r w:rsidRPr="00E6442F">
        <w:rPr>
          <w:sz w:val="24"/>
          <w:szCs w:val="24"/>
        </w:rPr>
        <w:t xml:space="preserve">Однако применение контактных слабительных препаратов нередко бывает сопряжено с различными побочными эффектами. Они часто вызывают не нормальный стул, а диарею со схваткообразными болями в животе и метеоризмом, приводят к развитию электролитных нарушений (гипокалиемии), обусловливают возникновение дегенеративных изменений клеток </w:t>
      </w:r>
      <w:proofErr w:type="spellStart"/>
      <w:r w:rsidRPr="00E6442F">
        <w:rPr>
          <w:sz w:val="24"/>
          <w:szCs w:val="24"/>
        </w:rPr>
        <w:t>Мейсснеровского</w:t>
      </w:r>
      <w:proofErr w:type="spellEnd"/>
      <w:r w:rsidRPr="00E6442F">
        <w:rPr>
          <w:sz w:val="24"/>
          <w:szCs w:val="24"/>
        </w:rPr>
        <w:t xml:space="preserve"> и </w:t>
      </w:r>
      <w:proofErr w:type="spellStart"/>
      <w:r w:rsidRPr="00E6442F">
        <w:rPr>
          <w:sz w:val="24"/>
          <w:szCs w:val="24"/>
        </w:rPr>
        <w:t>Ауэрбаховского</w:t>
      </w:r>
      <w:proofErr w:type="spellEnd"/>
      <w:r w:rsidRPr="00E6442F">
        <w:rPr>
          <w:sz w:val="24"/>
          <w:szCs w:val="24"/>
        </w:rPr>
        <w:t xml:space="preserve"> сплетений, вызывают эффект привыкания и способствуют развитию «синдрома ленивого кишечника» («</w:t>
      </w:r>
      <w:proofErr w:type="spellStart"/>
      <w:r w:rsidRPr="00E6442F">
        <w:rPr>
          <w:sz w:val="24"/>
          <w:szCs w:val="24"/>
        </w:rPr>
        <w:t>lazy</w:t>
      </w:r>
      <w:proofErr w:type="spellEnd"/>
      <w:r w:rsidRPr="00E6442F">
        <w:rPr>
          <w:sz w:val="24"/>
          <w:szCs w:val="24"/>
        </w:rPr>
        <w:t xml:space="preserve"> </w:t>
      </w:r>
      <w:proofErr w:type="spellStart"/>
      <w:r w:rsidRPr="00E6442F">
        <w:rPr>
          <w:sz w:val="24"/>
          <w:szCs w:val="24"/>
        </w:rPr>
        <w:t>bowel</w:t>
      </w:r>
      <w:proofErr w:type="spellEnd"/>
      <w:r w:rsidRPr="00E6442F">
        <w:rPr>
          <w:sz w:val="24"/>
          <w:szCs w:val="24"/>
        </w:rPr>
        <w:t xml:space="preserve"> </w:t>
      </w:r>
      <w:proofErr w:type="spellStart"/>
      <w:r w:rsidRPr="00E6442F">
        <w:rPr>
          <w:sz w:val="24"/>
          <w:szCs w:val="24"/>
        </w:rPr>
        <w:t>syndrome</w:t>
      </w:r>
      <w:proofErr w:type="spellEnd"/>
      <w:r w:rsidRPr="00E6442F">
        <w:rPr>
          <w:sz w:val="24"/>
          <w:szCs w:val="24"/>
        </w:rPr>
        <w:t>») [31]. Именно поэтому длительный прием контактных слабительных (более двух недель) не рекомендован.</w:t>
      </w:r>
    </w:p>
    <w:p w14:paraId="0125BBFC" w14:textId="77777777" w:rsidR="005D5E54" w:rsidRPr="00E6442F" w:rsidRDefault="00556F37" w:rsidP="0094553A">
      <w:pPr>
        <w:pStyle w:val="11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bookmarkStart w:id="142" w:name="bookmark144"/>
      <w:bookmarkEnd w:id="142"/>
      <w:r w:rsidRPr="00E6442F">
        <w:rPr>
          <w:i w:val="0"/>
          <w:iCs w:val="0"/>
          <w:color w:val="222222"/>
          <w:sz w:val="24"/>
          <w:szCs w:val="24"/>
        </w:rPr>
        <w:t xml:space="preserve">Пациентам с запором, у которых применение слабительных препаратов оказывается недостаточно эффективным, </w:t>
      </w: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E6442F">
        <w:rPr>
          <w:i w:val="0"/>
          <w:iCs w:val="0"/>
          <w:color w:val="222222"/>
          <w:sz w:val="24"/>
          <w:szCs w:val="24"/>
        </w:rPr>
        <w:t xml:space="preserve">назначение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прокинетиков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 xml:space="preserve"> из группы агонистов 5-НТ</w:t>
      </w:r>
      <w:r w:rsidRPr="00E6442F">
        <w:rPr>
          <w:rFonts w:eastAsia="Arial"/>
          <w:i w:val="0"/>
          <w:iCs w:val="0"/>
          <w:color w:val="222222"/>
          <w:sz w:val="24"/>
          <w:szCs w:val="24"/>
        </w:rPr>
        <w:t>4</w:t>
      </w:r>
      <w:r w:rsidRPr="00E6442F">
        <w:rPr>
          <w:i w:val="0"/>
          <w:iCs w:val="0"/>
          <w:color w:val="222222"/>
          <w:sz w:val="24"/>
          <w:szCs w:val="24"/>
        </w:rPr>
        <w:t>-рецепторов (A06AX - Другие слабительные средства) [32-34].</w:t>
      </w:r>
    </w:p>
    <w:p w14:paraId="1FA9534B" w14:textId="77777777" w:rsidR="005D5E54" w:rsidRPr="00E6442F" w:rsidRDefault="00556F37" w:rsidP="0094553A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43" w:name="bookmark145"/>
      <w:bookmarkStart w:id="144" w:name="bookmark146"/>
      <w:bookmarkStart w:id="145" w:name="bookmark147"/>
      <w:bookmarkStart w:id="146" w:name="_Toc228636372"/>
      <w:r w:rsidRPr="00E6442F">
        <w:rPr>
          <w:sz w:val="24"/>
          <w:szCs w:val="24"/>
        </w:rPr>
        <w:t xml:space="preserve">Уровень убедительности рекомендаций - B (уровень достоверности доказательств - </w:t>
      </w:r>
      <w:r w:rsidR="00857475">
        <w:rPr>
          <w:sz w:val="24"/>
          <w:szCs w:val="24"/>
        </w:rPr>
        <w:t>2</w:t>
      </w:r>
      <w:r w:rsidRPr="00E6442F">
        <w:rPr>
          <w:sz w:val="24"/>
          <w:szCs w:val="24"/>
        </w:rPr>
        <w:t>).</w:t>
      </w:r>
      <w:bookmarkEnd w:id="143"/>
      <w:bookmarkEnd w:id="144"/>
      <w:bookmarkEnd w:id="145"/>
      <w:bookmarkEnd w:id="146"/>
    </w:p>
    <w:p w14:paraId="3DED262F" w14:textId="77777777" w:rsidR="005D5E54" w:rsidRPr="00E6442F" w:rsidRDefault="00556F37" w:rsidP="0094553A">
      <w:pPr>
        <w:pStyle w:val="11"/>
        <w:spacing w:after="0" w:line="360" w:lineRule="auto"/>
        <w:jc w:val="both"/>
        <w:rPr>
          <w:sz w:val="24"/>
          <w:szCs w:val="24"/>
        </w:rPr>
      </w:pPr>
      <w:r w:rsidRPr="00E6442F">
        <w:rPr>
          <w:b/>
          <w:bCs/>
          <w:i w:val="0"/>
          <w:iCs w:val="0"/>
          <w:color w:val="222222"/>
          <w:sz w:val="24"/>
          <w:szCs w:val="24"/>
        </w:rPr>
        <w:t>Комментарии</w:t>
      </w:r>
      <w:r w:rsidRPr="00E6442F">
        <w:rPr>
          <w:i w:val="0"/>
          <w:iCs w:val="0"/>
          <w:color w:val="222222"/>
          <w:sz w:val="24"/>
          <w:szCs w:val="24"/>
        </w:rPr>
        <w:t xml:space="preserve">: </w:t>
      </w:r>
      <w:r w:rsidRPr="00E6442F">
        <w:rPr>
          <w:sz w:val="24"/>
          <w:szCs w:val="24"/>
        </w:rPr>
        <w:t xml:space="preserve">Единственный на сегодняшний день препарат этого класса, доступный в России, - </w:t>
      </w:r>
      <w:proofErr w:type="spellStart"/>
      <w:r w:rsidRPr="00E6442F">
        <w:rPr>
          <w:sz w:val="24"/>
          <w:szCs w:val="24"/>
        </w:rPr>
        <w:t>прукалоприд</w:t>
      </w:r>
      <w:proofErr w:type="spellEnd"/>
      <w:r w:rsidRPr="00E6442F">
        <w:rPr>
          <w:sz w:val="24"/>
          <w:szCs w:val="24"/>
        </w:rPr>
        <w:t xml:space="preserve"> - подтвердил свою эффективность в 3 крупных </w:t>
      </w:r>
      <w:proofErr w:type="spellStart"/>
      <w:r w:rsidRPr="00E6442F">
        <w:rPr>
          <w:sz w:val="24"/>
          <w:szCs w:val="24"/>
        </w:rPr>
        <w:t>рандомизированных</w:t>
      </w:r>
      <w:proofErr w:type="spellEnd"/>
      <w:r w:rsidRPr="00E6442F">
        <w:rPr>
          <w:sz w:val="24"/>
          <w:szCs w:val="24"/>
        </w:rPr>
        <w:t xml:space="preserve"> </w:t>
      </w:r>
      <w:proofErr w:type="spellStart"/>
      <w:r w:rsidRPr="00E6442F">
        <w:rPr>
          <w:sz w:val="24"/>
          <w:szCs w:val="24"/>
        </w:rPr>
        <w:t>контролирумых</w:t>
      </w:r>
      <w:proofErr w:type="spellEnd"/>
      <w:r w:rsidRPr="00E6442F">
        <w:rPr>
          <w:sz w:val="24"/>
          <w:szCs w:val="24"/>
        </w:rPr>
        <w:t xml:space="preserve"> исследованиях с частотой хороших результатов 73% [32].</w:t>
      </w:r>
      <w:r w:rsidR="00426EE0">
        <w:rPr>
          <w:sz w:val="24"/>
          <w:szCs w:val="24"/>
        </w:rPr>
        <w:t xml:space="preserve"> На территории Молдовы и Приднестровской Молдавской Республики данный препарат не зарегистрирован. </w:t>
      </w:r>
      <w:proofErr w:type="spellStart"/>
      <w:r w:rsidRPr="00E6442F">
        <w:rPr>
          <w:sz w:val="24"/>
          <w:szCs w:val="24"/>
        </w:rPr>
        <w:t>Прукалоприд</w:t>
      </w:r>
      <w:proofErr w:type="spellEnd"/>
      <w:r w:rsidRPr="00E6442F">
        <w:rPr>
          <w:sz w:val="24"/>
          <w:szCs w:val="24"/>
        </w:rPr>
        <w:t xml:space="preserve"> положительно влияет на все симптомы запора, включая сопутствующие (вздутие, абдоминальная боль), а также улучшает качество жизни и обеспечивает стойкий эффект при длительном применении [33]. Эффективность </w:t>
      </w:r>
      <w:proofErr w:type="spellStart"/>
      <w:r w:rsidRPr="00E6442F">
        <w:rPr>
          <w:sz w:val="24"/>
          <w:szCs w:val="24"/>
        </w:rPr>
        <w:t>прукалоприда</w:t>
      </w:r>
      <w:proofErr w:type="spellEnd"/>
      <w:r w:rsidRPr="00E6442F">
        <w:rPr>
          <w:sz w:val="24"/>
          <w:szCs w:val="24"/>
        </w:rPr>
        <w:t xml:space="preserve"> также была подтверждена в </w:t>
      </w:r>
      <w:proofErr w:type="spellStart"/>
      <w:r w:rsidRPr="00E6442F">
        <w:rPr>
          <w:sz w:val="24"/>
          <w:szCs w:val="24"/>
        </w:rPr>
        <w:t>метанализе</w:t>
      </w:r>
      <w:proofErr w:type="spellEnd"/>
      <w:r w:rsidRPr="00E6442F">
        <w:rPr>
          <w:sz w:val="24"/>
          <w:szCs w:val="24"/>
        </w:rPr>
        <w:t xml:space="preserve"> 16 РКИ с участием 3943 взрослых пациентов с функциональным (хроническим) запором [34].</w:t>
      </w:r>
      <w:r w:rsidR="00426EE0">
        <w:rPr>
          <w:sz w:val="24"/>
          <w:szCs w:val="24"/>
        </w:rPr>
        <w:t xml:space="preserve"> </w:t>
      </w:r>
      <w:r w:rsidRPr="00E6442F">
        <w:rPr>
          <w:sz w:val="24"/>
          <w:szCs w:val="24"/>
        </w:rPr>
        <w:t xml:space="preserve">Препарат отличают удобство приема и дозирования (1 мг у лиц старше 65 лет или 2 мг у лиц моложе 65 лет однократно в сутки) и предсказуемость эффекта. Побочные эффекты препарата, обычно </w:t>
      </w:r>
      <w:r w:rsidRPr="00E6442F">
        <w:rPr>
          <w:sz w:val="24"/>
          <w:szCs w:val="24"/>
        </w:rPr>
        <w:lastRenderedPageBreak/>
        <w:t xml:space="preserve">незначительно выраженные (головная боль, боль в животе), отмечаются чаще всего в 1-й день лечения, в большинстве случаев проходят самостоятельно и не требуют отмены препарата. Переносимость </w:t>
      </w:r>
      <w:proofErr w:type="spellStart"/>
      <w:r w:rsidRPr="00E6442F">
        <w:rPr>
          <w:sz w:val="24"/>
          <w:szCs w:val="24"/>
        </w:rPr>
        <w:t>прукалоприда</w:t>
      </w:r>
      <w:proofErr w:type="spellEnd"/>
      <w:r w:rsidRPr="00E6442F">
        <w:rPr>
          <w:sz w:val="24"/>
          <w:szCs w:val="24"/>
        </w:rPr>
        <w:t xml:space="preserve">, за исключением первого дня приема, идентична плацебо [34]. </w:t>
      </w:r>
      <w:proofErr w:type="spellStart"/>
      <w:r w:rsidRPr="00E6442F">
        <w:rPr>
          <w:sz w:val="24"/>
          <w:szCs w:val="24"/>
        </w:rPr>
        <w:t>Прукалоприд</w:t>
      </w:r>
      <w:proofErr w:type="spellEnd"/>
      <w:r w:rsidRPr="00E6442F">
        <w:rPr>
          <w:sz w:val="24"/>
          <w:szCs w:val="24"/>
        </w:rPr>
        <w:t xml:space="preserve"> одобрен с 2009 года в европейских странах для лечения хронических запоров в тех случаях, когда слабительные средства не обеспечивают должного эффекта в устранении симптомов.</w:t>
      </w:r>
      <w:r w:rsidR="00857475">
        <w:rPr>
          <w:sz w:val="24"/>
          <w:szCs w:val="24"/>
        </w:rPr>
        <w:t xml:space="preserve"> В настоящее время данный препарат не зарегистрирован на территории Молдовы и Приднестровской Молдавской Республики.</w:t>
      </w:r>
    </w:p>
    <w:p w14:paraId="4DDEB86C" w14:textId="77777777" w:rsidR="005D5E54" w:rsidRPr="00E6442F" w:rsidRDefault="00556F37" w:rsidP="0094553A">
      <w:pPr>
        <w:pStyle w:val="11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bookmarkStart w:id="147" w:name="bookmark148"/>
      <w:bookmarkEnd w:id="147"/>
      <w:r w:rsidRPr="00E6442F">
        <w:rPr>
          <w:i w:val="0"/>
          <w:iCs w:val="0"/>
          <w:color w:val="222222"/>
          <w:sz w:val="24"/>
          <w:szCs w:val="24"/>
        </w:rPr>
        <w:t xml:space="preserve">Пациентам с функциональным запором </w:t>
      </w: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E6442F">
        <w:rPr>
          <w:i w:val="0"/>
          <w:iCs w:val="0"/>
          <w:color w:val="222222"/>
          <w:sz w:val="24"/>
          <w:szCs w:val="24"/>
        </w:rPr>
        <w:t>назначение доказавших свою эффективность штаммоспецифических пробиотиков (противодиарейных микроорганизмов, лактобацилл, биологически активных добавок к пище, функциональных пищевых продуктов) с целью увеличения частоты стула и улучшения его консистенции [15, 19, 35, 36].</w:t>
      </w:r>
    </w:p>
    <w:p w14:paraId="7455D335" w14:textId="77777777" w:rsidR="005D5E54" w:rsidRPr="00E6442F" w:rsidRDefault="00556F37" w:rsidP="0094553A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48" w:name="bookmark149"/>
      <w:bookmarkStart w:id="149" w:name="bookmark150"/>
      <w:bookmarkStart w:id="150" w:name="bookmark151"/>
      <w:bookmarkStart w:id="151" w:name="_Toc228636373"/>
      <w:r w:rsidRPr="00E6442F">
        <w:rPr>
          <w:sz w:val="24"/>
          <w:szCs w:val="24"/>
        </w:rPr>
        <w:t xml:space="preserve">Уровень убедительности рекомендаций - </w:t>
      </w:r>
      <w:r w:rsidR="00857475">
        <w:rPr>
          <w:sz w:val="24"/>
          <w:szCs w:val="24"/>
        </w:rPr>
        <w:t>В</w:t>
      </w:r>
      <w:r w:rsidRPr="00E6442F">
        <w:rPr>
          <w:sz w:val="24"/>
          <w:szCs w:val="24"/>
        </w:rPr>
        <w:t xml:space="preserve"> (уровень достоверности доказательств - </w:t>
      </w:r>
      <w:r w:rsidR="00857475">
        <w:rPr>
          <w:sz w:val="24"/>
          <w:szCs w:val="24"/>
        </w:rPr>
        <w:t>3</w:t>
      </w:r>
      <w:r w:rsidRPr="00E6442F">
        <w:rPr>
          <w:sz w:val="24"/>
          <w:szCs w:val="24"/>
        </w:rPr>
        <w:t>).</w:t>
      </w:r>
      <w:bookmarkEnd w:id="148"/>
      <w:bookmarkEnd w:id="149"/>
      <w:bookmarkEnd w:id="150"/>
      <w:bookmarkEnd w:id="151"/>
    </w:p>
    <w:p w14:paraId="1B949F81" w14:textId="77777777" w:rsidR="005D5E54" w:rsidRPr="00E6442F" w:rsidRDefault="00556F37" w:rsidP="0094553A">
      <w:pPr>
        <w:pStyle w:val="11"/>
        <w:spacing w:after="0" w:line="360" w:lineRule="auto"/>
        <w:jc w:val="both"/>
        <w:rPr>
          <w:sz w:val="24"/>
          <w:szCs w:val="24"/>
        </w:rPr>
      </w:pPr>
      <w:r w:rsidRPr="00E6442F">
        <w:rPr>
          <w:b/>
          <w:bCs/>
          <w:i w:val="0"/>
          <w:iCs w:val="0"/>
          <w:color w:val="222222"/>
          <w:sz w:val="24"/>
          <w:szCs w:val="24"/>
        </w:rPr>
        <w:t>Комментарии</w:t>
      </w:r>
      <w:r w:rsidRPr="00E6442F">
        <w:rPr>
          <w:i w:val="0"/>
          <w:iCs w:val="0"/>
          <w:color w:val="222222"/>
          <w:sz w:val="24"/>
          <w:szCs w:val="24"/>
        </w:rPr>
        <w:t xml:space="preserve">: </w:t>
      </w:r>
      <w:r w:rsidRPr="00E6442F">
        <w:rPr>
          <w:sz w:val="24"/>
          <w:szCs w:val="24"/>
        </w:rPr>
        <w:t>Пробиотики - живые микроорганизмы, которые приносят пользу здоровью человеку при введении в адекватных количествах.</w:t>
      </w:r>
    </w:p>
    <w:p w14:paraId="2FB7C618" w14:textId="6E318BFD" w:rsidR="005D5E54" w:rsidRDefault="00556F37" w:rsidP="004718B7">
      <w:pPr>
        <w:pStyle w:val="11"/>
        <w:tabs>
          <w:tab w:val="left" w:pos="6067"/>
        </w:tabs>
        <w:spacing w:after="0" w:line="360" w:lineRule="auto"/>
        <w:jc w:val="both"/>
        <w:rPr>
          <w:sz w:val="24"/>
          <w:szCs w:val="24"/>
        </w:rPr>
      </w:pPr>
      <w:r w:rsidRPr="00E6442F">
        <w:rPr>
          <w:sz w:val="24"/>
          <w:szCs w:val="24"/>
        </w:rPr>
        <w:t xml:space="preserve">В недавнем мета-анализе 15 рандомизированных контролируемых исследований было показано, что прием пробиотиков снижает время толстокишечного транзита (p=0,001), увеличивает частоту стула (p=0,001) и улучшает консистенцию стула (p=0,02). Отмечено преимущество </w:t>
      </w:r>
      <w:proofErr w:type="spellStart"/>
      <w:r w:rsidRPr="00E6442F">
        <w:rPr>
          <w:sz w:val="24"/>
          <w:szCs w:val="24"/>
        </w:rPr>
        <w:t>мультиштаммовых</w:t>
      </w:r>
      <w:proofErr w:type="spellEnd"/>
      <w:r w:rsidRPr="00E6442F">
        <w:rPr>
          <w:sz w:val="24"/>
          <w:szCs w:val="24"/>
        </w:rPr>
        <w:t xml:space="preserve"> </w:t>
      </w:r>
      <w:proofErr w:type="spellStart"/>
      <w:r w:rsidRPr="00E6442F">
        <w:rPr>
          <w:sz w:val="24"/>
          <w:szCs w:val="24"/>
        </w:rPr>
        <w:t>пробиотиков</w:t>
      </w:r>
      <w:proofErr w:type="spellEnd"/>
      <w:r w:rsidRPr="00E6442F">
        <w:rPr>
          <w:sz w:val="24"/>
          <w:szCs w:val="24"/>
        </w:rPr>
        <w:t xml:space="preserve"> (ОР=</w:t>
      </w:r>
      <w:proofErr w:type="gramStart"/>
      <w:r w:rsidRPr="00E6442F">
        <w:rPr>
          <w:sz w:val="24"/>
          <w:szCs w:val="24"/>
        </w:rPr>
        <w:t>1.37;</w:t>
      </w:r>
      <w:r w:rsidRPr="00E6442F">
        <w:rPr>
          <w:sz w:val="24"/>
          <w:szCs w:val="24"/>
        </w:rPr>
        <w:tab/>
      </w:r>
      <w:proofErr w:type="gramEnd"/>
      <w:r w:rsidRPr="00E6442F">
        <w:rPr>
          <w:sz w:val="24"/>
          <w:szCs w:val="24"/>
        </w:rPr>
        <w:t>95% ДИ: 0.72-2.01; p&lt;0,0001) над</w:t>
      </w:r>
      <w:r w:rsidR="00426EE0">
        <w:rPr>
          <w:sz w:val="24"/>
          <w:szCs w:val="24"/>
        </w:rPr>
        <w:t xml:space="preserve"> </w:t>
      </w:r>
      <w:proofErr w:type="spellStart"/>
      <w:r w:rsidRPr="00E6442F">
        <w:rPr>
          <w:sz w:val="24"/>
          <w:szCs w:val="24"/>
        </w:rPr>
        <w:t>моноштаммовыми</w:t>
      </w:r>
      <w:proofErr w:type="spellEnd"/>
      <w:r w:rsidRPr="00E6442F">
        <w:rPr>
          <w:sz w:val="24"/>
          <w:szCs w:val="24"/>
        </w:rPr>
        <w:t xml:space="preserve"> (ОР=1.18; 95% ДИ: от -0.59 до 2.96; p=0,19) в отношении улучшения консистенции стула [35].</w:t>
      </w:r>
      <w:r w:rsidR="00426EE0">
        <w:rPr>
          <w:sz w:val="24"/>
          <w:szCs w:val="24"/>
        </w:rPr>
        <w:t xml:space="preserve"> </w:t>
      </w:r>
      <w:r w:rsidRPr="00E6442F">
        <w:rPr>
          <w:sz w:val="24"/>
          <w:szCs w:val="24"/>
        </w:rPr>
        <w:t>Наряду с высокой эффективностью в лечении функционального запора пробиотики характеризуются высокой безопасностью и низкой частотой возникновения побочных эффектов [36]. Эффективность пробиотиков при функциональном запоре зависит от входящих в его состав бактериальных штаммов [15].</w:t>
      </w:r>
      <w:r w:rsidR="00A96F67">
        <w:rPr>
          <w:sz w:val="24"/>
          <w:szCs w:val="24"/>
        </w:rPr>
        <w:t xml:space="preserve"> </w:t>
      </w:r>
      <w:r w:rsidRPr="00E6442F">
        <w:rPr>
          <w:sz w:val="24"/>
          <w:szCs w:val="24"/>
        </w:rPr>
        <w:t xml:space="preserve">Доказанной эффективностью у пациентов с запором обладает </w:t>
      </w:r>
      <w:proofErr w:type="spellStart"/>
      <w:r w:rsidRPr="00E6442F">
        <w:rPr>
          <w:sz w:val="24"/>
          <w:szCs w:val="24"/>
        </w:rPr>
        <w:t>пробиотический</w:t>
      </w:r>
      <w:proofErr w:type="spellEnd"/>
      <w:r w:rsidRPr="00E6442F">
        <w:rPr>
          <w:sz w:val="24"/>
          <w:szCs w:val="24"/>
        </w:rPr>
        <w:t xml:space="preserve"> штамм </w:t>
      </w:r>
      <w:proofErr w:type="spellStart"/>
      <w:r w:rsidRPr="00E6442F">
        <w:rPr>
          <w:sz w:val="24"/>
          <w:szCs w:val="24"/>
        </w:rPr>
        <w:t>Bifidobacterium</w:t>
      </w:r>
      <w:proofErr w:type="spellEnd"/>
      <w:r w:rsidRPr="00E6442F">
        <w:rPr>
          <w:sz w:val="24"/>
          <w:szCs w:val="24"/>
        </w:rPr>
        <w:t xml:space="preserve"> </w:t>
      </w:r>
      <w:proofErr w:type="spellStart"/>
      <w:r w:rsidRPr="00E6442F">
        <w:rPr>
          <w:sz w:val="24"/>
          <w:szCs w:val="24"/>
        </w:rPr>
        <w:t>animalis</w:t>
      </w:r>
      <w:proofErr w:type="spellEnd"/>
      <w:r w:rsidRPr="00E6442F">
        <w:rPr>
          <w:sz w:val="24"/>
          <w:szCs w:val="24"/>
        </w:rPr>
        <w:t xml:space="preserve"> </w:t>
      </w:r>
      <w:proofErr w:type="spellStart"/>
      <w:r w:rsidRPr="00E6442F">
        <w:rPr>
          <w:sz w:val="24"/>
          <w:szCs w:val="24"/>
        </w:rPr>
        <w:t>ssp</w:t>
      </w:r>
      <w:proofErr w:type="spellEnd"/>
      <w:r w:rsidRPr="00E6442F">
        <w:rPr>
          <w:sz w:val="24"/>
          <w:szCs w:val="24"/>
        </w:rPr>
        <w:t xml:space="preserve">. </w:t>
      </w:r>
      <w:proofErr w:type="spellStart"/>
      <w:r w:rsidRPr="00E6442F">
        <w:rPr>
          <w:sz w:val="24"/>
          <w:szCs w:val="24"/>
        </w:rPr>
        <w:t>lactis</w:t>
      </w:r>
      <w:proofErr w:type="spellEnd"/>
      <w:r w:rsidRPr="00E6442F">
        <w:rPr>
          <w:sz w:val="24"/>
          <w:szCs w:val="24"/>
        </w:rPr>
        <w:t xml:space="preserve"> CNCM-I2494 (</w:t>
      </w:r>
      <w:proofErr w:type="spellStart"/>
      <w:r w:rsidRPr="00E6442F">
        <w:rPr>
          <w:sz w:val="24"/>
          <w:szCs w:val="24"/>
        </w:rPr>
        <w:t>Bioregularis</w:t>
      </w:r>
      <w:proofErr w:type="spellEnd"/>
      <w:r w:rsidRPr="00E6442F">
        <w:rPr>
          <w:sz w:val="24"/>
          <w:szCs w:val="24"/>
        </w:rPr>
        <w:t>, CNCM-2494, DN173010) [19].</w:t>
      </w:r>
    </w:p>
    <w:p w14:paraId="0FFA6BEE" w14:textId="77777777" w:rsidR="005D5E54" w:rsidRPr="0094553A" w:rsidRDefault="00556F37" w:rsidP="0094553A">
      <w:pPr>
        <w:pStyle w:val="30"/>
        <w:numPr>
          <w:ilvl w:val="0"/>
          <w:numId w:val="5"/>
        </w:numPr>
        <w:tabs>
          <w:tab w:val="left" w:pos="655"/>
        </w:tabs>
        <w:spacing w:after="0" w:line="360" w:lineRule="auto"/>
        <w:jc w:val="left"/>
        <w:outlineLvl w:val="1"/>
        <w:rPr>
          <w:sz w:val="24"/>
          <w:szCs w:val="24"/>
          <w:u w:val="single"/>
        </w:rPr>
      </w:pPr>
      <w:bookmarkStart w:id="152" w:name="bookmark152"/>
      <w:bookmarkStart w:id="153" w:name="_Toc228636374"/>
      <w:bookmarkEnd w:id="152"/>
      <w:r w:rsidRPr="0094553A">
        <w:rPr>
          <w:sz w:val="24"/>
          <w:szCs w:val="24"/>
          <w:u w:val="single"/>
        </w:rPr>
        <w:t>Хирургическое лечение</w:t>
      </w:r>
      <w:bookmarkEnd w:id="153"/>
    </w:p>
    <w:p w14:paraId="150B3872" w14:textId="77777777" w:rsidR="005D5E54" w:rsidRPr="00E6442F" w:rsidRDefault="00556F37" w:rsidP="0094553A">
      <w:pPr>
        <w:pStyle w:val="11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bookmarkStart w:id="154" w:name="bookmark153"/>
      <w:bookmarkEnd w:id="154"/>
      <w:r w:rsidRPr="00E6442F">
        <w:rPr>
          <w:i w:val="0"/>
          <w:iCs w:val="0"/>
          <w:color w:val="222222"/>
          <w:sz w:val="24"/>
          <w:szCs w:val="24"/>
        </w:rPr>
        <w:t xml:space="preserve">У пациентов с клинически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манифестными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 xml:space="preserve"> запорами, обусловленными медленным транзитом и подтвержденными исследованием времени транзита по ЖКТ, без эвакуаторных расстройств и нарушений моторики верхних отделов ЖКТ, у которых не удается добиться улучшения состояния длительно и настойчиво проводимым лечением осмотическими и стимулирующими слабительными препаратами,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прокинетиками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 xml:space="preserve">, и у которых запоры значительно снижают качество жизни и ограничивают ежедневную активность с целью определения тактики дальнейшего ведения </w:t>
      </w:r>
      <w:r w:rsidRPr="00E6442F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E6442F">
        <w:rPr>
          <w:i w:val="0"/>
          <w:iCs w:val="0"/>
          <w:color w:val="222222"/>
          <w:sz w:val="24"/>
          <w:szCs w:val="24"/>
        </w:rPr>
        <w:t>рассмотреть вопрос о целесообразности хирургического лечения [37-41].</w:t>
      </w:r>
      <w:r w:rsidR="00426EE0">
        <w:rPr>
          <w:i w:val="0"/>
          <w:iCs w:val="0"/>
          <w:color w:val="222222"/>
          <w:sz w:val="24"/>
          <w:szCs w:val="24"/>
        </w:rPr>
        <w:t xml:space="preserve"> </w:t>
      </w:r>
    </w:p>
    <w:p w14:paraId="6A811C9E" w14:textId="77777777" w:rsidR="005D5E54" w:rsidRPr="004718B7" w:rsidRDefault="00556F37" w:rsidP="00DE601B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55" w:name="bookmark156"/>
      <w:bookmarkStart w:id="156" w:name="_Toc228636375"/>
      <w:r w:rsidRPr="004718B7">
        <w:rPr>
          <w:sz w:val="24"/>
          <w:szCs w:val="24"/>
        </w:rPr>
        <w:lastRenderedPageBreak/>
        <w:t xml:space="preserve">Уровень убедительности рекомендаций - С (уровень достоверности доказательств - </w:t>
      </w:r>
      <w:r w:rsidR="00857475">
        <w:rPr>
          <w:sz w:val="24"/>
          <w:szCs w:val="24"/>
        </w:rPr>
        <w:t>5</w:t>
      </w:r>
      <w:r w:rsidRPr="004718B7">
        <w:rPr>
          <w:sz w:val="24"/>
          <w:szCs w:val="24"/>
        </w:rPr>
        <w:t>).</w:t>
      </w:r>
      <w:bookmarkEnd w:id="155"/>
      <w:bookmarkEnd w:id="156"/>
    </w:p>
    <w:p w14:paraId="7633C3DE" w14:textId="77777777" w:rsidR="005D5E54" w:rsidRPr="004718B7" w:rsidRDefault="00556F37" w:rsidP="00DE601B">
      <w:pPr>
        <w:pStyle w:val="22"/>
        <w:keepNext/>
        <w:keepLines/>
        <w:spacing w:after="0" w:line="360" w:lineRule="auto"/>
        <w:jc w:val="both"/>
        <w:rPr>
          <w:b w:val="0"/>
          <w:bCs w:val="0"/>
          <w:i/>
          <w:iCs/>
          <w:sz w:val="24"/>
          <w:szCs w:val="24"/>
        </w:rPr>
      </w:pPr>
      <w:bookmarkStart w:id="157" w:name="bookmark154"/>
      <w:bookmarkStart w:id="158" w:name="bookmark155"/>
      <w:bookmarkStart w:id="159" w:name="bookmark157"/>
      <w:bookmarkStart w:id="160" w:name="_Toc228636376"/>
      <w:r w:rsidRPr="004718B7">
        <w:rPr>
          <w:sz w:val="24"/>
          <w:szCs w:val="24"/>
        </w:rPr>
        <w:t>Комментарии:</w:t>
      </w:r>
      <w:bookmarkEnd w:id="157"/>
      <w:bookmarkEnd w:id="158"/>
      <w:bookmarkEnd w:id="159"/>
      <w:r w:rsidR="00426EE0" w:rsidRPr="004718B7">
        <w:rPr>
          <w:sz w:val="24"/>
          <w:szCs w:val="24"/>
        </w:rPr>
        <w:t xml:space="preserve"> </w:t>
      </w:r>
      <w:r w:rsidRPr="004718B7">
        <w:rPr>
          <w:b w:val="0"/>
          <w:bCs w:val="0"/>
          <w:i/>
          <w:iCs/>
          <w:sz w:val="24"/>
          <w:szCs w:val="24"/>
        </w:rPr>
        <w:t>Во второй половине 20-го и начале 21-го века в большинстве стран мира хирургическое вмешательство рассматривается как оправданная лечебная</w:t>
      </w:r>
      <w:r w:rsidR="00426EE0" w:rsidRPr="004718B7">
        <w:rPr>
          <w:b w:val="0"/>
          <w:bCs w:val="0"/>
          <w:i/>
          <w:iCs/>
          <w:sz w:val="24"/>
          <w:szCs w:val="24"/>
        </w:rPr>
        <w:t xml:space="preserve"> мера. В настоящее время д</w:t>
      </w:r>
      <w:r w:rsidRPr="004718B7">
        <w:rPr>
          <w:b w:val="0"/>
          <w:bCs w:val="0"/>
          <w:i/>
          <w:iCs/>
          <w:sz w:val="24"/>
          <w:szCs w:val="24"/>
        </w:rPr>
        <w:t xml:space="preserve">аже в крупных </w:t>
      </w:r>
      <w:r w:rsidR="00426EE0" w:rsidRPr="004718B7">
        <w:rPr>
          <w:b w:val="0"/>
          <w:bCs w:val="0"/>
          <w:i/>
          <w:iCs/>
          <w:sz w:val="24"/>
          <w:szCs w:val="24"/>
        </w:rPr>
        <w:t>специализированных</w:t>
      </w:r>
      <w:r w:rsidRPr="004718B7">
        <w:rPr>
          <w:b w:val="0"/>
          <w:bCs w:val="0"/>
          <w:i/>
          <w:iCs/>
          <w:sz w:val="24"/>
          <w:szCs w:val="24"/>
        </w:rPr>
        <w:t xml:space="preserve"> центрах количество пациентов, у которых хирургическое лечение действительно признается оправданным, не превышает 5% от числа ищущих такого лечения и отвечающих описанным критериям. Необходимо иметь в виду, что хронические запоры </w:t>
      </w:r>
      <w:r w:rsidR="00426EE0" w:rsidRPr="004718B7">
        <w:rPr>
          <w:b w:val="0"/>
          <w:bCs w:val="0"/>
          <w:i/>
          <w:iCs/>
          <w:sz w:val="24"/>
          <w:szCs w:val="24"/>
        </w:rPr>
        <w:t>— это доброкачественное функциональное расстройство</w:t>
      </w:r>
      <w:r w:rsidRPr="004718B7">
        <w:rPr>
          <w:b w:val="0"/>
          <w:bCs w:val="0"/>
          <w:i/>
          <w:iCs/>
          <w:sz w:val="24"/>
          <w:szCs w:val="24"/>
        </w:rPr>
        <w:t>, оказывающее существенное влияние на качество жизни, но самой жизни и здоровью, в целом, не угрожающее. Хирургическое вмешательство направлено, прежде всего, на ускорение времени транзита содержимого по толстой кишке путем укорочения ее длины. Соответственно, основным положительным результатом операции является увеличение частоты стула.</w:t>
      </w:r>
      <w:r w:rsidR="00426EE0" w:rsidRPr="004718B7">
        <w:rPr>
          <w:b w:val="0"/>
          <w:bCs w:val="0"/>
          <w:i/>
          <w:iCs/>
          <w:sz w:val="24"/>
          <w:szCs w:val="24"/>
        </w:rPr>
        <w:t xml:space="preserve"> В</w:t>
      </w:r>
      <w:r w:rsidRPr="004718B7">
        <w:rPr>
          <w:b w:val="0"/>
          <w:bCs w:val="0"/>
          <w:i/>
          <w:iCs/>
          <w:sz w:val="24"/>
          <w:szCs w:val="24"/>
        </w:rPr>
        <w:t xml:space="preserve"> единственном на сегодняшний день систематическом обзоре результатов хирургического лечения хронических запоров у взрослых, согласно проведенному мета-анализу, общая частота эффективности резекции ободочной кишки составляет 85,6% [40]. Однако во всех обзорах и рекомендациях подчеркивается, что эффективность </w:t>
      </w:r>
      <w:proofErr w:type="spellStart"/>
      <w:r w:rsidRPr="004718B7">
        <w:rPr>
          <w:b w:val="0"/>
          <w:bCs w:val="0"/>
          <w:i/>
          <w:iCs/>
          <w:sz w:val="24"/>
          <w:szCs w:val="24"/>
        </w:rPr>
        <w:t>колэктомии</w:t>
      </w:r>
      <w:proofErr w:type="spellEnd"/>
      <w:r w:rsidRPr="004718B7">
        <w:rPr>
          <w:b w:val="0"/>
          <w:bCs w:val="0"/>
          <w:i/>
          <w:iCs/>
          <w:sz w:val="24"/>
          <w:szCs w:val="24"/>
        </w:rPr>
        <w:t xml:space="preserve"> в отношении сопутствующих симптомов (боль в животе, вздутие живота), не превышает 50%.</w:t>
      </w:r>
      <w:bookmarkEnd w:id="160"/>
      <w:r w:rsidRPr="004718B7">
        <w:rPr>
          <w:b w:val="0"/>
          <w:bCs w:val="0"/>
          <w:i/>
          <w:iCs/>
          <w:sz w:val="24"/>
          <w:szCs w:val="24"/>
        </w:rPr>
        <w:t xml:space="preserve"> </w:t>
      </w:r>
    </w:p>
    <w:p w14:paraId="3AEE201F" w14:textId="77777777" w:rsidR="005D5E54" w:rsidRPr="004718B7" w:rsidRDefault="00556F37" w:rsidP="00DE601B">
      <w:pPr>
        <w:pStyle w:val="11"/>
        <w:spacing w:after="0" w:line="360" w:lineRule="auto"/>
        <w:ind w:firstLine="340"/>
        <w:jc w:val="both"/>
        <w:rPr>
          <w:sz w:val="24"/>
          <w:szCs w:val="24"/>
        </w:rPr>
      </w:pPr>
      <w:r w:rsidRPr="004718B7">
        <w:rPr>
          <w:sz w:val="24"/>
          <w:szCs w:val="24"/>
        </w:rPr>
        <w:t>В то же время неблагоприятные последствия самого хирургического вмешательства, как ближайшие, так и отдаленные, могут влиять на качество жизни пациента в не меньшей, а то и в большей степени, чем запоры.</w:t>
      </w:r>
    </w:p>
    <w:p w14:paraId="5C53247F" w14:textId="77777777" w:rsidR="005D5E54" w:rsidRPr="004718B7" w:rsidRDefault="00556F37" w:rsidP="00DE601B">
      <w:pPr>
        <w:pStyle w:val="11"/>
        <w:spacing w:after="0" w:line="360" w:lineRule="auto"/>
        <w:jc w:val="both"/>
        <w:rPr>
          <w:sz w:val="24"/>
          <w:szCs w:val="24"/>
        </w:rPr>
      </w:pPr>
      <w:r w:rsidRPr="004718B7">
        <w:rPr>
          <w:i w:val="0"/>
          <w:iCs w:val="0"/>
          <w:color w:val="222222"/>
          <w:sz w:val="24"/>
          <w:szCs w:val="24"/>
        </w:rPr>
        <w:t xml:space="preserve">• Пациентов с упорными запорами с целью решения вопроса о целесообразности их хирургического лечения </w:t>
      </w:r>
      <w:r w:rsidRPr="004718B7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4718B7">
        <w:rPr>
          <w:i w:val="0"/>
          <w:iCs w:val="0"/>
          <w:color w:val="222222"/>
          <w:sz w:val="24"/>
          <w:szCs w:val="24"/>
        </w:rPr>
        <w:t>направлять в специализированные проктологические клиники, где есть возможность и опыт проведения всего спектра необходимых функциональных тестов, включая исследование времени транзита по ЖКТ, а также рентгенологических и физиологических методов оценки расстройств дефекации [39, 40].</w:t>
      </w:r>
    </w:p>
    <w:p w14:paraId="7CABF0CD" w14:textId="77777777" w:rsidR="005D5E54" w:rsidRPr="004718B7" w:rsidRDefault="00556F37" w:rsidP="00DE601B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61" w:name="bookmark158"/>
      <w:bookmarkStart w:id="162" w:name="bookmark159"/>
      <w:bookmarkStart w:id="163" w:name="bookmark160"/>
      <w:bookmarkStart w:id="164" w:name="_Toc228636377"/>
      <w:r w:rsidRPr="004718B7">
        <w:rPr>
          <w:sz w:val="24"/>
          <w:szCs w:val="24"/>
        </w:rPr>
        <w:t>Уровень убедительности рекомендаций - С (уровень достоверности доказательств - 5).</w:t>
      </w:r>
      <w:bookmarkEnd w:id="161"/>
      <w:bookmarkEnd w:id="162"/>
      <w:bookmarkEnd w:id="163"/>
      <w:bookmarkEnd w:id="164"/>
    </w:p>
    <w:p w14:paraId="6B41F26A" w14:textId="77777777" w:rsidR="005D5E54" w:rsidRPr="004718B7" w:rsidRDefault="00556F37" w:rsidP="00DE601B">
      <w:pPr>
        <w:pStyle w:val="11"/>
        <w:spacing w:after="0" w:line="360" w:lineRule="auto"/>
        <w:jc w:val="both"/>
        <w:rPr>
          <w:sz w:val="24"/>
          <w:szCs w:val="24"/>
        </w:rPr>
      </w:pPr>
      <w:r w:rsidRPr="004718B7">
        <w:rPr>
          <w:b/>
          <w:bCs/>
          <w:i w:val="0"/>
          <w:iCs w:val="0"/>
          <w:color w:val="222222"/>
          <w:sz w:val="24"/>
          <w:szCs w:val="24"/>
        </w:rPr>
        <w:t>Комментарии</w:t>
      </w:r>
      <w:r w:rsidR="00426EE0" w:rsidRPr="004718B7">
        <w:rPr>
          <w:b/>
          <w:bCs/>
          <w:i w:val="0"/>
          <w:iCs w:val="0"/>
          <w:color w:val="222222"/>
          <w:sz w:val="24"/>
          <w:szCs w:val="24"/>
        </w:rPr>
        <w:t xml:space="preserve">: </w:t>
      </w:r>
      <w:r w:rsidR="00426EE0" w:rsidRPr="004718B7">
        <w:rPr>
          <w:sz w:val="24"/>
          <w:szCs w:val="24"/>
        </w:rPr>
        <w:t>согласно</w:t>
      </w:r>
      <w:r w:rsidRPr="004718B7">
        <w:rPr>
          <w:sz w:val="24"/>
          <w:szCs w:val="24"/>
        </w:rPr>
        <w:t xml:space="preserve"> рекомендациям Американской гастроэнтерологической ассоциации по диагностике и лечению запоров, результаты хирургического лечения пациентов с запорами в тех исследованиях, где инструментальными тестами подтверждалось замедление транзита и исключались эвакуаторные расстройства, были лучше по сравнению с теми работами, в которых диагноз устанавливался только на основании анамнеза и физикального обследования [39]. В систематическом обзоре C.H. </w:t>
      </w:r>
      <w:proofErr w:type="spellStart"/>
      <w:r w:rsidRPr="004718B7">
        <w:rPr>
          <w:sz w:val="24"/>
          <w:szCs w:val="24"/>
        </w:rPr>
        <w:t>Knowles</w:t>
      </w:r>
      <w:proofErr w:type="spellEnd"/>
      <w:r w:rsidRPr="004718B7">
        <w:rPr>
          <w:sz w:val="24"/>
          <w:szCs w:val="24"/>
        </w:rPr>
        <w:t xml:space="preserve"> и </w:t>
      </w:r>
      <w:proofErr w:type="spellStart"/>
      <w:r w:rsidRPr="004718B7">
        <w:rPr>
          <w:sz w:val="24"/>
          <w:szCs w:val="24"/>
        </w:rPr>
        <w:t>соавт</w:t>
      </w:r>
      <w:proofErr w:type="spellEnd"/>
      <w:r w:rsidRPr="004718B7">
        <w:rPr>
          <w:sz w:val="24"/>
          <w:szCs w:val="24"/>
        </w:rPr>
        <w:t>. (2017) также указывается, что результаты хирургического лечения могут быть улучшены путем отбора пациентов с доказанным замедлением транзита по ободочной кишке [40].</w:t>
      </w:r>
    </w:p>
    <w:p w14:paraId="5BFDB5C8" w14:textId="77777777" w:rsidR="005D5E54" w:rsidRPr="004718B7" w:rsidRDefault="00556F37" w:rsidP="00DE601B">
      <w:pPr>
        <w:pStyle w:val="11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bookmarkStart w:id="165" w:name="bookmark161"/>
      <w:bookmarkEnd w:id="165"/>
      <w:r w:rsidRPr="004718B7">
        <w:rPr>
          <w:i w:val="0"/>
          <w:iCs w:val="0"/>
          <w:color w:val="222222"/>
          <w:sz w:val="24"/>
          <w:szCs w:val="24"/>
        </w:rPr>
        <w:lastRenderedPageBreak/>
        <w:t xml:space="preserve">Пациентам с запорами, обусловленными замедлением транзита, с целью нормализации стула при их хирургическом лечении </w:t>
      </w:r>
      <w:r w:rsidRPr="004718B7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4718B7">
        <w:rPr>
          <w:i w:val="0"/>
          <w:iCs w:val="0"/>
          <w:color w:val="222222"/>
          <w:sz w:val="24"/>
          <w:szCs w:val="24"/>
        </w:rPr>
        <w:t xml:space="preserve">выполнение </w:t>
      </w:r>
      <w:proofErr w:type="spellStart"/>
      <w:r w:rsidRPr="004718B7">
        <w:rPr>
          <w:i w:val="0"/>
          <w:iCs w:val="0"/>
          <w:color w:val="222222"/>
          <w:sz w:val="24"/>
          <w:szCs w:val="24"/>
        </w:rPr>
        <w:t>колэктомии</w:t>
      </w:r>
      <w:proofErr w:type="spellEnd"/>
      <w:r w:rsidRPr="004718B7">
        <w:rPr>
          <w:i w:val="0"/>
          <w:iCs w:val="0"/>
          <w:color w:val="222222"/>
          <w:sz w:val="24"/>
          <w:szCs w:val="24"/>
        </w:rPr>
        <w:t xml:space="preserve"> с формированием </w:t>
      </w:r>
      <w:proofErr w:type="spellStart"/>
      <w:r w:rsidRPr="004718B7">
        <w:rPr>
          <w:i w:val="0"/>
          <w:iCs w:val="0"/>
          <w:color w:val="222222"/>
          <w:sz w:val="24"/>
          <w:szCs w:val="24"/>
        </w:rPr>
        <w:t>илеоректального</w:t>
      </w:r>
      <w:proofErr w:type="spellEnd"/>
      <w:r w:rsidRPr="004718B7">
        <w:rPr>
          <w:i w:val="0"/>
          <w:iCs w:val="0"/>
          <w:color w:val="222222"/>
          <w:sz w:val="24"/>
          <w:szCs w:val="24"/>
        </w:rPr>
        <w:t xml:space="preserve">, </w:t>
      </w:r>
      <w:proofErr w:type="spellStart"/>
      <w:r w:rsidRPr="004718B7">
        <w:rPr>
          <w:i w:val="0"/>
          <w:iCs w:val="0"/>
          <w:color w:val="222222"/>
          <w:sz w:val="24"/>
          <w:szCs w:val="24"/>
        </w:rPr>
        <w:t>цекоректального</w:t>
      </w:r>
      <w:proofErr w:type="spellEnd"/>
      <w:r w:rsidRPr="004718B7">
        <w:rPr>
          <w:i w:val="0"/>
          <w:iCs w:val="0"/>
          <w:color w:val="222222"/>
          <w:sz w:val="24"/>
          <w:szCs w:val="24"/>
        </w:rPr>
        <w:t xml:space="preserve"> или </w:t>
      </w:r>
      <w:proofErr w:type="spellStart"/>
      <w:r w:rsidRPr="004718B7">
        <w:rPr>
          <w:i w:val="0"/>
          <w:iCs w:val="0"/>
          <w:color w:val="222222"/>
          <w:sz w:val="24"/>
          <w:szCs w:val="24"/>
        </w:rPr>
        <w:t>асцендоректального</w:t>
      </w:r>
      <w:proofErr w:type="spellEnd"/>
      <w:r w:rsidRPr="004718B7">
        <w:rPr>
          <w:i w:val="0"/>
          <w:iCs w:val="0"/>
          <w:color w:val="222222"/>
          <w:sz w:val="24"/>
          <w:szCs w:val="24"/>
        </w:rPr>
        <w:t xml:space="preserve"> анастомоза [39, 40, 42-46].</w:t>
      </w:r>
    </w:p>
    <w:p w14:paraId="2F339B70" w14:textId="77777777" w:rsidR="005D5E54" w:rsidRPr="004718B7" w:rsidRDefault="00556F37" w:rsidP="00DE601B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66" w:name="bookmark162"/>
      <w:bookmarkStart w:id="167" w:name="bookmark163"/>
      <w:bookmarkStart w:id="168" w:name="bookmark164"/>
      <w:bookmarkStart w:id="169" w:name="_Toc228636378"/>
      <w:r w:rsidRPr="004718B7">
        <w:rPr>
          <w:sz w:val="24"/>
          <w:szCs w:val="24"/>
        </w:rPr>
        <w:t xml:space="preserve">Уровень убедительности рекомендаций - С (уровень достоверности доказательств - </w:t>
      </w:r>
      <w:r w:rsidR="00857475">
        <w:rPr>
          <w:sz w:val="24"/>
          <w:szCs w:val="24"/>
        </w:rPr>
        <w:t>5</w:t>
      </w:r>
      <w:r w:rsidRPr="004718B7">
        <w:rPr>
          <w:sz w:val="24"/>
          <w:szCs w:val="24"/>
        </w:rPr>
        <w:t>).</w:t>
      </w:r>
      <w:bookmarkEnd w:id="166"/>
      <w:bookmarkEnd w:id="167"/>
      <w:bookmarkEnd w:id="168"/>
      <w:bookmarkEnd w:id="169"/>
    </w:p>
    <w:p w14:paraId="69DEF319" w14:textId="77777777" w:rsidR="005D5E54" w:rsidRPr="004718B7" w:rsidRDefault="00556F37" w:rsidP="00DE601B">
      <w:pPr>
        <w:pStyle w:val="11"/>
        <w:spacing w:after="0" w:line="360" w:lineRule="auto"/>
        <w:jc w:val="both"/>
        <w:rPr>
          <w:sz w:val="24"/>
          <w:szCs w:val="24"/>
        </w:rPr>
      </w:pPr>
      <w:r w:rsidRPr="004718B7">
        <w:rPr>
          <w:b/>
          <w:bCs/>
          <w:i w:val="0"/>
          <w:iCs w:val="0"/>
          <w:color w:val="222222"/>
          <w:sz w:val="24"/>
          <w:szCs w:val="24"/>
        </w:rPr>
        <w:t>Комментарии</w:t>
      </w:r>
      <w:r w:rsidR="00426EE0" w:rsidRPr="004718B7">
        <w:rPr>
          <w:b/>
          <w:bCs/>
          <w:i w:val="0"/>
          <w:iCs w:val="0"/>
          <w:color w:val="222222"/>
          <w:sz w:val="24"/>
          <w:szCs w:val="24"/>
        </w:rPr>
        <w:t xml:space="preserve">: </w:t>
      </w:r>
      <w:r w:rsidR="00426EE0" w:rsidRPr="004718B7">
        <w:rPr>
          <w:sz w:val="24"/>
          <w:szCs w:val="24"/>
        </w:rPr>
        <w:t>в настоящее время</w:t>
      </w:r>
      <w:r w:rsidRPr="004718B7">
        <w:rPr>
          <w:sz w:val="24"/>
          <w:szCs w:val="24"/>
        </w:rPr>
        <w:t xml:space="preserve"> самым распространенным способом хирургического лечения запоров, обусловленных замедлением транзита, является </w:t>
      </w:r>
      <w:proofErr w:type="spellStart"/>
      <w:r w:rsidRPr="004718B7">
        <w:rPr>
          <w:sz w:val="24"/>
          <w:szCs w:val="24"/>
        </w:rPr>
        <w:t>колэктомия</w:t>
      </w:r>
      <w:proofErr w:type="spellEnd"/>
      <w:r w:rsidRPr="004718B7">
        <w:rPr>
          <w:sz w:val="24"/>
          <w:szCs w:val="24"/>
        </w:rPr>
        <w:t xml:space="preserve"> с формированием </w:t>
      </w:r>
      <w:proofErr w:type="spellStart"/>
      <w:r w:rsidRPr="004718B7">
        <w:rPr>
          <w:sz w:val="24"/>
          <w:szCs w:val="24"/>
        </w:rPr>
        <w:t>илеоректального</w:t>
      </w:r>
      <w:proofErr w:type="spellEnd"/>
      <w:r w:rsidRPr="004718B7">
        <w:rPr>
          <w:sz w:val="24"/>
          <w:szCs w:val="24"/>
        </w:rPr>
        <w:t xml:space="preserve"> анастомоза на уровне </w:t>
      </w:r>
      <w:proofErr w:type="spellStart"/>
      <w:r w:rsidRPr="004718B7">
        <w:rPr>
          <w:sz w:val="24"/>
          <w:szCs w:val="24"/>
        </w:rPr>
        <w:t>верхнеампулярного</w:t>
      </w:r>
      <w:proofErr w:type="spellEnd"/>
      <w:r w:rsidRPr="004718B7">
        <w:rPr>
          <w:sz w:val="24"/>
          <w:szCs w:val="24"/>
        </w:rPr>
        <w:t xml:space="preserve"> отдела прямой кишки. Альтернативой являются менее радикальные резекции с формированием </w:t>
      </w:r>
      <w:proofErr w:type="spellStart"/>
      <w:r w:rsidRPr="004718B7">
        <w:rPr>
          <w:sz w:val="24"/>
          <w:szCs w:val="24"/>
        </w:rPr>
        <w:t>цекоректального</w:t>
      </w:r>
      <w:proofErr w:type="spellEnd"/>
      <w:r w:rsidRPr="004718B7">
        <w:rPr>
          <w:sz w:val="24"/>
          <w:szCs w:val="24"/>
        </w:rPr>
        <w:t xml:space="preserve"> (</w:t>
      </w:r>
      <w:proofErr w:type="spellStart"/>
      <w:r w:rsidRPr="004718B7">
        <w:rPr>
          <w:sz w:val="24"/>
          <w:szCs w:val="24"/>
        </w:rPr>
        <w:t>изоперистальтического</w:t>
      </w:r>
      <w:proofErr w:type="spellEnd"/>
      <w:r w:rsidRPr="004718B7">
        <w:rPr>
          <w:sz w:val="24"/>
          <w:szCs w:val="24"/>
        </w:rPr>
        <w:t xml:space="preserve"> или антиперистальтического), </w:t>
      </w:r>
      <w:proofErr w:type="spellStart"/>
      <w:r w:rsidRPr="004718B7">
        <w:rPr>
          <w:sz w:val="24"/>
          <w:szCs w:val="24"/>
        </w:rPr>
        <w:t>асцендоректального</w:t>
      </w:r>
      <w:proofErr w:type="spellEnd"/>
      <w:r w:rsidRPr="004718B7">
        <w:rPr>
          <w:sz w:val="24"/>
          <w:szCs w:val="24"/>
        </w:rPr>
        <w:t xml:space="preserve"> или </w:t>
      </w:r>
      <w:proofErr w:type="spellStart"/>
      <w:r w:rsidRPr="004718B7">
        <w:rPr>
          <w:sz w:val="24"/>
          <w:szCs w:val="24"/>
        </w:rPr>
        <w:t>илеосигмоидного</w:t>
      </w:r>
      <w:proofErr w:type="spellEnd"/>
      <w:r w:rsidRPr="004718B7">
        <w:rPr>
          <w:sz w:val="24"/>
          <w:szCs w:val="24"/>
        </w:rPr>
        <w:t xml:space="preserve"> анастомоза [42]. Формирование </w:t>
      </w:r>
      <w:proofErr w:type="spellStart"/>
      <w:r w:rsidRPr="004718B7">
        <w:rPr>
          <w:sz w:val="24"/>
          <w:szCs w:val="24"/>
        </w:rPr>
        <w:t>илеоректального</w:t>
      </w:r>
      <w:proofErr w:type="spellEnd"/>
      <w:r w:rsidRPr="004718B7">
        <w:rPr>
          <w:sz w:val="24"/>
          <w:szCs w:val="24"/>
        </w:rPr>
        <w:t xml:space="preserve"> анастомоза наиболее эффективно с точки зрения увеличения частоты дефекаций и уменьшения риска персистенции запоров. Согласно систематическому обзору C.H. </w:t>
      </w:r>
      <w:proofErr w:type="spellStart"/>
      <w:r w:rsidRPr="004718B7">
        <w:rPr>
          <w:sz w:val="24"/>
          <w:szCs w:val="24"/>
        </w:rPr>
        <w:t>Knowles</w:t>
      </w:r>
      <w:proofErr w:type="spellEnd"/>
      <w:r w:rsidRPr="004718B7">
        <w:rPr>
          <w:sz w:val="24"/>
          <w:szCs w:val="24"/>
        </w:rPr>
        <w:t xml:space="preserve"> и </w:t>
      </w:r>
      <w:proofErr w:type="spellStart"/>
      <w:r w:rsidRPr="004718B7">
        <w:rPr>
          <w:sz w:val="24"/>
          <w:szCs w:val="24"/>
        </w:rPr>
        <w:t>соавт</w:t>
      </w:r>
      <w:proofErr w:type="spellEnd"/>
      <w:r w:rsidRPr="004718B7">
        <w:rPr>
          <w:sz w:val="24"/>
          <w:szCs w:val="24"/>
        </w:rPr>
        <w:t xml:space="preserve">. (2017, частота рецидива запоров при наложении </w:t>
      </w:r>
      <w:proofErr w:type="spellStart"/>
      <w:r w:rsidRPr="004718B7">
        <w:rPr>
          <w:sz w:val="24"/>
          <w:szCs w:val="24"/>
        </w:rPr>
        <w:t>илеоректального</w:t>
      </w:r>
      <w:proofErr w:type="spellEnd"/>
      <w:r w:rsidRPr="004718B7">
        <w:rPr>
          <w:sz w:val="24"/>
          <w:szCs w:val="24"/>
        </w:rPr>
        <w:t xml:space="preserve"> анастомоза составила 8,7% по сравнению с 26,8% для менее обширных вмешательств. С другой стороны, преимуществом сохранения </w:t>
      </w:r>
      <w:proofErr w:type="spellStart"/>
      <w:r w:rsidRPr="004718B7">
        <w:rPr>
          <w:sz w:val="24"/>
          <w:szCs w:val="24"/>
        </w:rPr>
        <w:t>илеоцекального</w:t>
      </w:r>
      <w:proofErr w:type="spellEnd"/>
      <w:r w:rsidRPr="004718B7">
        <w:rPr>
          <w:sz w:val="24"/>
          <w:szCs w:val="24"/>
        </w:rPr>
        <w:t xml:space="preserve"> клапана и слепой кишки является снижение вероятности развития диареи и </w:t>
      </w:r>
      <w:proofErr w:type="spellStart"/>
      <w:r w:rsidRPr="004718B7">
        <w:rPr>
          <w:sz w:val="24"/>
          <w:szCs w:val="24"/>
        </w:rPr>
        <w:t>инконтиненции</w:t>
      </w:r>
      <w:proofErr w:type="spellEnd"/>
      <w:r w:rsidRPr="004718B7">
        <w:rPr>
          <w:sz w:val="24"/>
          <w:szCs w:val="24"/>
        </w:rPr>
        <w:t xml:space="preserve"> после операции, что в целом подтверждается данными литературы [40]. В частности, C.Q. </w:t>
      </w:r>
      <w:proofErr w:type="spellStart"/>
      <w:r w:rsidRPr="004718B7">
        <w:rPr>
          <w:sz w:val="24"/>
          <w:szCs w:val="24"/>
        </w:rPr>
        <w:t>Jiang</w:t>
      </w:r>
      <w:proofErr w:type="spellEnd"/>
      <w:r w:rsidRPr="004718B7">
        <w:rPr>
          <w:sz w:val="24"/>
          <w:szCs w:val="24"/>
        </w:rPr>
        <w:t xml:space="preserve"> и </w:t>
      </w:r>
      <w:proofErr w:type="spellStart"/>
      <w:r w:rsidRPr="004718B7">
        <w:rPr>
          <w:sz w:val="24"/>
          <w:szCs w:val="24"/>
        </w:rPr>
        <w:t>соавт</w:t>
      </w:r>
      <w:proofErr w:type="spellEnd"/>
      <w:r w:rsidRPr="004718B7">
        <w:rPr>
          <w:sz w:val="24"/>
          <w:szCs w:val="24"/>
        </w:rPr>
        <w:t xml:space="preserve">. (2008) при ретроспективном анализе обнаружили статистически значимую разницу в баллах по шкале </w:t>
      </w:r>
      <w:proofErr w:type="spellStart"/>
      <w:r w:rsidRPr="004718B7">
        <w:rPr>
          <w:sz w:val="24"/>
          <w:szCs w:val="24"/>
        </w:rPr>
        <w:t>инконтиненции</w:t>
      </w:r>
      <w:proofErr w:type="spellEnd"/>
      <w:r w:rsidRPr="004718B7">
        <w:rPr>
          <w:sz w:val="24"/>
          <w:szCs w:val="24"/>
        </w:rPr>
        <w:t xml:space="preserve"> </w:t>
      </w:r>
      <w:proofErr w:type="spellStart"/>
      <w:r w:rsidRPr="004718B7">
        <w:rPr>
          <w:sz w:val="24"/>
          <w:szCs w:val="24"/>
        </w:rPr>
        <w:t>Векснера</w:t>
      </w:r>
      <w:proofErr w:type="spellEnd"/>
      <w:r w:rsidRPr="004718B7">
        <w:rPr>
          <w:sz w:val="24"/>
          <w:szCs w:val="24"/>
        </w:rPr>
        <w:t xml:space="preserve"> и индексу качества жизни после формирования </w:t>
      </w:r>
      <w:proofErr w:type="spellStart"/>
      <w:r w:rsidRPr="004718B7">
        <w:rPr>
          <w:sz w:val="24"/>
          <w:szCs w:val="24"/>
        </w:rPr>
        <w:t>илеоректального</w:t>
      </w:r>
      <w:proofErr w:type="spellEnd"/>
      <w:r w:rsidRPr="004718B7">
        <w:rPr>
          <w:sz w:val="24"/>
          <w:szCs w:val="24"/>
        </w:rPr>
        <w:t xml:space="preserve"> и антиперистальтического </w:t>
      </w:r>
      <w:proofErr w:type="spellStart"/>
      <w:r w:rsidRPr="004718B7">
        <w:rPr>
          <w:sz w:val="24"/>
          <w:szCs w:val="24"/>
        </w:rPr>
        <w:t>цекоректального</w:t>
      </w:r>
      <w:proofErr w:type="spellEnd"/>
      <w:r w:rsidRPr="004718B7">
        <w:rPr>
          <w:sz w:val="24"/>
          <w:szCs w:val="24"/>
        </w:rPr>
        <w:t xml:space="preserve"> анастомозов в пользу последнего [43]. F </w:t>
      </w:r>
      <w:proofErr w:type="spellStart"/>
      <w:r w:rsidRPr="004718B7">
        <w:rPr>
          <w:sz w:val="24"/>
          <w:szCs w:val="24"/>
        </w:rPr>
        <w:t>Li</w:t>
      </w:r>
      <w:proofErr w:type="spellEnd"/>
      <w:r w:rsidRPr="004718B7">
        <w:rPr>
          <w:sz w:val="24"/>
          <w:szCs w:val="24"/>
        </w:rPr>
        <w:t xml:space="preserve"> и </w:t>
      </w:r>
      <w:proofErr w:type="spellStart"/>
      <w:r w:rsidRPr="004718B7">
        <w:rPr>
          <w:sz w:val="24"/>
          <w:szCs w:val="24"/>
        </w:rPr>
        <w:t>соавт</w:t>
      </w:r>
      <w:proofErr w:type="spellEnd"/>
      <w:r w:rsidRPr="004718B7">
        <w:rPr>
          <w:sz w:val="24"/>
          <w:szCs w:val="24"/>
        </w:rPr>
        <w:t xml:space="preserve">. (2014) также отмечают достоверно более высокую частоту применения антидиарейных препаратов после формирования </w:t>
      </w:r>
      <w:proofErr w:type="spellStart"/>
      <w:r w:rsidRPr="004718B7">
        <w:rPr>
          <w:sz w:val="24"/>
          <w:szCs w:val="24"/>
        </w:rPr>
        <w:t>илеоректального</w:t>
      </w:r>
      <w:proofErr w:type="spellEnd"/>
      <w:r w:rsidRPr="004718B7">
        <w:rPr>
          <w:sz w:val="24"/>
          <w:szCs w:val="24"/>
        </w:rPr>
        <w:t xml:space="preserve"> анастомоза по сравнению с </w:t>
      </w:r>
      <w:proofErr w:type="spellStart"/>
      <w:r w:rsidRPr="004718B7">
        <w:rPr>
          <w:sz w:val="24"/>
          <w:szCs w:val="24"/>
        </w:rPr>
        <w:t>цекоректальным</w:t>
      </w:r>
      <w:proofErr w:type="spellEnd"/>
      <w:r w:rsidRPr="004718B7">
        <w:rPr>
          <w:sz w:val="24"/>
          <w:szCs w:val="24"/>
        </w:rPr>
        <w:t xml:space="preserve"> [44].</w:t>
      </w:r>
    </w:p>
    <w:p w14:paraId="2920F700" w14:textId="77777777" w:rsidR="005D5E54" w:rsidRPr="004718B7" w:rsidRDefault="00556F37" w:rsidP="00DE601B">
      <w:pPr>
        <w:pStyle w:val="11"/>
        <w:spacing w:after="0" w:line="360" w:lineRule="auto"/>
        <w:ind w:firstLine="340"/>
        <w:jc w:val="both"/>
        <w:rPr>
          <w:sz w:val="24"/>
          <w:szCs w:val="24"/>
        </w:rPr>
      </w:pPr>
      <w:r w:rsidRPr="004718B7">
        <w:rPr>
          <w:sz w:val="24"/>
          <w:szCs w:val="24"/>
        </w:rPr>
        <w:t xml:space="preserve">Субтотальная </w:t>
      </w:r>
      <w:proofErr w:type="spellStart"/>
      <w:r w:rsidRPr="004718B7">
        <w:rPr>
          <w:sz w:val="24"/>
          <w:szCs w:val="24"/>
        </w:rPr>
        <w:t>колэктомия</w:t>
      </w:r>
      <w:proofErr w:type="spellEnd"/>
      <w:r w:rsidRPr="004718B7">
        <w:rPr>
          <w:sz w:val="24"/>
          <w:szCs w:val="24"/>
        </w:rPr>
        <w:t xml:space="preserve"> с </w:t>
      </w:r>
      <w:proofErr w:type="spellStart"/>
      <w:r w:rsidRPr="004718B7">
        <w:rPr>
          <w:sz w:val="24"/>
          <w:szCs w:val="24"/>
        </w:rPr>
        <w:t>илеосигмоидным</w:t>
      </w:r>
      <w:proofErr w:type="spellEnd"/>
      <w:r w:rsidRPr="004718B7">
        <w:rPr>
          <w:sz w:val="24"/>
          <w:szCs w:val="24"/>
        </w:rPr>
        <w:t xml:space="preserve"> анастомозом обычно рассматривается как малоэффективный способ лечения запоров, обусловленных замедлением транзита, с высоким риском рецидива запоров и необходимостью повторных операций [3</w:t>
      </w:r>
      <w:r w:rsidR="00983308" w:rsidRPr="004718B7">
        <w:rPr>
          <w:sz w:val="24"/>
          <w:szCs w:val="24"/>
        </w:rPr>
        <w:t>9]</w:t>
      </w:r>
      <w:r w:rsidR="00426EE0" w:rsidRPr="004718B7">
        <w:rPr>
          <w:sz w:val="24"/>
          <w:szCs w:val="24"/>
        </w:rPr>
        <w:t>.</w:t>
      </w:r>
      <w:r w:rsidRPr="004718B7">
        <w:rPr>
          <w:sz w:val="24"/>
          <w:szCs w:val="24"/>
        </w:rPr>
        <w:t xml:space="preserve"> При наличии </w:t>
      </w:r>
      <w:proofErr w:type="spellStart"/>
      <w:r w:rsidRPr="004718B7">
        <w:rPr>
          <w:sz w:val="24"/>
          <w:szCs w:val="24"/>
        </w:rPr>
        <w:t>долихоколон</w:t>
      </w:r>
      <w:proofErr w:type="spellEnd"/>
      <w:r w:rsidRPr="004718B7">
        <w:rPr>
          <w:sz w:val="24"/>
          <w:szCs w:val="24"/>
        </w:rPr>
        <w:t xml:space="preserve"> и/или </w:t>
      </w:r>
      <w:proofErr w:type="spellStart"/>
      <w:r w:rsidRPr="004718B7">
        <w:rPr>
          <w:sz w:val="24"/>
          <w:szCs w:val="24"/>
        </w:rPr>
        <w:t>колоптоза</w:t>
      </w:r>
      <w:proofErr w:type="spellEnd"/>
      <w:r w:rsidRPr="004718B7">
        <w:rPr>
          <w:sz w:val="24"/>
          <w:szCs w:val="24"/>
        </w:rPr>
        <w:t xml:space="preserve"> выполнение сегментарных резекций ободочной кишки, а также различных фиксирующих операций не рекомендуется, поскольку ни удлинение ободочной кишки, ни аномалии ее фиксации (левосторонний, правосторонний, тотальный </w:t>
      </w:r>
      <w:proofErr w:type="spellStart"/>
      <w:r w:rsidRPr="004718B7">
        <w:rPr>
          <w:sz w:val="24"/>
          <w:szCs w:val="24"/>
        </w:rPr>
        <w:t>колоптоз</w:t>
      </w:r>
      <w:proofErr w:type="spellEnd"/>
      <w:r w:rsidRPr="004718B7">
        <w:rPr>
          <w:sz w:val="24"/>
          <w:szCs w:val="24"/>
        </w:rPr>
        <w:t>) не являются причиной нарушения пропульсивной активности ободочной кишки и, как следствие, хронических запоров [46].</w:t>
      </w:r>
    </w:p>
    <w:p w14:paraId="70B08A92" w14:textId="77777777" w:rsidR="005D5E54" w:rsidRPr="004718B7" w:rsidRDefault="00556F37" w:rsidP="00DE601B">
      <w:pPr>
        <w:pStyle w:val="11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bookmarkStart w:id="170" w:name="bookmark165"/>
      <w:bookmarkEnd w:id="170"/>
      <w:r w:rsidRPr="004718B7">
        <w:rPr>
          <w:i w:val="0"/>
          <w:iCs w:val="0"/>
          <w:color w:val="222222"/>
          <w:sz w:val="24"/>
          <w:szCs w:val="24"/>
        </w:rPr>
        <w:t xml:space="preserve">Пациентам с сочетанием рефрактерных запоров, обусловленных замедлением транзита, с функциональными расстройствами дефекации с целью предоперационной коррекции имеющихся эвакуаторных расстройств </w:t>
      </w:r>
      <w:r w:rsidRPr="004718B7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4718B7">
        <w:rPr>
          <w:i w:val="0"/>
          <w:iCs w:val="0"/>
          <w:color w:val="222222"/>
          <w:sz w:val="24"/>
          <w:szCs w:val="24"/>
        </w:rPr>
        <w:t>проведение БОС-терапии [39, 40, 46, 48, 49, 50].</w:t>
      </w:r>
    </w:p>
    <w:p w14:paraId="3FC0FF7F" w14:textId="77777777" w:rsidR="005D5E54" w:rsidRPr="004718B7" w:rsidRDefault="00556F37" w:rsidP="00DE601B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71" w:name="bookmark166"/>
      <w:bookmarkStart w:id="172" w:name="bookmark167"/>
      <w:bookmarkStart w:id="173" w:name="bookmark168"/>
      <w:bookmarkStart w:id="174" w:name="_Toc228636379"/>
      <w:r w:rsidRPr="004718B7">
        <w:rPr>
          <w:sz w:val="24"/>
          <w:szCs w:val="24"/>
        </w:rPr>
        <w:lastRenderedPageBreak/>
        <w:t xml:space="preserve">Уровень убедительности рекомендаций - С (уровень достоверности доказательств - </w:t>
      </w:r>
      <w:r w:rsidR="00857475">
        <w:rPr>
          <w:sz w:val="24"/>
          <w:szCs w:val="24"/>
        </w:rPr>
        <w:t>5</w:t>
      </w:r>
      <w:r w:rsidRPr="004718B7">
        <w:rPr>
          <w:sz w:val="24"/>
          <w:szCs w:val="24"/>
        </w:rPr>
        <w:t>).</w:t>
      </w:r>
      <w:bookmarkEnd w:id="171"/>
      <w:bookmarkEnd w:id="172"/>
      <w:bookmarkEnd w:id="173"/>
      <w:bookmarkEnd w:id="174"/>
    </w:p>
    <w:p w14:paraId="6A1679BC" w14:textId="77777777" w:rsidR="005D5E54" w:rsidRPr="004718B7" w:rsidRDefault="00556F37" w:rsidP="00DE601B">
      <w:pPr>
        <w:pStyle w:val="11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bookmarkStart w:id="175" w:name="bookmark169"/>
      <w:bookmarkEnd w:id="175"/>
      <w:r w:rsidRPr="004718B7">
        <w:rPr>
          <w:i w:val="0"/>
          <w:iCs w:val="0"/>
          <w:color w:val="222222"/>
          <w:sz w:val="24"/>
          <w:szCs w:val="24"/>
        </w:rPr>
        <w:t xml:space="preserve">Пациентам с сочетанием рефрактерных запоров, обусловленных замедлением транзита, и клинически значимого </w:t>
      </w:r>
      <w:proofErr w:type="spellStart"/>
      <w:r w:rsidRPr="004718B7">
        <w:rPr>
          <w:i w:val="0"/>
          <w:iCs w:val="0"/>
          <w:color w:val="222222"/>
          <w:sz w:val="24"/>
          <w:szCs w:val="24"/>
        </w:rPr>
        <w:t>ректоцеле</w:t>
      </w:r>
      <w:proofErr w:type="spellEnd"/>
      <w:r w:rsidRPr="004718B7">
        <w:rPr>
          <w:i w:val="0"/>
          <w:iCs w:val="0"/>
          <w:color w:val="222222"/>
          <w:sz w:val="24"/>
          <w:szCs w:val="24"/>
        </w:rPr>
        <w:t xml:space="preserve"> как причины эвакуаторных расстройств, в качестве первого этапа хирургического лечения </w:t>
      </w:r>
      <w:r w:rsidRPr="004718B7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4718B7">
        <w:rPr>
          <w:i w:val="0"/>
          <w:iCs w:val="0"/>
          <w:color w:val="222222"/>
          <w:sz w:val="24"/>
          <w:szCs w:val="24"/>
        </w:rPr>
        <w:t xml:space="preserve">коррекция </w:t>
      </w:r>
      <w:proofErr w:type="spellStart"/>
      <w:r w:rsidRPr="004718B7">
        <w:rPr>
          <w:i w:val="0"/>
          <w:iCs w:val="0"/>
          <w:color w:val="222222"/>
          <w:sz w:val="24"/>
          <w:szCs w:val="24"/>
        </w:rPr>
        <w:t>ректоцеле</w:t>
      </w:r>
      <w:proofErr w:type="spellEnd"/>
      <w:r w:rsidRPr="004718B7">
        <w:rPr>
          <w:i w:val="0"/>
          <w:iCs w:val="0"/>
          <w:color w:val="222222"/>
          <w:sz w:val="24"/>
          <w:szCs w:val="24"/>
        </w:rPr>
        <w:t xml:space="preserve"> [39, 40].</w:t>
      </w:r>
    </w:p>
    <w:p w14:paraId="7B490FE3" w14:textId="77777777" w:rsidR="005D5E54" w:rsidRPr="004718B7" w:rsidRDefault="00556F37" w:rsidP="00DE601B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76" w:name="bookmark170"/>
      <w:bookmarkStart w:id="177" w:name="bookmark171"/>
      <w:bookmarkStart w:id="178" w:name="bookmark172"/>
      <w:bookmarkStart w:id="179" w:name="_Toc228636380"/>
      <w:r w:rsidRPr="004718B7">
        <w:rPr>
          <w:sz w:val="24"/>
          <w:szCs w:val="24"/>
        </w:rPr>
        <w:t>Уровень убедительности рекомендаций - С (уровень достоверности доказательств - 5).</w:t>
      </w:r>
      <w:bookmarkEnd w:id="176"/>
      <w:bookmarkEnd w:id="177"/>
      <w:bookmarkEnd w:id="178"/>
      <w:bookmarkEnd w:id="179"/>
    </w:p>
    <w:p w14:paraId="3CF37B90" w14:textId="77777777" w:rsidR="005D5E54" w:rsidRPr="004718B7" w:rsidRDefault="00556F37" w:rsidP="00DE601B">
      <w:pPr>
        <w:pStyle w:val="11"/>
        <w:spacing w:after="0" w:line="360" w:lineRule="auto"/>
        <w:jc w:val="both"/>
        <w:rPr>
          <w:sz w:val="24"/>
          <w:szCs w:val="24"/>
        </w:rPr>
      </w:pPr>
      <w:r w:rsidRPr="004718B7">
        <w:rPr>
          <w:i w:val="0"/>
          <w:iCs w:val="0"/>
          <w:color w:val="222222"/>
          <w:sz w:val="24"/>
          <w:szCs w:val="24"/>
        </w:rPr>
        <w:t xml:space="preserve">• У пациентов с сочетанием рефрактерных запоров, обусловленных замедлением транзита, и эвакуаторных расстройств, у которых после эффективной коррекции расстройств дефекации запоры сохраняются, может быть рассмотрен вопрос о выполнении </w:t>
      </w:r>
      <w:proofErr w:type="spellStart"/>
      <w:r w:rsidRPr="004718B7">
        <w:rPr>
          <w:i w:val="0"/>
          <w:iCs w:val="0"/>
          <w:color w:val="222222"/>
          <w:sz w:val="24"/>
          <w:szCs w:val="24"/>
        </w:rPr>
        <w:t>колэктомии</w:t>
      </w:r>
      <w:proofErr w:type="spellEnd"/>
      <w:r w:rsidRPr="004718B7">
        <w:rPr>
          <w:i w:val="0"/>
          <w:iCs w:val="0"/>
          <w:color w:val="222222"/>
          <w:sz w:val="24"/>
          <w:szCs w:val="24"/>
        </w:rPr>
        <w:t xml:space="preserve"> [39, 40, 47</w:t>
      </w:r>
      <w:r w:rsidRPr="004718B7">
        <w:rPr>
          <w:i w:val="0"/>
          <w:iCs w:val="0"/>
          <w:color w:val="222222"/>
          <w:sz w:val="24"/>
          <w:szCs w:val="24"/>
        </w:rPr>
        <w:softHyphen/>
        <w:t>50].</w:t>
      </w:r>
    </w:p>
    <w:p w14:paraId="63D82624" w14:textId="77777777" w:rsidR="005D5E54" w:rsidRPr="004718B7" w:rsidRDefault="00556F37" w:rsidP="00DE601B">
      <w:pPr>
        <w:pStyle w:val="22"/>
        <w:keepNext/>
        <w:keepLines/>
        <w:spacing w:after="0" w:line="360" w:lineRule="auto"/>
        <w:jc w:val="both"/>
        <w:rPr>
          <w:sz w:val="24"/>
          <w:szCs w:val="24"/>
        </w:rPr>
      </w:pPr>
      <w:bookmarkStart w:id="180" w:name="bookmark173"/>
      <w:bookmarkStart w:id="181" w:name="bookmark174"/>
      <w:bookmarkStart w:id="182" w:name="bookmark175"/>
      <w:bookmarkStart w:id="183" w:name="_Toc228636381"/>
      <w:r w:rsidRPr="004718B7">
        <w:rPr>
          <w:sz w:val="24"/>
          <w:szCs w:val="24"/>
        </w:rPr>
        <w:t>Уровень убедительности рекомендаций - С (уровень достоверности доказательств - 4).</w:t>
      </w:r>
      <w:bookmarkEnd w:id="180"/>
      <w:bookmarkEnd w:id="181"/>
      <w:bookmarkEnd w:id="182"/>
      <w:bookmarkEnd w:id="183"/>
    </w:p>
    <w:p w14:paraId="435CDEF9" w14:textId="77777777" w:rsidR="00DE601B" w:rsidRDefault="00556F37" w:rsidP="00DE601B">
      <w:pPr>
        <w:pStyle w:val="11"/>
        <w:spacing w:after="0" w:line="360" w:lineRule="auto"/>
        <w:ind w:firstLine="360"/>
        <w:jc w:val="both"/>
        <w:rPr>
          <w:sz w:val="24"/>
          <w:szCs w:val="24"/>
        </w:rPr>
      </w:pPr>
      <w:r w:rsidRPr="004718B7">
        <w:rPr>
          <w:b/>
          <w:bCs/>
          <w:i w:val="0"/>
          <w:iCs w:val="0"/>
          <w:color w:val="222222"/>
          <w:sz w:val="24"/>
          <w:szCs w:val="24"/>
        </w:rPr>
        <w:t xml:space="preserve">Комментарии: </w:t>
      </w:r>
      <w:r w:rsidRPr="004718B7">
        <w:rPr>
          <w:sz w:val="24"/>
          <w:szCs w:val="24"/>
        </w:rPr>
        <w:t xml:space="preserve">Согласно систематическому обзору C.H. </w:t>
      </w:r>
      <w:proofErr w:type="spellStart"/>
      <w:r w:rsidRPr="004718B7">
        <w:rPr>
          <w:sz w:val="24"/>
          <w:szCs w:val="24"/>
        </w:rPr>
        <w:t>Knowles</w:t>
      </w:r>
      <w:proofErr w:type="spellEnd"/>
      <w:r w:rsidRPr="004718B7">
        <w:rPr>
          <w:sz w:val="24"/>
          <w:szCs w:val="24"/>
        </w:rPr>
        <w:t xml:space="preserve"> и </w:t>
      </w:r>
      <w:proofErr w:type="spellStart"/>
      <w:r w:rsidRPr="004718B7">
        <w:rPr>
          <w:sz w:val="24"/>
          <w:szCs w:val="24"/>
        </w:rPr>
        <w:t>соавт</w:t>
      </w:r>
      <w:proofErr w:type="spellEnd"/>
      <w:r w:rsidRPr="004718B7">
        <w:rPr>
          <w:sz w:val="24"/>
          <w:szCs w:val="24"/>
        </w:rPr>
        <w:t xml:space="preserve">. (2017), данные о влиянии сопутствующих эвакуаторных расстройств на исход </w:t>
      </w:r>
      <w:proofErr w:type="spellStart"/>
      <w:r w:rsidRPr="004718B7">
        <w:rPr>
          <w:sz w:val="24"/>
          <w:szCs w:val="24"/>
        </w:rPr>
        <w:t>колэктомии</w:t>
      </w:r>
      <w:proofErr w:type="spellEnd"/>
      <w:r w:rsidRPr="004718B7">
        <w:rPr>
          <w:sz w:val="24"/>
          <w:szCs w:val="24"/>
        </w:rPr>
        <w:t xml:space="preserve"> противоречивы. Так, в исследовании А. </w:t>
      </w:r>
      <w:proofErr w:type="spellStart"/>
      <w:r w:rsidRPr="004718B7">
        <w:rPr>
          <w:sz w:val="24"/>
          <w:szCs w:val="24"/>
        </w:rPr>
        <w:t>Bernini</w:t>
      </w:r>
      <w:proofErr w:type="spellEnd"/>
      <w:r w:rsidRPr="004718B7">
        <w:rPr>
          <w:sz w:val="24"/>
          <w:szCs w:val="24"/>
        </w:rPr>
        <w:t xml:space="preserve"> и </w:t>
      </w:r>
      <w:proofErr w:type="spellStart"/>
      <w:r w:rsidRPr="004718B7">
        <w:rPr>
          <w:sz w:val="24"/>
          <w:szCs w:val="24"/>
        </w:rPr>
        <w:t>соавт</w:t>
      </w:r>
      <w:proofErr w:type="spellEnd"/>
      <w:r w:rsidRPr="004718B7">
        <w:rPr>
          <w:sz w:val="24"/>
          <w:szCs w:val="24"/>
        </w:rPr>
        <w:t xml:space="preserve">. (1998) было продемонстрировано, что у пациентов с </w:t>
      </w:r>
      <w:proofErr w:type="spellStart"/>
      <w:r w:rsidRPr="004718B7">
        <w:rPr>
          <w:sz w:val="24"/>
          <w:szCs w:val="24"/>
        </w:rPr>
        <w:t>диссинергией</w:t>
      </w:r>
      <w:proofErr w:type="spellEnd"/>
      <w:r w:rsidRPr="004718B7">
        <w:rPr>
          <w:sz w:val="24"/>
          <w:szCs w:val="24"/>
        </w:rPr>
        <w:t xml:space="preserve"> мышц тазового дна после </w:t>
      </w:r>
      <w:proofErr w:type="spellStart"/>
      <w:r w:rsidRPr="004718B7">
        <w:rPr>
          <w:sz w:val="24"/>
          <w:szCs w:val="24"/>
        </w:rPr>
        <w:t>колэктомии</w:t>
      </w:r>
      <w:proofErr w:type="spellEnd"/>
      <w:r w:rsidRPr="004718B7">
        <w:rPr>
          <w:sz w:val="24"/>
          <w:szCs w:val="24"/>
        </w:rPr>
        <w:t xml:space="preserve"> существенно чаще отмечались затруднения при дефекации (38% против 4%) и уровень удовлетворения операцией был значительно ниже (56% против 78%) [47]. С другой стороны, в трех других работах, включая исследование из </w:t>
      </w:r>
      <w:proofErr w:type="spellStart"/>
      <w:r w:rsidRPr="004718B7">
        <w:rPr>
          <w:sz w:val="24"/>
          <w:szCs w:val="24"/>
        </w:rPr>
        <w:t>Cleveland</w:t>
      </w:r>
      <w:proofErr w:type="spellEnd"/>
      <w:r w:rsidRPr="004718B7">
        <w:rPr>
          <w:sz w:val="24"/>
          <w:szCs w:val="24"/>
        </w:rPr>
        <w:t xml:space="preserve"> </w:t>
      </w:r>
      <w:proofErr w:type="spellStart"/>
      <w:r w:rsidRPr="004718B7">
        <w:rPr>
          <w:sz w:val="24"/>
          <w:szCs w:val="24"/>
        </w:rPr>
        <w:t>Clinic</w:t>
      </w:r>
      <w:proofErr w:type="spellEnd"/>
      <w:r w:rsidRPr="004718B7">
        <w:rPr>
          <w:sz w:val="24"/>
          <w:szCs w:val="24"/>
        </w:rPr>
        <w:t xml:space="preserve">, основанное на опыте лечения 144 пациентов, влияние сопутствующих эвакуаторных расстройств на функциональный исход хирургического лечения было очень незначительным [48-50]. Тем не менее, рекомендации авторов обзора, так же, как и Американской гастроэнтерологической ассоциации, сводятся к тому, что коррекция сопутствующих органических или функциональных расстройств дефекации должна осуществляться до </w:t>
      </w:r>
      <w:proofErr w:type="spellStart"/>
      <w:r w:rsidRPr="004718B7">
        <w:rPr>
          <w:sz w:val="24"/>
          <w:szCs w:val="24"/>
        </w:rPr>
        <w:t>колэктомии</w:t>
      </w:r>
      <w:proofErr w:type="spellEnd"/>
      <w:r w:rsidRPr="004718B7">
        <w:rPr>
          <w:sz w:val="24"/>
          <w:szCs w:val="24"/>
        </w:rPr>
        <w:t xml:space="preserve"> [39, 40].</w:t>
      </w:r>
      <w:bookmarkStart w:id="184" w:name="bookmark176"/>
      <w:bookmarkEnd w:id="184"/>
    </w:p>
    <w:p w14:paraId="2C42DDFA" w14:textId="55BDCE36" w:rsidR="00BA5476" w:rsidRPr="00BA5476" w:rsidRDefault="00BA5476" w:rsidP="00BA5476">
      <w:pPr>
        <w:pStyle w:val="af3"/>
        <w:widowControl w:val="0"/>
        <w:numPr>
          <w:ilvl w:val="1"/>
          <w:numId w:val="17"/>
        </w:numPr>
        <w:autoSpaceDE w:val="0"/>
        <w:autoSpaceDN w:val="0"/>
        <w:spacing w:line="360" w:lineRule="auto"/>
        <w:contextualSpacing w:val="0"/>
        <w:jc w:val="both"/>
        <w:outlineLvl w:val="1"/>
        <w:rPr>
          <w:b/>
          <w:bCs/>
          <w:sz w:val="24"/>
          <w:szCs w:val="24"/>
          <w:u w:val="single"/>
        </w:rPr>
      </w:pPr>
      <w:bookmarkStart w:id="185" w:name="_Toc228636382"/>
      <w:r w:rsidRPr="00BA5476">
        <w:rPr>
          <w:b/>
          <w:bCs/>
          <w:sz w:val="24"/>
          <w:szCs w:val="24"/>
          <w:u w:val="single"/>
        </w:rPr>
        <w:t>Иное</w:t>
      </w:r>
      <w:r w:rsidRPr="00BA5476">
        <w:rPr>
          <w:b/>
          <w:bCs/>
          <w:spacing w:val="-2"/>
          <w:sz w:val="24"/>
          <w:szCs w:val="24"/>
          <w:u w:val="single"/>
        </w:rPr>
        <w:t xml:space="preserve"> </w:t>
      </w:r>
      <w:r w:rsidRPr="00BA5476">
        <w:rPr>
          <w:b/>
          <w:bCs/>
          <w:sz w:val="24"/>
          <w:szCs w:val="24"/>
          <w:u w:val="single"/>
        </w:rPr>
        <w:t>лечение.</w:t>
      </w:r>
      <w:bookmarkEnd w:id="185"/>
    </w:p>
    <w:p w14:paraId="5EF0A80C" w14:textId="6110A67B" w:rsidR="00BA5476" w:rsidRPr="00BA5476" w:rsidRDefault="00BA5476" w:rsidP="00BA5476">
      <w:pPr>
        <w:pStyle w:val="11"/>
        <w:spacing w:after="0" w:line="360" w:lineRule="auto"/>
        <w:ind w:firstLine="360"/>
        <w:jc w:val="both"/>
        <w:rPr>
          <w:i w:val="0"/>
          <w:iCs w:val="0"/>
          <w:sz w:val="24"/>
          <w:szCs w:val="24"/>
        </w:rPr>
      </w:pPr>
      <w:r w:rsidRPr="00BA5476">
        <w:rPr>
          <w:i w:val="0"/>
          <w:iCs w:val="0"/>
          <w:sz w:val="24"/>
          <w:szCs w:val="24"/>
        </w:rPr>
        <w:t>Не рассматривается</w:t>
      </w:r>
      <w:r>
        <w:rPr>
          <w:i w:val="0"/>
          <w:iCs w:val="0"/>
          <w:sz w:val="24"/>
          <w:szCs w:val="24"/>
        </w:rPr>
        <w:t>.</w:t>
      </w:r>
    </w:p>
    <w:p w14:paraId="7C23DE5F" w14:textId="5446B309" w:rsidR="005D5E54" w:rsidRPr="00DE601B" w:rsidRDefault="00DE601B" w:rsidP="00BA5476">
      <w:pPr>
        <w:pStyle w:val="11"/>
        <w:spacing w:after="0" w:line="360" w:lineRule="auto"/>
        <w:ind w:firstLine="360"/>
        <w:jc w:val="center"/>
        <w:outlineLvl w:val="0"/>
        <w:rPr>
          <w:b/>
          <w:bCs/>
          <w:i w:val="0"/>
          <w:iCs w:val="0"/>
          <w:sz w:val="28"/>
          <w:szCs w:val="28"/>
        </w:rPr>
      </w:pPr>
      <w:bookmarkStart w:id="186" w:name="_Toc228636383"/>
      <w:r w:rsidRPr="00DE601B">
        <w:rPr>
          <w:b/>
          <w:bCs/>
          <w:i w:val="0"/>
          <w:iCs w:val="0"/>
          <w:sz w:val="28"/>
          <w:szCs w:val="28"/>
        </w:rPr>
        <w:t xml:space="preserve">4. </w:t>
      </w:r>
      <w:r w:rsidR="00A96F67" w:rsidRPr="0049288C">
        <w:rPr>
          <w:b/>
          <w:bCs/>
          <w:i w:val="0"/>
          <w:iCs w:val="0"/>
          <w:sz w:val="28"/>
          <w:szCs w:val="28"/>
        </w:rPr>
        <w:t>Р</w:t>
      </w:r>
      <w:r w:rsidR="00556F37" w:rsidRPr="0049288C">
        <w:rPr>
          <w:b/>
          <w:bCs/>
          <w:i w:val="0"/>
          <w:iCs w:val="0"/>
          <w:sz w:val="28"/>
          <w:szCs w:val="28"/>
        </w:rPr>
        <w:t>еабилит</w:t>
      </w:r>
      <w:r w:rsidR="00983308" w:rsidRPr="0049288C">
        <w:rPr>
          <w:b/>
          <w:bCs/>
          <w:i w:val="0"/>
          <w:iCs w:val="0"/>
          <w:sz w:val="28"/>
          <w:szCs w:val="28"/>
        </w:rPr>
        <w:t>ация</w:t>
      </w:r>
      <w:bookmarkEnd w:id="186"/>
    </w:p>
    <w:p w14:paraId="0716DDC6" w14:textId="77777777" w:rsidR="005D5E54" w:rsidRPr="004718B7" w:rsidRDefault="00556F37" w:rsidP="00BA5476">
      <w:pPr>
        <w:pStyle w:val="11"/>
        <w:spacing w:after="0" w:line="360" w:lineRule="auto"/>
        <w:jc w:val="both"/>
        <w:rPr>
          <w:sz w:val="24"/>
          <w:szCs w:val="24"/>
        </w:rPr>
      </w:pPr>
      <w:r w:rsidRPr="004718B7">
        <w:rPr>
          <w:i w:val="0"/>
          <w:iCs w:val="0"/>
          <w:color w:val="222222"/>
          <w:sz w:val="24"/>
          <w:szCs w:val="24"/>
        </w:rPr>
        <w:t xml:space="preserve">• Пациентам с первичным хроническим запором с целью закрепления эффекта лекарственной терапии </w:t>
      </w:r>
      <w:r w:rsidRPr="004718B7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4718B7">
        <w:rPr>
          <w:i w:val="0"/>
          <w:iCs w:val="0"/>
          <w:color w:val="222222"/>
          <w:sz w:val="24"/>
          <w:szCs w:val="24"/>
        </w:rPr>
        <w:t>санаторно-курортное лечение [51, 52].</w:t>
      </w:r>
    </w:p>
    <w:p w14:paraId="1346A0C4" w14:textId="77777777" w:rsidR="005D5E54" w:rsidRPr="004718B7" w:rsidRDefault="00556F37" w:rsidP="00DE601B">
      <w:pPr>
        <w:pStyle w:val="11"/>
        <w:spacing w:after="0" w:line="360" w:lineRule="auto"/>
        <w:jc w:val="both"/>
        <w:rPr>
          <w:sz w:val="24"/>
          <w:szCs w:val="24"/>
        </w:rPr>
      </w:pPr>
      <w:r w:rsidRPr="004718B7">
        <w:rPr>
          <w:b/>
          <w:bCs/>
          <w:i w:val="0"/>
          <w:iCs w:val="0"/>
          <w:color w:val="222222"/>
          <w:sz w:val="24"/>
          <w:szCs w:val="24"/>
        </w:rPr>
        <w:t>Уровень убедительности рекомендаций - С (уровень достоверности доказательств - 5).</w:t>
      </w:r>
    </w:p>
    <w:p w14:paraId="40229F9E" w14:textId="77777777" w:rsidR="00DE601B" w:rsidRDefault="00556F37" w:rsidP="00DE601B">
      <w:pPr>
        <w:pStyle w:val="11"/>
        <w:spacing w:after="0" w:line="360" w:lineRule="auto"/>
        <w:jc w:val="both"/>
        <w:rPr>
          <w:color w:val="222222"/>
          <w:sz w:val="24"/>
          <w:szCs w:val="24"/>
        </w:rPr>
      </w:pPr>
      <w:r w:rsidRPr="004718B7">
        <w:rPr>
          <w:b/>
          <w:bCs/>
          <w:color w:val="222222"/>
          <w:sz w:val="24"/>
          <w:szCs w:val="24"/>
        </w:rPr>
        <w:t xml:space="preserve">Комментарии: </w:t>
      </w:r>
      <w:r w:rsidR="001C7A54">
        <w:rPr>
          <w:color w:val="222222"/>
          <w:sz w:val="24"/>
          <w:szCs w:val="24"/>
        </w:rPr>
        <w:t>д</w:t>
      </w:r>
      <w:r w:rsidRPr="004718B7">
        <w:rPr>
          <w:color w:val="222222"/>
          <w:sz w:val="24"/>
          <w:szCs w:val="24"/>
        </w:rPr>
        <w:t>ля закрепления эффекта лекарственной терапии запоров возможно санаторно</w:t>
      </w:r>
      <w:r w:rsidRPr="004718B7">
        <w:rPr>
          <w:color w:val="222222"/>
          <w:sz w:val="24"/>
          <w:szCs w:val="24"/>
        </w:rPr>
        <w:softHyphen/>
      </w:r>
      <w:r w:rsidR="00983308" w:rsidRPr="004718B7">
        <w:rPr>
          <w:color w:val="222222"/>
          <w:sz w:val="24"/>
          <w:szCs w:val="24"/>
        </w:rPr>
        <w:t>-</w:t>
      </w:r>
      <w:r w:rsidRPr="004718B7">
        <w:rPr>
          <w:color w:val="222222"/>
          <w:sz w:val="24"/>
          <w:szCs w:val="24"/>
        </w:rPr>
        <w:t>курортное лечение с применением таких методов, как физиотерапия, прием минеральных вод, гидроколонотерапия [45, 52].</w:t>
      </w:r>
      <w:bookmarkStart w:id="187" w:name="bookmark179"/>
      <w:bookmarkStart w:id="188" w:name="bookmark177"/>
      <w:bookmarkStart w:id="189" w:name="bookmark178"/>
      <w:bookmarkStart w:id="190" w:name="bookmark180"/>
      <w:bookmarkEnd w:id="187"/>
    </w:p>
    <w:p w14:paraId="602D5DAE" w14:textId="4DB050A1" w:rsidR="005D5E54" w:rsidRPr="00DE601B" w:rsidRDefault="00DE601B" w:rsidP="00A96F67">
      <w:pPr>
        <w:pStyle w:val="11"/>
        <w:spacing w:before="240" w:after="0" w:line="360" w:lineRule="auto"/>
        <w:jc w:val="center"/>
        <w:outlineLvl w:val="0"/>
        <w:rPr>
          <w:b/>
          <w:bCs/>
          <w:i w:val="0"/>
          <w:iCs w:val="0"/>
          <w:sz w:val="28"/>
          <w:szCs w:val="28"/>
        </w:rPr>
      </w:pPr>
      <w:bookmarkStart w:id="191" w:name="_Toc228636384"/>
      <w:r>
        <w:rPr>
          <w:b/>
          <w:bCs/>
          <w:i w:val="0"/>
          <w:iCs w:val="0"/>
          <w:sz w:val="28"/>
          <w:szCs w:val="28"/>
        </w:rPr>
        <w:t xml:space="preserve">5. </w:t>
      </w:r>
      <w:r w:rsidR="00556F37" w:rsidRPr="00DE601B">
        <w:rPr>
          <w:b/>
          <w:bCs/>
          <w:i w:val="0"/>
          <w:iCs w:val="0"/>
          <w:sz w:val="28"/>
          <w:szCs w:val="28"/>
        </w:rPr>
        <w:t>Профилактика и диспансерное наблюдение</w:t>
      </w:r>
      <w:bookmarkEnd w:id="188"/>
      <w:bookmarkEnd w:id="189"/>
      <w:bookmarkEnd w:id="190"/>
      <w:bookmarkEnd w:id="191"/>
    </w:p>
    <w:p w14:paraId="4690D2EC" w14:textId="77777777" w:rsidR="00DE601B" w:rsidRDefault="00556F37" w:rsidP="00DE601B">
      <w:pPr>
        <w:pStyle w:val="11"/>
        <w:spacing w:after="0" w:line="360" w:lineRule="auto"/>
        <w:jc w:val="both"/>
        <w:rPr>
          <w:sz w:val="24"/>
          <w:szCs w:val="24"/>
        </w:rPr>
      </w:pPr>
      <w:r w:rsidRPr="004718B7">
        <w:rPr>
          <w:i w:val="0"/>
          <w:iCs w:val="0"/>
          <w:color w:val="222222"/>
          <w:sz w:val="24"/>
          <w:szCs w:val="24"/>
        </w:rPr>
        <w:t xml:space="preserve">• Лицам, склонным к возникновению запоров, с целью их профилактики и улучшения качества жизни, </w:t>
      </w:r>
      <w:r w:rsidRPr="004718B7">
        <w:rPr>
          <w:b/>
          <w:bCs/>
          <w:i w:val="0"/>
          <w:iCs w:val="0"/>
          <w:color w:val="222222"/>
          <w:sz w:val="24"/>
          <w:szCs w:val="24"/>
        </w:rPr>
        <w:t xml:space="preserve">рекомендуется </w:t>
      </w:r>
      <w:r w:rsidRPr="004718B7">
        <w:rPr>
          <w:i w:val="0"/>
          <w:iCs w:val="0"/>
          <w:color w:val="222222"/>
          <w:sz w:val="24"/>
          <w:szCs w:val="24"/>
        </w:rPr>
        <w:t>ведение определенного образа жизни [53].</w:t>
      </w:r>
      <w:bookmarkStart w:id="192" w:name="bookmark181"/>
      <w:bookmarkStart w:id="193" w:name="bookmark182"/>
      <w:bookmarkStart w:id="194" w:name="bookmark183"/>
    </w:p>
    <w:p w14:paraId="27AFD3F8" w14:textId="1C8572C6" w:rsidR="005D5E54" w:rsidRPr="00DE601B" w:rsidRDefault="00556F37" w:rsidP="00BA5476">
      <w:pPr>
        <w:pStyle w:val="11"/>
        <w:spacing w:after="0" w:line="360" w:lineRule="auto"/>
        <w:jc w:val="both"/>
        <w:rPr>
          <w:b/>
          <w:bCs/>
          <w:i w:val="0"/>
          <w:iCs w:val="0"/>
          <w:sz w:val="24"/>
          <w:szCs w:val="24"/>
        </w:rPr>
      </w:pPr>
      <w:r w:rsidRPr="00DE601B">
        <w:rPr>
          <w:b/>
          <w:bCs/>
          <w:i w:val="0"/>
          <w:iCs w:val="0"/>
          <w:sz w:val="24"/>
          <w:szCs w:val="24"/>
        </w:rPr>
        <w:lastRenderedPageBreak/>
        <w:t>Уровень убедительности рекомендаций - С (уровень достоверности доказательств - 5).</w:t>
      </w:r>
      <w:bookmarkEnd w:id="192"/>
      <w:bookmarkEnd w:id="193"/>
      <w:bookmarkEnd w:id="194"/>
    </w:p>
    <w:p w14:paraId="0F9FB82B" w14:textId="77777777" w:rsidR="00BA5476" w:rsidRDefault="00556F37" w:rsidP="00BA5476">
      <w:pPr>
        <w:pStyle w:val="11"/>
        <w:spacing w:after="0" w:line="360" w:lineRule="auto"/>
        <w:jc w:val="both"/>
        <w:rPr>
          <w:color w:val="222222"/>
          <w:sz w:val="24"/>
          <w:szCs w:val="24"/>
        </w:rPr>
      </w:pPr>
      <w:r w:rsidRPr="004718B7">
        <w:rPr>
          <w:b/>
          <w:bCs/>
          <w:color w:val="222222"/>
          <w:sz w:val="24"/>
          <w:szCs w:val="24"/>
        </w:rPr>
        <w:t xml:space="preserve">Комментарии: </w:t>
      </w:r>
      <w:r w:rsidRPr="004718B7">
        <w:rPr>
          <w:sz w:val="24"/>
          <w:szCs w:val="24"/>
        </w:rPr>
        <w:t xml:space="preserve">Профилактика запоров предполагает применение комплекса мер, включающих в себя рациональный режим питания с употреблением продуктов, богатых балластными веществами (пищевыми волокнами), прием достаточного количества жидкости, высокую физическую активность </w:t>
      </w:r>
      <w:r w:rsidRPr="004718B7">
        <w:rPr>
          <w:color w:val="222222"/>
          <w:sz w:val="24"/>
          <w:szCs w:val="24"/>
        </w:rPr>
        <w:t>[45, 53].</w:t>
      </w:r>
      <w:bookmarkStart w:id="195" w:name="bookmark186"/>
      <w:bookmarkStart w:id="196" w:name="bookmark184"/>
      <w:bookmarkStart w:id="197" w:name="bookmark185"/>
      <w:bookmarkStart w:id="198" w:name="bookmark187"/>
      <w:bookmarkEnd w:id="195"/>
    </w:p>
    <w:p w14:paraId="4A516AA6" w14:textId="374F3E15" w:rsidR="005D5E54" w:rsidRPr="00BA5476" w:rsidRDefault="00BA5476" w:rsidP="00483654">
      <w:pPr>
        <w:pStyle w:val="11"/>
        <w:spacing w:before="240" w:after="0" w:line="360" w:lineRule="auto"/>
        <w:jc w:val="center"/>
        <w:outlineLvl w:val="0"/>
        <w:rPr>
          <w:b/>
          <w:bCs/>
          <w:i w:val="0"/>
          <w:iCs w:val="0"/>
          <w:sz w:val="28"/>
          <w:szCs w:val="28"/>
        </w:rPr>
      </w:pPr>
      <w:bookmarkStart w:id="199" w:name="_Toc228636385"/>
      <w:r>
        <w:rPr>
          <w:b/>
          <w:bCs/>
          <w:i w:val="0"/>
          <w:iCs w:val="0"/>
          <w:sz w:val="28"/>
          <w:szCs w:val="28"/>
        </w:rPr>
        <w:t>6.</w:t>
      </w:r>
      <w:r w:rsidR="00483654">
        <w:rPr>
          <w:b/>
          <w:bCs/>
          <w:i w:val="0"/>
          <w:iCs w:val="0"/>
          <w:sz w:val="28"/>
          <w:szCs w:val="28"/>
        </w:rPr>
        <w:t xml:space="preserve"> </w:t>
      </w:r>
      <w:r w:rsidR="00556F37" w:rsidRPr="00BA5476">
        <w:rPr>
          <w:b/>
          <w:bCs/>
          <w:i w:val="0"/>
          <w:iCs w:val="0"/>
          <w:sz w:val="28"/>
          <w:szCs w:val="28"/>
        </w:rPr>
        <w:t>Организация медицинской помощи</w:t>
      </w:r>
      <w:bookmarkEnd w:id="196"/>
      <w:bookmarkEnd w:id="197"/>
      <w:bookmarkEnd w:id="198"/>
      <w:bookmarkEnd w:id="199"/>
    </w:p>
    <w:p w14:paraId="30752FC8" w14:textId="77777777" w:rsidR="005D5E54" w:rsidRDefault="00556F37" w:rsidP="004718B7">
      <w:pPr>
        <w:pStyle w:val="11"/>
        <w:spacing w:after="0" w:line="360" w:lineRule="auto"/>
        <w:jc w:val="both"/>
        <w:rPr>
          <w:i w:val="0"/>
          <w:iCs w:val="0"/>
          <w:color w:val="222222"/>
          <w:sz w:val="24"/>
          <w:szCs w:val="24"/>
        </w:rPr>
      </w:pPr>
      <w:r w:rsidRPr="004718B7">
        <w:rPr>
          <w:i w:val="0"/>
          <w:iCs w:val="0"/>
          <w:color w:val="222222"/>
          <w:sz w:val="24"/>
          <w:szCs w:val="24"/>
        </w:rPr>
        <w:t xml:space="preserve">Оказание плановой специализированной медицинской помощи больным с хроническим запором осуществляется как в амбулаторных, так и в стационарных условиях, согласно стандарту медицинской помощи взрослым при </w:t>
      </w:r>
      <w:r w:rsidR="006113BE" w:rsidRPr="004718B7">
        <w:rPr>
          <w:i w:val="0"/>
          <w:iCs w:val="0"/>
          <w:color w:val="222222"/>
          <w:sz w:val="24"/>
          <w:szCs w:val="24"/>
        </w:rPr>
        <w:t>запоре.</w:t>
      </w:r>
    </w:p>
    <w:p w14:paraId="1AB6DE74" w14:textId="77777777" w:rsidR="00740A0A" w:rsidRPr="00281A65" w:rsidRDefault="00740A0A" w:rsidP="00740A0A">
      <w:pPr>
        <w:pStyle w:val="af0"/>
        <w:spacing w:before="0" w:beforeAutospacing="0" w:after="0" w:afterAutospacing="0" w:line="360" w:lineRule="auto"/>
        <w:ind w:firstLine="708"/>
        <w:jc w:val="both"/>
      </w:pPr>
      <w:r w:rsidRPr="00281A65">
        <w:rPr>
          <w:color w:val="000000"/>
        </w:rPr>
        <w:t>Рекомендации к схемам применения и дозам лекарственных препаратов, указаны в тексте настоящих клинических рекомендаций. </w:t>
      </w:r>
    </w:p>
    <w:p w14:paraId="7480D6F6" w14:textId="77777777" w:rsidR="00740A0A" w:rsidRPr="00281A65" w:rsidRDefault="00740A0A" w:rsidP="00740A0A">
      <w:pPr>
        <w:pStyle w:val="af0"/>
        <w:spacing w:before="0" w:beforeAutospacing="0" w:after="0" w:afterAutospacing="0" w:line="360" w:lineRule="auto"/>
        <w:ind w:firstLine="708"/>
        <w:jc w:val="both"/>
      </w:pPr>
      <w:r w:rsidRPr="00281A65">
        <w:rPr>
          <w:color w:val="000000"/>
        </w:rPr>
        <w:t>В основе данных клинических рекомендаций положены клинические рекомендации всероссийской общественной организации «Российской гастроэнтерологической ассоциации», адаптированные экспертной группой ведущих специалистов гастроэнтерологов Приднестровской Молдавской Республики.</w:t>
      </w:r>
    </w:p>
    <w:p w14:paraId="0DC39EDF" w14:textId="77777777" w:rsidR="00740A0A" w:rsidRPr="00281A65" w:rsidRDefault="00740A0A" w:rsidP="00740A0A">
      <w:pPr>
        <w:pStyle w:val="af0"/>
        <w:spacing w:before="0" w:beforeAutospacing="0" w:after="0" w:afterAutospacing="0" w:line="360" w:lineRule="auto"/>
        <w:ind w:firstLine="708"/>
        <w:jc w:val="both"/>
      </w:pPr>
      <w:r w:rsidRPr="00281A65">
        <w:rPr>
          <w:color w:val="000000"/>
        </w:rPr>
        <w:t>Настоящие клинические рекомендации разработаны с учетом следующих нормативных правовых актов:</w:t>
      </w:r>
    </w:p>
    <w:p w14:paraId="24B27C19" w14:textId="68F36EAA" w:rsidR="00740A0A" w:rsidRPr="00281A65" w:rsidRDefault="00740A0A" w:rsidP="00BA5476">
      <w:pPr>
        <w:pStyle w:val="af0"/>
        <w:numPr>
          <w:ilvl w:val="0"/>
          <w:numId w:val="13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color w:val="000000"/>
        </w:rPr>
      </w:pPr>
      <w:r w:rsidRPr="00281A65">
        <w:rPr>
          <w:color w:val="000000"/>
        </w:rPr>
        <w:t xml:space="preserve">Закон Приднестровской Молдавской Республики от 16 января 1997 </w:t>
      </w:r>
      <w:r w:rsidR="00B95442" w:rsidRPr="00281A65">
        <w:rPr>
          <w:color w:val="000000"/>
        </w:rPr>
        <w:t xml:space="preserve">года </w:t>
      </w:r>
      <w:r w:rsidR="00B95442">
        <w:rPr>
          <w:color w:val="000000"/>
        </w:rPr>
        <w:t>№</w:t>
      </w:r>
      <w:r w:rsidRPr="00281A65">
        <w:rPr>
          <w:color w:val="000000"/>
        </w:rPr>
        <w:t xml:space="preserve"> 29-З «Об основах охраны здоровья граждан» (СЗМР 97-1) в текущей редакции;</w:t>
      </w:r>
    </w:p>
    <w:p w14:paraId="6E4F8F90" w14:textId="7500791C" w:rsidR="00740A0A" w:rsidRPr="0049288C" w:rsidRDefault="00740A0A" w:rsidP="00BA5476">
      <w:pPr>
        <w:pStyle w:val="af0"/>
        <w:numPr>
          <w:ilvl w:val="0"/>
          <w:numId w:val="13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color w:val="000000"/>
        </w:rPr>
      </w:pPr>
      <w:r w:rsidRPr="0049288C">
        <w:rPr>
          <w:color w:val="000000"/>
        </w:rPr>
        <w:t>Постановление Правительства Приднестровской Молдавской Республики от</w:t>
      </w:r>
      <w:r w:rsidR="00483654" w:rsidRPr="0049288C">
        <w:rPr>
          <w:color w:val="000000"/>
        </w:rPr>
        <w:t xml:space="preserve"> 9 февраля 2026 года № 27 «Об утверждении Программы государственных гарантий оказания гражданам Приднестровской Молдавской Республики бесплатной медицинской помощи» (САЗ 26-5);</w:t>
      </w:r>
      <w:r w:rsidRPr="0049288C">
        <w:rPr>
          <w:color w:val="000000"/>
        </w:rPr>
        <w:t xml:space="preserve"> </w:t>
      </w:r>
    </w:p>
    <w:p w14:paraId="7D438843" w14:textId="5EC9A9ED" w:rsidR="00740A0A" w:rsidRDefault="00740A0A" w:rsidP="00BA5476">
      <w:pPr>
        <w:pStyle w:val="af0"/>
        <w:numPr>
          <w:ilvl w:val="0"/>
          <w:numId w:val="13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color w:val="000000"/>
        </w:rPr>
      </w:pPr>
      <w:r w:rsidRPr="00B510A6">
        <w:rPr>
          <w:color w:val="000000"/>
        </w:rPr>
        <w:t xml:space="preserve">Приказ Министерства здравоохранения Приднестровской Молдавской Республики от 6 мая 2021 года № 363 «Об утверждении Порядка разработки и применения клинических рекомендаций по вопросам оказания медицинской помощи» (регистрационный № 10285 от 3 июня 2021 года) (САЗ </w:t>
      </w:r>
      <w:r w:rsidR="00B95442" w:rsidRPr="00B510A6">
        <w:rPr>
          <w:color w:val="000000"/>
        </w:rPr>
        <w:t>21–22</w:t>
      </w:r>
      <w:r w:rsidRPr="00B510A6">
        <w:rPr>
          <w:color w:val="000000"/>
        </w:rPr>
        <w:t>).</w:t>
      </w:r>
    </w:p>
    <w:p w14:paraId="22CF6369" w14:textId="77777777" w:rsidR="00740A0A" w:rsidRPr="00E6442F" w:rsidRDefault="00740A0A" w:rsidP="004718B7">
      <w:pPr>
        <w:pStyle w:val="11"/>
        <w:spacing w:after="0" w:line="360" w:lineRule="auto"/>
        <w:jc w:val="both"/>
        <w:rPr>
          <w:sz w:val="24"/>
          <w:szCs w:val="24"/>
        </w:rPr>
        <w:sectPr w:rsidR="00740A0A" w:rsidRPr="00E6442F" w:rsidSect="000A21CE">
          <w:headerReference w:type="default" r:id="rId9"/>
          <w:footnotePr>
            <w:numFmt w:val="chicago"/>
          </w:footnotePr>
          <w:pgSz w:w="11899" w:h="17375"/>
          <w:pgMar w:top="1134" w:right="850" w:bottom="1134" w:left="1701" w:header="0" w:footer="3" w:gutter="0"/>
          <w:cols w:space="720"/>
          <w:noEndnote/>
          <w:titlePg/>
          <w:docGrid w:linePitch="360"/>
          <w15:footnoteColumns w:val="1"/>
        </w:sectPr>
      </w:pPr>
    </w:p>
    <w:p w14:paraId="5657313F" w14:textId="77777777" w:rsidR="005D5E54" w:rsidRPr="00B95442" w:rsidRDefault="00556F37" w:rsidP="00B95442">
      <w:pPr>
        <w:pStyle w:val="13"/>
        <w:keepNext/>
        <w:keepLines/>
        <w:spacing w:line="240" w:lineRule="auto"/>
        <w:rPr>
          <w:sz w:val="28"/>
          <w:szCs w:val="28"/>
        </w:rPr>
      </w:pPr>
      <w:bookmarkStart w:id="200" w:name="bookmark188"/>
      <w:bookmarkStart w:id="201" w:name="bookmark189"/>
      <w:bookmarkStart w:id="202" w:name="bookmark190"/>
      <w:bookmarkStart w:id="203" w:name="bookmark191"/>
      <w:bookmarkStart w:id="204" w:name="_Toc228636386"/>
      <w:bookmarkEnd w:id="200"/>
      <w:r w:rsidRPr="00B95442">
        <w:rPr>
          <w:sz w:val="28"/>
          <w:szCs w:val="28"/>
        </w:rPr>
        <w:lastRenderedPageBreak/>
        <w:t>Критерии оценки качества медицинской помощи</w:t>
      </w:r>
      <w:bookmarkEnd w:id="201"/>
      <w:bookmarkEnd w:id="202"/>
      <w:bookmarkEnd w:id="203"/>
      <w:bookmarkEnd w:id="204"/>
    </w:p>
    <w:tbl>
      <w:tblPr>
        <w:tblOverlap w:val="never"/>
        <w:tblW w:w="977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"/>
        <w:gridCol w:w="5471"/>
        <w:gridCol w:w="1843"/>
        <w:gridCol w:w="1986"/>
      </w:tblGrid>
      <w:tr w:rsidR="005D5E54" w:rsidRPr="00E6442F" w14:paraId="1AE026EC" w14:textId="77777777" w:rsidTr="00983308">
        <w:trPr>
          <w:trHeight w:hRule="exact" w:val="1004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091EEB" w14:textId="77777777" w:rsidR="005D5E54" w:rsidRPr="00E6442F" w:rsidRDefault="00556F37">
            <w:pPr>
              <w:pStyle w:val="a9"/>
              <w:spacing w:after="0" w:line="24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b/>
                <w:bCs/>
                <w:i w:val="0"/>
                <w:iCs w:val="0"/>
                <w:color w:val="222222"/>
                <w:sz w:val="24"/>
                <w:szCs w:val="24"/>
              </w:rPr>
              <w:t>№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F3FFD3" w14:textId="77777777" w:rsidR="005D5E54" w:rsidRPr="00E6442F" w:rsidRDefault="00556F37">
            <w:pPr>
              <w:pStyle w:val="a9"/>
              <w:spacing w:after="0" w:line="240" w:lineRule="auto"/>
              <w:ind w:firstLine="140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b/>
                <w:bCs/>
                <w:i w:val="0"/>
                <w:iCs w:val="0"/>
                <w:color w:val="222222"/>
                <w:sz w:val="24"/>
                <w:szCs w:val="24"/>
              </w:rPr>
              <w:t>Критерии качества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AA356A" w14:textId="77777777" w:rsidR="005D5E54" w:rsidRPr="00E6442F" w:rsidRDefault="00556F37">
            <w:pPr>
              <w:pStyle w:val="a9"/>
              <w:spacing w:after="0" w:line="204" w:lineRule="auto"/>
              <w:ind w:left="140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b/>
                <w:bCs/>
                <w:i w:val="0"/>
                <w:iCs w:val="0"/>
                <w:color w:val="222222"/>
                <w:sz w:val="24"/>
                <w:szCs w:val="24"/>
              </w:rPr>
              <w:t>Уровень достоверности доказательств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015C7" w14:textId="77777777" w:rsidR="005D5E54" w:rsidRPr="00E6442F" w:rsidRDefault="00556F37">
            <w:pPr>
              <w:pStyle w:val="a9"/>
              <w:spacing w:after="0" w:line="204" w:lineRule="auto"/>
              <w:ind w:left="140"/>
              <w:rPr>
                <w:sz w:val="24"/>
                <w:szCs w:val="24"/>
              </w:rPr>
            </w:pPr>
            <w:r w:rsidRPr="00E6442F">
              <w:rPr>
                <w:rFonts w:eastAsia="Verdana"/>
                <w:b/>
                <w:bCs/>
                <w:i w:val="0"/>
                <w:iCs w:val="0"/>
                <w:color w:val="222222"/>
                <w:sz w:val="24"/>
                <w:szCs w:val="24"/>
              </w:rPr>
              <w:t>Уровень убедительности рекомендаций</w:t>
            </w:r>
          </w:p>
        </w:tc>
      </w:tr>
      <w:tr w:rsidR="005D5E54" w:rsidRPr="00E6442F" w14:paraId="4B0B0B32" w14:textId="77777777" w:rsidTr="00857475">
        <w:trPr>
          <w:trHeight w:hRule="exact" w:val="1276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41E4FB" w14:textId="77777777" w:rsidR="005D5E54" w:rsidRPr="00E6442F" w:rsidRDefault="00556F37">
            <w:pPr>
              <w:pStyle w:val="a9"/>
              <w:spacing w:before="120" w:after="0" w:line="24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1.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FA4256" w14:textId="77777777" w:rsidR="005D5E54" w:rsidRPr="00E6442F" w:rsidRDefault="00556F37" w:rsidP="00857475">
            <w:pPr>
              <w:pStyle w:val="a9"/>
              <w:spacing w:after="0" w:line="360" w:lineRule="auto"/>
              <w:ind w:left="140" w:right="535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Проведение колоноскопии пациентам старше 50 лет, а также при наличии «симптомов тревоги» и отягощенной наследственности по колоректальному раку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CF85DB" w14:textId="77777777" w:rsidR="005D5E54" w:rsidRPr="00E6442F" w:rsidRDefault="00556F37" w:rsidP="00857475">
            <w:pPr>
              <w:pStyle w:val="a9"/>
              <w:spacing w:before="120" w:after="0" w:line="240" w:lineRule="auto"/>
              <w:ind w:firstLine="140"/>
              <w:jc w:val="center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С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4EE746" w14:textId="77777777" w:rsidR="005D5E54" w:rsidRPr="00E6442F" w:rsidRDefault="00556F37" w:rsidP="00857475">
            <w:pPr>
              <w:pStyle w:val="a9"/>
              <w:spacing w:before="120" w:after="0" w:line="240" w:lineRule="auto"/>
              <w:ind w:firstLine="140"/>
              <w:jc w:val="center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5</w:t>
            </w:r>
          </w:p>
        </w:tc>
      </w:tr>
      <w:tr w:rsidR="005D5E54" w:rsidRPr="00E6442F" w14:paraId="49CD49F8" w14:textId="77777777" w:rsidTr="00857475">
        <w:trPr>
          <w:trHeight w:hRule="exact" w:val="996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B961CC" w14:textId="77777777" w:rsidR="005D5E54" w:rsidRPr="00E6442F" w:rsidRDefault="00556F37">
            <w:pPr>
              <w:pStyle w:val="a9"/>
              <w:spacing w:after="0" w:line="24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2.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E98BE0" w14:textId="77777777" w:rsidR="005D5E54" w:rsidRPr="00E6442F" w:rsidRDefault="00556F37" w:rsidP="00857475">
            <w:pPr>
              <w:pStyle w:val="a9"/>
              <w:spacing w:after="0" w:line="360" w:lineRule="auto"/>
              <w:ind w:left="140" w:right="535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Назначение общих мероприятий (изменение образа жизни, диетические рекомендации)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A7F620" w14:textId="77777777" w:rsidR="005D5E54" w:rsidRPr="00E6442F" w:rsidRDefault="00556F37" w:rsidP="00857475">
            <w:pPr>
              <w:pStyle w:val="a9"/>
              <w:spacing w:after="0" w:line="240" w:lineRule="auto"/>
              <w:ind w:firstLine="140"/>
              <w:jc w:val="center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С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A3418" w14:textId="77777777" w:rsidR="005D5E54" w:rsidRPr="00E6442F" w:rsidRDefault="00556F37" w:rsidP="00857475">
            <w:pPr>
              <w:pStyle w:val="a9"/>
              <w:spacing w:after="0" w:line="240" w:lineRule="auto"/>
              <w:ind w:firstLine="140"/>
              <w:jc w:val="center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5</w:t>
            </w:r>
          </w:p>
        </w:tc>
      </w:tr>
      <w:tr w:rsidR="005D5E54" w:rsidRPr="00E6442F" w14:paraId="1D1C331D" w14:textId="77777777" w:rsidTr="00857475">
        <w:trPr>
          <w:trHeight w:hRule="exact" w:val="1266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B9359" w14:textId="77777777" w:rsidR="005D5E54" w:rsidRPr="00E6442F" w:rsidRDefault="00556F37">
            <w:pPr>
              <w:pStyle w:val="a9"/>
              <w:spacing w:after="0" w:line="24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3.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709885" w14:textId="77777777" w:rsidR="005D5E54" w:rsidRPr="00E6442F" w:rsidRDefault="00556F37" w:rsidP="00857475">
            <w:pPr>
              <w:pStyle w:val="a9"/>
              <w:spacing w:after="0" w:line="360" w:lineRule="auto"/>
              <w:ind w:left="140" w:right="535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 xml:space="preserve">Назначение растительных волокон или </w:t>
            </w:r>
            <w:proofErr w:type="spellStart"/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псиллиума</w:t>
            </w:r>
            <w:proofErr w:type="spellEnd"/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 xml:space="preserve"> при недостаточной эффективности общих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980255" w14:textId="77777777" w:rsidR="005D5E54" w:rsidRPr="00E6442F" w:rsidRDefault="00556F37" w:rsidP="00857475">
            <w:pPr>
              <w:pStyle w:val="a9"/>
              <w:spacing w:after="0" w:line="240" w:lineRule="auto"/>
              <w:ind w:firstLine="140"/>
              <w:jc w:val="center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E2C74" w14:textId="77777777" w:rsidR="005D5E54" w:rsidRPr="00E6442F" w:rsidRDefault="00556F37" w:rsidP="00857475">
            <w:pPr>
              <w:pStyle w:val="a9"/>
              <w:spacing w:after="0" w:line="240" w:lineRule="auto"/>
              <w:ind w:firstLine="140"/>
              <w:jc w:val="center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1</w:t>
            </w:r>
          </w:p>
        </w:tc>
      </w:tr>
      <w:tr w:rsidR="005D5E54" w:rsidRPr="00E6442F" w14:paraId="6F3B1F74" w14:textId="77777777" w:rsidTr="00983308">
        <w:trPr>
          <w:trHeight w:hRule="exact" w:val="793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E19243" w14:textId="77777777" w:rsidR="005D5E54" w:rsidRPr="00E6442F" w:rsidRDefault="00556F37">
            <w:pPr>
              <w:pStyle w:val="a9"/>
              <w:spacing w:after="0" w:line="24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4.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B4ED0E" w14:textId="77777777" w:rsidR="005D5E54" w:rsidRPr="00E6442F" w:rsidRDefault="00556F37" w:rsidP="00857475">
            <w:pPr>
              <w:pStyle w:val="a9"/>
              <w:spacing w:after="0" w:line="360" w:lineRule="auto"/>
              <w:ind w:left="140" w:right="535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Назначение осмотических слабительных (</w:t>
            </w:r>
            <w:proofErr w:type="spellStart"/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макрогол</w:t>
            </w:r>
            <w:proofErr w:type="spellEnd"/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**) на 4-6 недель при сохранении симптомов запора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70E54" w14:textId="77777777" w:rsidR="005D5E54" w:rsidRPr="00E6442F" w:rsidRDefault="00556F37" w:rsidP="00857475">
            <w:pPr>
              <w:pStyle w:val="a9"/>
              <w:spacing w:after="0" w:line="240" w:lineRule="auto"/>
              <w:ind w:firstLine="140"/>
              <w:jc w:val="center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ED50A2" w14:textId="77777777" w:rsidR="005D5E54" w:rsidRPr="00E6442F" w:rsidRDefault="00556F37" w:rsidP="00857475">
            <w:pPr>
              <w:pStyle w:val="a9"/>
              <w:spacing w:after="0" w:line="240" w:lineRule="auto"/>
              <w:ind w:firstLine="140"/>
              <w:jc w:val="center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1</w:t>
            </w:r>
          </w:p>
        </w:tc>
      </w:tr>
      <w:tr w:rsidR="005D5E54" w:rsidRPr="00E6442F" w14:paraId="4C57E863" w14:textId="77777777" w:rsidTr="00857475">
        <w:trPr>
          <w:trHeight w:hRule="exact" w:val="913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2A5B8" w14:textId="77777777" w:rsidR="005D5E54" w:rsidRPr="00E6442F" w:rsidRDefault="00556F37">
            <w:pPr>
              <w:pStyle w:val="a9"/>
              <w:spacing w:after="0" w:line="24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5.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0C51FF" w14:textId="77777777" w:rsidR="005D5E54" w:rsidRPr="00E6442F" w:rsidRDefault="00556F37" w:rsidP="00857475">
            <w:pPr>
              <w:pStyle w:val="a9"/>
              <w:spacing w:after="0" w:line="360" w:lineRule="auto"/>
              <w:ind w:left="140" w:right="535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 xml:space="preserve">Назначение </w:t>
            </w:r>
            <w:proofErr w:type="spellStart"/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прукалоприда</w:t>
            </w:r>
            <w:proofErr w:type="spellEnd"/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 xml:space="preserve"> на 4-6 недель при сохранении симптомов запора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B2686C" w14:textId="77777777" w:rsidR="005D5E54" w:rsidRPr="00E6442F" w:rsidRDefault="00556F37" w:rsidP="00857475">
            <w:pPr>
              <w:pStyle w:val="a9"/>
              <w:spacing w:after="0" w:line="240" w:lineRule="auto"/>
              <w:ind w:firstLine="140"/>
              <w:jc w:val="center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В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CC755" w14:textId="77777777" w:rsidR="005D5E54" w:rsidRPr="00E6442F" w:rsidRDefault="00556F37" w:rsidP="00857475">
            <w:pPr>
              <w:pStyle w:val="a9"/>
              <w:spacing w:after="0" w:line="240" w:lineRule="auto"/>
              <w:ind w:firstLine="140"/>
              <w:jc w:val="center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1</w:t>
            </w:r>
          </w:p>
        </w:tc>
      </w:tr>
      <w:tr w:rsidR="005D5E54" w:rsidRPr="00E6442F" w14:paraId="631B2EE4" w14:textId="77777777" w:rsidTr="00857475">
        <w:trPr>
          <w:trHeight w:hRule="exact" w:val="2272"/>
          <w:jc w:val="center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7AF601" w14:textId="77777777" w:rsidR="005D5E54" w:rsidRPr="00E6442F" w:rsidRDefault="00556F37">
            <w:pPr>
              <w:pStyle w:val="a9"/>
              <w:spacing w:before="120" w:after="0" w:line="24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6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3C6E9C" w14:textId="77777777" w:rsidR="005D5E54" w:rsidRPr="00E6442F" w:rsidRDefault="00556F37" w:rsidP="00857475">
            <w:pPr>
              <w:pStyle w:val="a9"/>
              <w:spacing w:after="0" w:line="360" w:lineRule="auto"/>
              <w:ind w:left="140" w:right="535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 xml:space="preserve">Направление больного с рефрактерным запором в специализированный центр для дообследования (определение времени транзита по кишечнику, тест изгнания баллона, аноректальная </w:t>
            </w:r>
            <w:proofErr w:type="spellStart"/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манометрия</w:t>
            </w:r>
            <w:proofErr w:type="spellEnd"/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6C463D" w14:textId="77777777" w:rsidR="005D5E54" w:rsidRPr="00E6442F" w:rsidRDefault="00556F37" w:rsidP="00857475">
            <w:pPr>
              <w:pStyle w:val="a9"/>
              <w:spacing w:before="120" w:after="0" w:line="240" w:lineRule="auto"/>
              <w:ind w:firstLine="140"/>
              <w:jc w:val="center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В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CF7DD4" w14:textId="77777777" w:rsidR="005D5E54" w:rsidRPr="00E6442F" w:rsidRDefault="00556F37" w:rsidP="00857475">
            <w:pPr>
              <w:pStyle w:val="a9"/>
              <w:spacing w:before="120" w:after="0" w:line="240" w:lineRule="auto"/>
              <w:ind w:firstLine="140"/>
              <w:jc w:val="center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2</w:t>
            </w:r>
          </w:p>
        </w:tc>
      </w:tr>
    </w:tbl>
    <w:p w14:paraId="24E2CADB" w14:textId="77777777" w:rsidR="005D5E54" w:rsidRPr="00E6442F" w:rsidRDefault="005D5E54">
      <w:pPr>
        <w:rPr>
          <w:rFonts w:ascii="Times New Roman" w:hAnsi="Times New Roman" w:cs="Times New Roman"/>
        </w:rPr>
        <w:sectPr w:rsidR="005D5E54" w:rsidRPr="00E6442F" w:rsidSect="00E6442F">
          <w:footnotePr>
            <w:numFmt w:val="chicago"/>
          </w:footnotePr>
          <w:pgSz w:w="11899" w:h="17375"/>
          <w:pgMar w:top="1134" w:right="850" w:bottom="1134" w:left="1701" w:header="0" w:footer="3" w:gutter="0"/>
          <w:cols w:space="720"/>
          <w:noEndnote/>
          <w:docGrid w:linePitch="360"/>
          <w15:footnoteColumns w:val="1"/>
        </w:sectPr>
      </w:pPr>
    </w:p>
    <w:p w14:paraId="2B8CE7DC" w14:textId="77777777" w:rsidR="005D5E54" w:rsidRDefault="00556F37" w:rsidP="001015EC">
      <w:pPr>
        <w:pStyle w:val="13"/>
        <w:keepNext/>
        <w:keepLines/>
        <w:spacing w:after="0" w:line="240" w:lineRule="auto"/>
        <w:rPr>
          <w:sz w:val="28"/>
          <w:szCs w:val="28"/>
        </w:rPr>
      </w:pPr>
      <w:bookmarkStart w:id="205" w:name="bookmark192"/>
      <w:bookmarkStart w:id="206" w:name="bookmark193"/>
      <w:bookmarkStart w:id="207" w:name="bookmark194"/>
      <w:bookmarkStart w:id="208" w:name="_Toc228636387"/>
      <w:r w:rsidRPr="00AE3473">
        <w:rPr>
          <w:sz w:val="28"/>
          <w:szCs w:val="28"/>
        </w:rPr>
        <w:lastRenderedPageBreak/>
        <w:t>Список литературы</w:t>
      </w:r>
      <w:bookmarkEnd w:id="205"/>
      <w:bookmarkEnd w:id="206"/>
      <w:bookmarkEnd w:id="207"/>
      <w:bookmarkEnd w:id="208"/>
    </w:p>
    <w:p w14:paraId="7C1F1CAE" w14:textId="77777777" w:rsidR="008E3600" w:rsidRPr="00AE3473" w:rsidRDefault="008E3600" w:rsidP="001015EC">
      <w:pPr>
        <w:pStyle w:val="13"/>
        <w:keepNext/>
        <w:keepLines/>
        <w:spacing w:after="0" w:line="240" w:lineRule="auto"/>
        <w:rPr>
          <w:sz w:val="28"/>
          <w:szCs w:val="28"/>
        </w:rPr>
      </w:pPr>
    </w:p>
    <w:p w14:paraId="57A7B485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344"/>
        </w:tabs>
        <w:spacing w:after="0" w:line="240" w:lineRule="auto"/>
        <w:ind w:left="400" w:hanging="400"/>
        <w:jc w:val="both"/>
        <w:rPr>
          <w:sz w:val="24"/>
          <w:szCs w:val="24"/>
          <w:lang w:val="en-US"/>
        </w:rPr>
      </w:pPr>
      <w:bookmarkStart w:id="209" w:name="bookmark195"/>
      <w:bookmarkEnd w:id="209"/>
      <w:r w:rsidRPr="0049288C">
        <w:rPr>
          <w:i w:val="0"/>
          <w:iCs w:val="0"/>
          <w:color w:val="222222"/>
          <w:sz w:val="24"/>
          <w:szCs w:val="24"/>
          <w:lang w:val="fr-FR"/>
        </w:rPr>
        <w:t xml:space="preserve">Lacy B.E., Mearin F., Lin Chang et al.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Bowel disorders. Gastroenterology 2016; 150 (6): 1393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softHyphen/>
        <w:t>1407. DOI: 10.1053/j.gastro.2016.02.031.</w:t>
      </w:r>
    </w:p>
    <w:p w14:paraId="57C524BD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373"/>
          <w:tab w:val="left" w:pos="9326"/>
        </w:tabs>
        <w:spacing w:after="0" w:line="240" w:lineRule="auto"/>
        <w:jc w:val="both"/>
        <w:rPr>
          <w:sz w:val="24"/>
          <w:szCs w:val="24"/>
          <w:lang w:val="en-US"/>
        </w:rPr>
      </w:pPr>
      <w:bookmarkStart w:id="210" w:name="bookmark196"/>
      <w:bookmarkEnd w:id="210"/>
      <w:r w:rsidRPr="00B95442">
        <w:rPr>
          <w:i w:val="0"/>
          <w:iCs w:val="0"/>
          <w:color w:val="222222"/>
          <w:sz w:val="24"/>
          <w:szCs w:val="24"/>
          <w:lang w:val="en-US"/>
        </w:rPr>
        <w:t>Tariq S.H. Constipation in long-term care. Am Med Dir Assoc 2007; 8(4):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ab/>
        <w:t>209-218. DOI:</w:t>
      </w:r>
    </w:p>
    <w:p w14:paraId="411F3902" w14:textId="77777777" w:rsidR="005D5E54" w:rsidRPr="00B95442" w:rsidRDefault="00556F37" w:rsidP="00B95442">
      <w:pPr>
        <w:pStyle w:val="11"/>
        <w:spacing w:after="0" w:line="240" w:lineRule="auto"/>
        <w:ind w:firstLine="400"/>
        <w:jc w:val="both"/>
        <w:rPr>
          <w:sz w:val="24"/>
          <w:szCs w:val="24"/>
        </w:rPr>
      </w:pPr>
      <w:r w:rsidRPr="00B95442">
        <w:rPr>
          <w:i w:val="0"/>
          <w:iCs w:val="0"/>
          <w:color w:val="222222"/>
          <w:sz w:val="24"/>
          <w:szCs w:val="24"/>
        </w:rPr>
        <w:t>10.1016/jjamda.2007.02.009.</w:t>
      </w:r>
    </w:p>
    <w:p w14:paraId="65DACD1A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373"/>
        </w:tabs>
        <w:spacing w:after="0" w:line="240" w:lineRule="auto"/>
        <w:ind w:left="400" w:hanging="400"/>
        <w:jc w:val="both"/>
        <w:rPr>
          <w:sz w:val="24"/>
          <w:szCs w:val="24"/>
        </w:rPr>
      </w:pPr>
      <w:bookmarkStart w:id="211" w:name="bookmark197"/>
      <w:bookmarkEnd w:id="211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Bharucha A.E. Constipation. Best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Pract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Res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Clin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Gastroenterol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2007; 21 (4): 709-731. </w:t>
      </w:r>
      <w:r w:rsidRPr="00B95442">
        <w:rPr>
          <w:i w:val="0"/>
          <w:iCs w:val="0"/>
          <w:color w:val="222222"/>
          <w:sz w:val="24"/>
          <w:szCs w:val="24"/>
        </w:rPr>
        <w:t>DOI: 10.1016/j.bpg.2007.07.001.</w:t>
      </w:r>
    </w:p>
    <w:p w14:paraId="15FB544F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373"/>
        </w:tabs>
        <w:spacing w:after="0" w:line="240" w:lineRule="auto"/>
        <w:ind w:left="400" w:hanging="400"/>
        <w:jc w:val="both"/>
        <w:rPr>
          <w:sz w:val="24"/>
          <w:szCs w:val="24"/>
        </w:rPr>
      </w:pPr>
      <w:bookmarkStart w:id="212" w:name="bookmark198"/>
      <w:bookmarkEnd w:id="212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Wald A.,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Scarpignato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C., Mueller-Lissner S., Kamm M.A., Hinkel U., Helfrich I., Schuijt C., Mandel K.G. A multinational survey of prevalence and patterns of laxative use among adults with self-defined constipation.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Aliment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Pharmacol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Ther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. 2008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Oct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1;28(7):917-30.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doi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>: 10.1111/j.1365- 2036.2008.03806.x.</w:t>
      </w:r>
    </w:p>
    <w:p w14:paraId="65DE29D2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373"/>
        </w:tabs>
        <w:spacing w:after="0" w:line="240" w:lineRule="auto"/>
        <w:ind w:left="400" w:hanging="400"/>
        <w:jc w:val="both"/>
        <w:rPr>
          <w:sz w:val="24"/>
          <w:szCs w:val="24"/>
          <w:lang w:val="en-US"/>
        </w:rPr>
      </w:pPr>
      <w:bookmarkStart w:id="213" w:name="bookmark199"/>
      <w:bookmarkEnd w:id="213"/>
      <w:r w:rsidRPr="0049288C">
        <w:rPr>
          <w:i w:val="0"/>
          <w:iCs w:val="0"/>
          <w:color w:val="222222"/>
          <w:sz w:val="24"/>
          <w:szCs w:val="24"/>
          <w:lang w:val="fr-FR"/>
        </w:rPr>
        <w:t xml:space="preserve">Yost K.J., Haan M.N., Levine R.A., et al.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Comparing SF-36 scores across three groups of women with different health profiles. Qual Life Res 2005; 14: 1251-1261. DOI: 10.1007/s11136-004- 6673-8.</w:t>
      </w:r>
    </w:p>
    <w:p w14:paraId="16F7564D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373"/>
        </w:tabs>
        <w:spacing w:after="0" w:line="240" w:lineRule="auto"/>
        <w:ind w:left="400" w:hanging="400"/>
        <w:jc w:val="both"/>
        <w:rPr>
          <w:sz w:val="24"/>
          <w:szCs w:val="24"/>
        </w:rPr>
      </w:pPr>
      <w:bookmarkStart w:id="214" w:name="bookmark200"/>
      <w:bookmarkEnd w:id="214"/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Chatoor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D., Emmanuel A. Constipation and evacuation disorders. Best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Pract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Res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Clin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Gastroenterol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2009; 23 (4): 517-530. </w:t>
      </w:r>
      <w:r w:rsidRPr="00B95442">
        <w:rPr>
          <w:i w:val="0"/>
          <w:iCs w:val="0"/>
          <w:color w:val="222222"/>
          <w:sz w:val="24"/>
          <w:szCs w:val="24"/>
        </w:rPr>
        <w:t>DOI: 10.1016/j.bpg.2009.05.001.</w:t>
      </w:r>
    </w:p>
    <w:p w14:paraId="29B688DD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373"/>
        </w:tabs>
        <w:spacing w:after="0" w:line="240" w:lineRule="auto"/>
        <w:ind w:left="400" w:hanging="400"/>
        <w:jc w:val="both"/>
        <w:rPr>
          <w:sz w:val="24"/>
          <w:szCs w:val="24"/>
        </w:rPr>
      </w:pPr>
      <w:bookmarkStart w:id="215" w:name="bookmark201"/>
      <w:bookmarkEnd w:id="215"/>
      <w:r w:rsidRPr="00B95442">
        <w:rPr>
          <w:i w:val="0"/>
          <w:iCs w:val="0"/>
          <w:color w:val="222222"/>
          <w:sz w:val="24"/>
          <w:szCs w:val="24"/>
        </w:rPr>
        <w:t xml:space="preserve">Рациональная фармакотерапия заболеваний органов пищеварения (под ред.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В.Т.Ивашкина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). М., «Издательство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Литтерра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>», 2003, стр.582</w:t>
      </w:r>
    </w:p>
    <w:p w14:paraId="5AAD454C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373"/>
        </w:tabs>
        <w:spacing w:after="0" w:line="240" w:lineRule="auto"/>
        <w:ind w:left="400" w:hanging="400"/>
        <w:jc w:val="both"/>
        <w:rPr>
          <w:sz w:val="24"/>
          <w:szCs w:val="24"/>
          <w:lang w:val="en-US"/>
        </w:rPr>
      </w:pPr>
      <w:bookmarkStart w:id="216" w:name="bookmark202"/>
      <w:bookmarkEnd w:id="216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Carrington EV, Scott SM, Bharucha A, et al. Expert consensus document: Advances in the evaluation of anorectal function. Nat Rev Gastroenterol Hepatol. 2018;15(5):309-23.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doi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>: 10.1038/nrgastro.2018.27</w:t>
      </w:r>
    </w:p>
    <w:p w14:paraId="44486B98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373"/>
        </w:tabs>
        <w:spacing w:after="0" w:line="240" w:lineRule="auto"/>
        <w:ind w:left="400" w:hanging="400"/>
        <w:jc w:val="both"/>
        <w:rPr>
          <w:sz w:val="24"/>
          <w:szCs w:val="24"/>
        </w:rPr>
      </w:pPr>
      <w:bookmarkStart w:id="217" w:name="bookmark203"/>
      <w:bookmarkEnd w:id="217"/>
      <w:r w:rsidRPr="00B95442">
        <w:rPr>
          <w:i w:val="0"/>
          <w:iCs w:val="0"/>
          <w:color w:val="222222"/>
          <w:sz w:val="24"/>
          <w:szCs w:val="24"/>
        </w:rPr>
        <w:t xml:space="preserve">Фоменко О.Ю., Морозов С.В.,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Scott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S.M. и др. Протокол функционального обследования аноректальной зоны и классификация нарушений: международный консенсус и Российские рекомендации. Терапевтический архив. 2020; 92 (12): 105-119.</w:t>
      </w:r>
    </w:p>
    <w:p w14:paraId="29549125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478"/>
        </w:tabs>
        <w:spacing w:after="0" w:line="240" w:lineRule="auto"/>
        <w:ind w:left="400" w:hanging="400"/>
        <w:jc w:val="both"/>
        <w:rPr>
          <w:sz w:val="24"/>
          <w:szCs w:val="24"/>
        </w:rPr>
      </w:pPr>
      <w:bookmarkStart w:id="218" w:name="bookmark204"/>
      <w:bookmarkEnd w:id="218"/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Ortengren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, A. R., Ramkissoon, R. A., Chey, W. D., Baker, J. R., Staller, K., Iturrino, J., &amp; Shah, E. D. (2021). Anorectal manometry to diagnose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dyssynergic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defecation: Systematic review and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meta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softHyphen/>
        <w:t>analysis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of diagnostic test accuracy.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Neurogastroenterology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and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motility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, 33(11), e14137. </w:t>
      </w:r>
      <w:hyperlink r:id="rId10" w:history="1">
        <w:r w:rsidR="005D5E54" w:rsidRPr="00B95442">
          <w:rPr>
            <w:i w:val="0"/>
            <w:iCs w:val="0"/>
            <w:color w:val="222222"/>
            <w:sz w:val="24"/>
            <w:szCs w:val="24"/>
          </w:rPr>
          <w:t>https://doi.org/10.1111/nmo.14137</w:t>
        </w:r>
      </w:hyperlink>
    </w:p>
    <w:p w14:paraId="2C50F3A3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478"/>
        </w:tabs>
        <w:spacing w:after="0" w:line="240" w:lineRule="auto"/>
        <w:ind w:left="400" w:hanging="400"/>
        <w:jc w:val="both"/>
        <w:rPr>
          <w:sz w:val="24"/>
          <w:szCs w:val="24"/>
          <w:lang w:val="en-US"/>
        </w:rPr>
      </w:pPr>
      <w:bookmarkStart w:id="219" w:name="bookmark205"/>
      <w:bookmarkEnd w:id="219"/>
      <w:r w:rsidRPr="00B95442">
        <w:rPr>
          <w:i w:val="0"/>
          <w:iCs w:val="0"/>
          <w:color w:val="222222"/>
          <w:sz w:val="24"/>
          <w:szCs w:val="24"/>
          <w:lang w:val="en-US"/>
        </w:rPr>
        <w:t>Whitehead W.E., Wald A., Diamant N. E. et al. Functional disorders of the anus and rectum. Gut 1999; 45 (Suppl.2): 1155-1159. DOI: 10.1136/gut.45.2008.ii55.</w:t>
      </w:r>
    </w:p>
    <w:p w14:paraId="389F7AB9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478"/>
        </w:tabs>
        <w:spacing w:after="0" w:line="240" w:lineRule="auto"/>
        <w:ind w:left="400" w:hanging="400"/>
        <w:jc w:val="both"/>
        <w:rPr>
          <w:sz w:val="24"/>
          <w:szCs w:val="24"/>
        </w:rPr>
      </w:pPr>
      <w:bookmarkStart w:id="220" w:name="bookmark206"/>
      <w:bookmarkEnd w:id="220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Van der Schoot, A., Drysdale, C., Whelan, K.,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Dimidi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, E. The effect of fiber supplementation on chronic constipation in adults: an updated systematic review and meta-analysis of randomized controlled trials.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Am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J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Clin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Nutr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2022; 116 (4): 953-969. DOI: 10.1093/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ajcn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>/nqac184.</w:t>
      </w:r>
    </w:p>
    <w:p w14:paraId="5933E21F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446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21" w:name="bookmark207"/>
      <w:bookmarkEnd w:id="221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Fleming V., Wade W.E. A review of laxative therapies for treatment of chronic constipation in older adults.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Am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J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Geriatr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Pharmacother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2010; 8 (6): 514-550. DOI: 10.1016/S1543- 5946(10)80003-0.</w:t>
      </w:r>
    </w:p>
    <w:p w14:paraId="3676B413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446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22" w:name="bookmark208"/>
      <w:bookmarkEnd w:id="222"/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Davani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>-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Davari</w:t>
      </w:r>
      <w:proofErr w:type="spellEnd"/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D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Negahdaripour</w:t>
      </w:r>
      <w:proofErr w:type="spellEnd"/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M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Karimzadeh</w:t>
      </w:r>
      <w:proofErr w:type="spellEnd"/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M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Seifan</w:t>
      </w:r>
      <w:proofErr w:type="spellEnd"/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M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Mohkam</w:t>
      </w:r>
      <w:proofErr w:type="spellEnd"/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M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Masoumi</w:t>
      </w:r>
      <w:proofErr w:type="spellEnd"/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S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.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J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Berenjian</w:t>
      </w:r>
      <w:proofErr w:type="spellEnd"/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A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Ghasemi</w:t>
      </w:r>
      <w:proofErr w:type="spellEnd"/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Y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.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Prebiotics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: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Definition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,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Types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,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Sources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,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Mechanisms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,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and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Clinical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Applications</w:t>
      </w:r>
      <w:r w:rsidRPr="00E41D95">
        <w:rPr>
          <w:i w:val="0"/>
          <w:iCs w:val="0"/>
          <w:color w:val="222222"/>
          <w:sz w:val="24"/>
          <w:szCs w:val="24"/>
          <w:lang w:val="en-US"/>
        </w:rPr>
        <w:t xml:space="preserve">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Foods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. 2019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Mar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>; 8(3): 92. DOI: 10.3390/foods8030092</w:t>
      </w:r>
    </w:p>
    <w:p w14:paraId="02E71D90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446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23" w:name="bookmark209"/>
      <w:bookmarkEnd w:id="223"/>
      <w:r w:rsidRPr="00B95442">
        <w:rPr>
          <w:i w:val="0"/>
          <w:iCs w:val="0"/>
          <w:color w:val="222222"/>
          <w:sz w:val="24"/>
          <w:szCs w:val="24"/>
        </w:rPr>
        <w:t xml:space="preserve">Ивашкин В.Т.,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Маев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И.В.,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Абдулганиева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Д.И., Алексеенко С.А., Горелов А.В., Захарова И.Н.,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Зольникова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О.Ю., Ивашкина Н.Ю.,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Корочанская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Н.В.,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Маммаев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С.Н., Полуэктова Е.А., Трухманов А.С., Усенко Д.В., Успенский Ю.П., Цуканов В.В., Шифрин О.С., Бережная И.В., Ивашкин К.В., Лапина Т.Л., Масленников Р.В., Николаева С.В.,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Сугян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Н.Г., Ульянин А.И. Практические рекомендации Научного сообщества по содействию клиническому изучению микробиома человека (НСОИМ) и Российской гастроэнтерологической ассоциации (РГА) по применению пробиотиков, пребиотиков, синбиотиков и обогащенных ими функциональных пищевых продуктов для лечения и профилактики заболеваний гастроэнтерологического профиля у детей и взрослых. Российский журнал гастроэнтерологии, гепатологии, колопроктологии. 2021; 31 (2): 65-91. DOI: 10.22416/1382</w:t>
      </w:r>
      <w:r w:rsidRPr="00B95442">
        <w:rPr>
          <w:i w:val="0"/>
          <w:iCs w:val="0"/>
          <w:color w:val="222222"/>
          <w:sz w:val="24"/>
          <w:szCs w:val="24"/>
        </w:rPr>
        <w:softHyphen/>
        <w:t>4376-2021-31-2-65-91.</w:t>
      </w:r>
    </w:p>
    <w:p w14:paraId="7765DCEC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446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24" w:name="bookmark210"/>
      <w:bookmarkEnd w:id="224"/>
      <w:r w:rsidRPr="00B95442">
        <w:rPr>
          <w:i w:val="0"/>
          <w:iCs w:val="0"/>
          <w:color w:val="222222"/>
          <w:sz w:val="24"/>
          <w:szCs w:val="24"/>
          <w:lang w:val="en-US"/>
        </w:rPr>
        <w:lastRenderedPageBreak/>
        <w:t xml:space="preserve">Nyman M. Fermentation and bulking capacity of indigestible carbohydrates: the case of inulin and oligofructose. </w:t>
      </w:r>
      <w:proofErr w:type="spellStart"/>
      <w:r w:rsidRPr="00B95442">
        <w:rPr>
          <w:sz w:val="24"/>
          <w:szCs w:val="24"/>
        </w:rPr>
        <w:t>Br</w:t>
      </w:r>
      <w:proofErr w:type="spellEnd"/>
      <w:r w:rsidRPr="00B95442">
        <w:rPr>
          <w:sz w:val="24"/>
          <w:szCs w:val="24"/>
        </w:rPr>
        <w:t xml:space="preserve"> </w:t>
      </w:r>
      <w:proofErr w:type="spellStart"/>
      <w:r w:rsidRPr="00B95442">
        <w:rPr>
          <w:sz w:val="24"/>
          <w:szCs w:val="24"/>
        </w:rPr>
        <w:t>JNutr</w:t>
      </w:r>
      <w:proofErr w:type="spellEnd"/>
      <w:r w:rsidRPr="00B95442">
        <w:rPr>
          <w:color w:val="222222"/>
          <w:sz w:val="24"/>
          <w:szCs w:val="24"/>
        </w:rPr>
        <w:t>.</w:t>
      </w:r>
      <w:r w:rsidRPr="00B95442">
        <w:rPr>
          <w:i w:val="0"/>
          <w:iCs w:val="0"/>
          <w:color w:val="222222"/>
          <w:sz w:val="24"/>
          <w:szCs w:val="24"/>
        </w:rPr>
        <w:t xml:space="preserve"> 2002;87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Suppl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gramStart"/>
      <w:r w:rsidRPr="00B95442">
        <w:rPr>
          <w:i w:val="0"/>
          <w:iCs w:val="0"/>
          <w:color w:val="222222"/>
          <w:sz w:val="24"/>
          <w:szCs w:val="24"/>
        </w:rPr>
        <w:t>2:S</w:t>
      </w:r>
      <w:proofErr w:type="gramEnd"/>
      <w:r w:rsidRPr="00B95442">
        <w:rPr>
          <w:i w:val="0"/>
          <w:iCs w:val="0"/>
          <w:color w:val="222222"/>
          <w:sz w:val="24"/>
          <w:szCs w:val="24"/>
        </w:rPr>
        <w:t>163-S168. doi:10.1079/BJNBJN/2002533</w:t>
      </w:r>
    </w:p>
    <w:p w14:paraId="19D9521C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446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25" w:name="bookmark211"/>
      <w:bookmarkEnd w:id="225"/>
      <w:r w:rsidRPr="00B95442">
        <w:rPr>
          <w:i w:val="0"/>
          <w:iCs w:val="0"/>
          <w:color w:val="222222"/>
          <w:sz w:val="24"/>
          <w:szCs w:val="24"/>
        </w:rPr>
        <w:t>ГОСТ Р 55577-2013. Национальный стандарт Российской Федерации. Продукты пищевые специализированные и функциональные. Информация об отличительных признаках и эффективности.</w:t>
      </w:r>
    </w:p>
    <w:p w14:paraId="412FB6D7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446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26" w:name="bookmark212"/>
      <w:bookmarkEnd w:id="226"/>
      <w:r w:rsidRPr="00B95442">
        <w:rPr>
          <w:i w:val="0"/>
          <w:iCs w:val="0"/>
          <w:color w:val="222222"/>
          <w:sz w:val="24"/>
          <w:szCs w:val="24"/>
        </w:rPr>
        <w:t>ГОСТ Р 54059-2010. Национальный стандарт Российской Федерации. Продукты пищевые функциональные. Ингредиенты пищевые функциональные. Классификация и общие требования.</w:t>
      </w:r>
    </w:p>
    <w:p w14:paraId="5E86388F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446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27" w:name="bookmark213"/>
      <w:bookmarkEnd w:id="227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Yang Y. X., He M.,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Hu</w:t>
      </w:r>
      <w:proofErr w:type="gramStart"/>
      <w:r w:rsidRPr="00B95442">
        <w:rPr>
          <w:i w:val="0"/>
          <w:iCs w:val="0"/>
          <w:color w:val="222222"/>
          <w:sz w:val="24"/>
          <w:szCs w:val="24"/>
          <w:lang w:val="en-US"/>
        </w:rPr>
        <w:t>,G</w:t>
      </w:r>
      <w:proofErr w:type="spellEnd"/>
      <w:proofErr w:type="gram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., Wei J., Pages P., Yang X. H.,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Bourdu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-Naturel S. Effect of a fermented milk containing </w:t>
      </w:r>
      <w:r w:rsidRPr="00B95442">
        <w:rPr>
          <w:sz w:val="24"/>
          <w:szCs w:val="24"/>
          <w:lang w:val="en-US"/>
        </w:rPr>
        <w:t>Bifidobacterium lactis</w:t>
      </w:r>
      <w:r w:rsidRPr="00B95442">
        <w:rPr>
          <w:i w:val="0"/>
          <w:iCs w:val="0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DN-173010 on Chinese constipated women.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World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J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Gastroenterol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2008; 14 (40): 6237-6243. DOI: 10. 3748/wjg.14.6237.</w:t>
      </w:r>
    </w:p>
    <w:p w14:paraId="5E34B9B6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426"/>
        </w:tabs>
        <w:spacing w:after="0" w:line="240" w:lineRule="auto"/>
        <w:ind w:left="426" w:hanging="426"/>
        <w:jc w:val="both"/>
        <w:rPr>
          <w:sz w:val="24"/>
          <w:szCs w:val="24"/>
        </w:rPr>
      </w:pPr>
      <w:bookmarkStart w:id="228" w:name="bookmark214"/>
      <w:bookmarkEnd w:id="228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Le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Nevé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B., de la Torre A.M., Tap J., Derrien M., Cotillard A, Barba E., Mego M., Nieto Ruiz A.,</w:t>
      </w:r>
      <w:r w:rsidR="00983308"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Hernandez-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Palet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L.,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Dornic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Q., Faurie J.M., Butler J., Merino X., Lobo B,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Batet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F.P.,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Accarino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A., Pozuelo M., Manichanh C.,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Azpiroz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F. A fermented milk product with </w:t>
      </w:r>
      <w:r w:rsidRPr="00B95442">
        <w:rPr>
          <w:sz w:val="24"/>
          <w:szCs w:val="24"/>
          <w:lang w:val="en-US"/>
        </w:rPr>
        <w:t>B. Lactis</w:t>
      </w:r>
      <w:r w:rsidRPr="00B95442">
        <w:rPr>
          <w:i w:val="0"/>
          <w:iCs w:val="0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CNCM I-2494 and lactic acid bacteria improves gastrointestinal comfort in response to a challenge diet rich in fermentable residues in healthy subjects. Nutrients 2020; 12 (2): 320.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ab/>
        <w:t>DOI:</w:t>
      </w:r>
      <w:r w:rsidRPr="00B95442">
        <w:rPr>
          <w:i w:val="0"/>
          <w:iCs w:val="0"/>
          <w:color w:val="222222"/>
          <w:sz w:val="24"/>
          <w:szCs w:val="24"/>
        </w:rPr>
        <w:t>10.3390/nu12020320.</w:t>
      </w:r>
    </w:p>
    <w:p w14:paraId="27C56D4F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475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29" w:name="bookmark215"/>
      <w:bookmarkEnd w:id="229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Lee-Robichaud H., Thomas K., Morgan J., Nelson R.L. Lactulose versus polyethylene glycol for chronic constipation (review of the Cochrane collaboration).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The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Cochrane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Library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. 2011.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Issue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1. DOI: 10.1002/14651858.CD007570.pub2.</w:t>
      </w:r>
    </w:p>
    <w:p w14:paraId="5BFF42A5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6" w:hanging="426"/>
        <w:jc w:val="both"/>
        <w:rPr>
          <w:sz w:val="24"/>
          <w:szCs w:val="24"/>
        </w:rPr>
      </w:pPr>
      <w:bookmarkStart w:id="230" w:name="bookmark216"/>
      <w:bookmarkEnd w:id="230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Tack J.,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Mnller-Lissner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S. Treatment of chronic constipation: current pharmacologic approaches</w:t>
      </w:r>
      <w:r w:rsidR="00983308"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and future directions. Clin Gastroenterol Hepatol 2009; 7: 502-508.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ab/>
      </w:r>
      <w:r w:rsidRPr="00B95442">
        <w:rPr>
          <w:i w:val="0"/>
          <w:iCs w:val="0"/>
          <w:color w:val="222222"/>
          <w:sz w:val="24"/>
          <w:szCs w:val="24"/>
        </w:rPr>
        <w:t>DOI:</w:t>
      </w:r>
      <w:r w:rsidR="00983308" w:rsidRPr="00B95442">
        <w:rPr>
          <w:i w:val="0"/>
          <w:iCs w:val="0"/>
          <w:color w:val="222222"/>
          <w:sz w:val="24"/>
          <w:szCs w:val="24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</w:rPr>
        <w:t>10.1016/j.cgh.2008.12.006.</w:t>
      </w:r>
    </w:p>
    <w:p w14:paraId="6AAC90B3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31" w:name="bookmark217"/>
      <w:bookmarkEnd w:id="231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Petticrew M., Rodgers M., Booth A. Effectiveness of laxatives in adults.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Qual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Health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Care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2001; 10: 268-273. DOI: 10.1136/qhc.0100268.</w:t>
      </w:r>
    </w:p>
    <w:p w14:paraId="79381E48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  <w:lang w:val="en-US"/>
        </w:rPr>
      </w:pPr>
      <w:bookmarkStart w:id="232" w:name="bookmark218"/>
      <w:bookmarkEnd w:id="232"/>
      <w:r w:rsidRPr="0049288C">
        <w:rPr>
          <w:i w:val="0"/>
          <w:iCs w:val="0"/>
          <w:color w:val="222222"/>
          <w:sz w:val="24"/>
          <w:szCs w:val="24"/>
          <w:lang w:val="fr-FR"/>
        </w:rPr>
        <w:t xml:space="preserve">Dupont C., Leluyer B., Maamri N. et al.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Double-blind randomized </w:t>
      </w:r>
      <w:r w:rsidRPr="00B95442">
        <w:rPr>
          <w:i w:val="0"/>
          <w:iCs w:val="0"/>
          <w:color w:val="222222"/>
          <w:sz w:val="24"/>
          <w:szCs w:val="24"/>
        </w:rPr>
        <w:t>е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valuation of clinical and biological tolerance of polyethylene glycol 4000 versus lactulose in constipated children. J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Pediatr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Gastroenterol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Nutr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2005; 41: 625-633. DOI: 10.1097/01.mpg.0000181188.01887.78.</w:t>
      </w:r>
    </w:p>
    <w:p w14:paraId="78EEA8A3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426"/>
        </w:tabs>
        <w:spacing w:after="0" w:line="240" w:lineRule="auto"/>
        <w:ind w:left="420" w:hanging="420"/>
        <w:jc w:val="both"/>
        <w:rPr>
          <w:sz w:val="24"/>
          <w:szCs w:val="24"/>
          <w:lang w:val="en-US"/>
        </w:rPr>
      </w:pPr>
      <w:bookmarkStart w:id="233" w:name="bookmark219"/>
      <w:bookmarkEnd w:id="233"/>
      <w:r w:rsidRPr="0049288C">
        <w:rPr>
          <w:i w:val="0"/>
          <w:iCs w:val="0"/>
          <w:color w:val="222222"/>
          <w:sz w:val="24"/>
          <w:szCs w:val="24"/>
          <w:lang w:val="fr-FR"/>
        </w:rPr>
        <w:t xml:space="preserve">Migeon -Duballet I., Chabin M., Gautier A. et al.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Long-term efficacy and cost-effectiveness of</w:t>
      </w:r>
      <w:r w:rsidR="00983308"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polyethylene glycol 3350 plus electrolytes in chronic constipation: a retrospective study in a disabled population.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Curr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Med Res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Opin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2006;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ab/>
        <w:t>22: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ab/>
        <w:t>1227-1235. DOI:</w:t>
      </w:r>
      <w:r w:rsidR="00983308"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10.1185/030079906X112543.</w:t>
      </w:r>
    </w:p>
    <w:p w14:paraId="76C87869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  <w:lang w:val="en-US"/>
        </w:rPr>
      </w:pPr>
      <w:bookmarkStart w:id="234" w:name="bookmark220"/>
      <w:bookmarkEnd w:id="234"/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Corazziary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E.,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Badialy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D.,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Bazzocchi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G. et al. Long-term efficacy, safety and tolerability of low doses of isosmotic polyethylene glycol electrolyte balanced solution [PMF-100] in the treatment of functional chronic constipation. Gut 2000; 46: 522-526. DOI: 10.1136/gut.46.4.522.</w:t>
      </w:r>
    </w:p>
    <w:p w14:paraId="03C05673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35" w:name="bookmark221"/>
      <w:bookmarkEnd w:id="235"/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Loening-Baucke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V.,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Pashankar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D. A randomized, prospective study of polyethylene glycol 3350 without electrolytes and milk of magnesia for children with constipation and fecal incontinence.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Pediatrics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2006; 118: 528-535. DOI:10.1542/peds.2006-0220.</w:t>
      </w:r>
    </w:p>
    <w:p w14:paraId="04C12876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36" w:name="bookmark222"/>
      <w:bookmarkEnd w:id="236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Denis Ph., Lerebours E. Study of the long-term tolerance of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Forlax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in 16 patients treated for an average of 17 months for chronic constipation.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Med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Chir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Dig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1996; 25 (5): 7-16.</w:t>
      </w:r>
    </w:p>
    <w:p w14:paraId="0139F091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37" w:name="bookmark223"/>
      <w:bookmarkEnd w:id="237"/>
      <w:r w:rsidRPr="00B95442">
        <w:rPr>
          <w:i w:val="0"/>
          <w:iCs w:val="0"/>
          <w:color w:val="222222"/>
          <w:sz w:val="24"/>
          <w:szCs w:val="24"/>
        </w:rPr>
        <w:t>Черемушкин С.В., Кучерявый Ю.А., Гончаренко А. и др. Ретроспективная оценка эффекта последействия при лечении хронического запора. Врач 2013; 3: 58-62.</w:t>
      </w:r>
    </w:p>
    <w:p w14:paraId="26CE98E9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38" w:name="bookmark224"/>
      <w:bookmarkEnd w:id="238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Bosshard W., Dreher R., Schnegg J., Bula C. The treatment of chronic constipation in elderly people: an update.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Drugs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Aging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2004; 21: 911-930. DOI: 10.2165/00002512-200421140</w:t>
      </w:r>
      <w:r w:rsidRPr="00B95442">
        <w:rPr>
          <w:i w:val="0"/>
          <w:iCs w:val="0"/>
          <w:color w:val="222222"/>
          <w:sz w:val="24"/>
          <w:szCs w:val="24"/>
        </w:rPr>
        <w:softHyphen/>
        <w:t>00002.</w:t>
      </w:r>
    </w:p>
    <w:p w14:paraId="5ECCD8E4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39" w:name="bookmark225"/>
      <w:bookmarkEnd w:id="239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Ford A. An evidence-based systematic review on the management of irritable bowel syndrome.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Amer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J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Gastroenterol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2009; 104 (suppl.1): 1-28.</w:t>
      </w:r>
    </w:p>
    <w:p w14:paraId="73A99BA6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40" w:name="bookmark226"/>
      <w:bookmarkEnd w:id="240"/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Stanghellini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V.,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Vandeplassche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L., Kerstens R. Best response distribution of 12-week treatment with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prucalopride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(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Resolor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) in patients with chronic constipation: combined results of three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randomised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, double-blind, placebo-controlled phase III trials.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Gut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2011; 60 (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suppl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>. 1): 159-160.</w:t>
      </w:r>
    </w:p>
    <w:p w14:paraId="4CC5185B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  <w:lang w:val="en-US"/>
        </w:rPr>
      </w:pPr>
      <w:bookmarkStart w:id="241" w:name="bookmark227"/>
      <w:bookmarkEnd w:id="241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Camilleri M et al. Clinical trial: the efficacy of open-label prucalopride treatment in patients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lastRenderedPageBreak/>
        <w:t xml:space="preserve">with chronic constipation - follow-up of patients from the pivotal studies. Aliment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Pharmacol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Ther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2010; 32 (9): 1113-1123. DOI: 10.1111/j.1365-2036.2010.04455.x.</w:t>
      </w:r>
    </w:p>
    <w:p w14:paraId="40442803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2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42" w:name="bookmark228"/>
      <w:bookmarkEnd w:id="242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Sajid, M. S., Hebbar, M., Baig, M. K., Li, A., &amp; Philipose, Z. (2016). Use of Prucalopride for Chronic Constipation: A Systematic Review and Meta-analysis of Published Randomized, Controlled Trials.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Journal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of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neurogastroenterology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and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motility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, 22(3), 412-422. </w:t>
      </w:r>
      <w:hyperlink r:id="rId11" w:history="1">
        <w:r w:rsidR="005D5E54" w:rsidRPr="00B95442">
          <w:rPr>
            <w:i w:val="0"/>
            <w:iCs w:val="0"/>
            <w:color w:val="222222"/>
            <w:sz w:val="24"/>
            <w:szCs w:val="24"/>
          </w:rPr>
          <w:t>https://doi.org/10.5056/jnm16004</w:t>
        </w:r>
      </w:hyperlink>
    </w:p>
    <w:p w14:paraId="11BFC379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2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43" w:name="bookmark229"/>
      <w:bookmarkEnd w:id="243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Zhang, C., Jiang, J., Tian, F., Zhao, J., Zhang, H., Zhai, Q., Chen, W. Meta-analysis of randomized controlled trials of the effects of probiotics on functional constipation in adults.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Clin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Nutr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2020; 39 (10), 2960-2969. </w:t>
      </w:r>
      <w:proofErr w:type="gramStart"/>
      <w:r w:rsidRPr="00B95442">
        <w:rPr>
          <w:i w:val="0"/>
          <w:iCs w:val="0"/>
          <w:color w:val="222222"/>
          <w:sz w:val="24"/>
          <w:szCs w:val="24"/>
        </w:rPr>
        <w:t>DOI:10.1016/j.clnu.2020.01.005</w:t>
      </w:r>
      <w:proofErr w:type="gramEnd"/>
    </w:p>
    <w:p w14:paraId="04BABE45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2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44" w:name="bookmark230"/>
      <w:bookmarkEnd w:id="244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Tsai Y.L., Lin T.L., Chang C.J., Wu T.R., Lai W.F., Lu C.C., Lai H.C. Probiotics, prebiotics and amelioration of diseases. </w:t>
      </w:r>
      <w:r w:rsidRPr="00B95442">
        <w:rPr>
          <w:i w:val="0"/>
          <w:iCs w:val="0"/>
          <w:color w:val="222222"/>
          <w:sz w:val="24"/>
          <w:szCs w:val="24"/>
        </w:rPr>
        <w:t xml:space="preserve">J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Biomed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Sci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>. 2019; 26 (1): 3. DOI: 10.1186/s12929-018-0493-6.</w:t>
      </w:r>
    </w:p>
    <w:p w14:paraId="0B221138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2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45" w:name="bookmark231"/>
      <w:bookmarkEnd w:id="245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Pfeifer J.,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Agachan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F., Wexner S.D. Surgery for constipation: a review.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Dis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Colon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Rectum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1996; 39 (4): 444-460. DOI: 10.1007/BF02054062.</w:t>
      </w:r>
    </w:p>
    <w:p w14:paraId="34FB5501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2"/>
        </w:tabs>
        <w:spacing w:after="0" w:line="240" w:lineRule="auto"/>
        <w:ind w:left="420" w:hanging="420"/>
        <w:jc w:val="both"/>
        <w:rPr>
          <w:sz w:val="24"/>
          <w:szCs w:val="24"/>
          <w:lang w:val="en-US"/>
        </w:rPr>
      </w:pPr>
      <w:bookmarkStart w:id="246" w:name="bookmark232"/>
      <w:bookmarkEnd w:id="246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Knowles C.H., Dinning P.G.,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Pescatory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M. et al. Surgical management of constipation.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Neurogastroenterol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Motil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2009; 21 (suppl. 2): 62-71. DOI: 10.1111/j.1365-2982.2009.01405.x.</w:t>
      </w:r>
    </w:p>
    <w:p w14:paraId="28F8E207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2"/>
        </w:tabs>
        <w:spacing w:after="0" w:line="240" w:lineRule="auto"/>
        <w:ind w:left="420" w:hanging="420"/>
        <w:jc w:val="both"/>
        <w:rPr>
          <w:sz w:val="24"/>
          <w:szCs w:val="24"/>
          <w:lang w:val="en-US"/>
        </w:rPr>
      </w:pPr>
      <w:bookmarkStart w:id="247" w:name="bookmark233"/>
      <w:bookmarkEnd w:id="247"/>
      <w:r w:rsidRPr="00B95442">
        <w:rPr>
          <w:i w:val="0"/>
          <w:iCs w:val="0"/>
          <w:color w:val="222222"/>
          <w:sz w:val="24"/>
          <w:szCs w:val="24"/>
          <w:lang w:val="en-US"/>
        </w:rPr>
        <w:t>Bharucha A.E., Pemberton J.H., Locke G.R. 3</w:t>
      </w:r>
      <w:r w:rsidRPr="00B95442">
        <w:rPr>
          <w:i w:val="0"/>
          <w:iCs w:val="0"/>
          <w:color w:val="222222"/>
          <w:sz w:val="24"/>
          <w:szCs w:val="24"/>
          <w:vertAlign w:val="superscript"/>
          <w:lang w:val="en-US"/>
        </w:rPr>
        <w:t>rd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American Gastroenterological Association</w:t>
      </w:r>
    </w:p>
    <w:p w14:paraId="6F03F823" w14:textId="77777777" w:rsidR="005D5E54" w:rsidRPr="00B95442" w:rsidRDefault="00556F37" w:rsidP="00B95442">
      <w:pPr>
        <w:pStyle w:val="11"/>
        <w:tabs>
          <w:tab w:val="left" w:pos="8978"/>
          <w:tab w:val="left" w:pos="9799"/>
          <w:tab w:val="left" w:pos="10620"/>
          <w:tab w:val="left" w:pos="10620"/>
        </w:tabs>
        <w:spacing w:after="0" w:line="240" w:lineRule="auto"/>
        <w:ind w:left="420"/>
        <w:jc w:val="both"/>
        <w:rPr>
          <w:sz w:val="24"/>
          <w:szCs w:val="24"/>
          <w:lang w:val="en-US"/>
        </w:rPr>
      </w:pPr>
      <w:r w:rsidRPr="00B95442">
        <w:rPr>
          <w:i w:val="0"/>
          <w:iCs w:val="0"/>
          <w:color w:val="222222"/>
          <w:sz w:val="24"/>
          <w:szCs w:val="24"/>
          <w:lang w:val="en-US"/>
        </w:rPr>
        <w:t>technical review on constipation. Gastroenterology, 2013;</w:t>
      </w:r>
      <w:r w:rsidR="00983308"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144</w:t>
      </w:r>
      <w:r w:rsidR="00983308"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(1):218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softHyphen/>
        <w:t>238.DOI: 10.1053/j.gastro.2012.10.028.</w:t>
      </w:r>
    </w:p>
    <w:p w14:paraId="06534F81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jc w:val="both"/>
        <w:rPr>
          <w:sz w:val="24"/>
          <w:szCs w:val="24"/>
          <w:lang w:val="en-US"/>
        </w:rPr>
      </w:pPr>
      <w:bookmarkStart w:id="248" w:name="bookmark234"/>
      <w:bookmarkEnd w:id="248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Knowles C.H., Grossi U., Chapman M., Mason J., on behalf of the NIHR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CapaCiTY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working</w:t>
      </w:r>
    </w:p>
    <w:p w14:paraId="451DB3D9" w14:textId="77777777" w:rsidR="005D5E54" w:rsidRPr="00B95442" w:rsidRDefault="00556F37" w:rsidP="00B95442">
      <w:pPr>
        <w:pStyle w:val="11"/>
        <w:tabs>
          <w:tab w:val="left" w:pos="2177"/>
        </w:tabs>
        <w:spacing w:after="0" w:line="240" w:lineRule="auto"/>
        <w:ind w:left="420"/>
        <w:jc w:val="both"/>
        <w:rPr>
          <w:sz w:val="24"/>
          <w:szCs w:val="24"/>
        </w:rPr>
      </w:pPr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group, Pelvic floor Society, Surgery for constipation: systematic review and practice recommendations: Results I: Colonic resection.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Colorectal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Dis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2017; 19 (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suppl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3):17- 36.DOI: 10.1111/codi.13779.</w:t>
      </w:r>
    </w:p>
    <w:p w14:paraId="1F895736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49" w:name="bookmark235"/>
      <w:bookmarkEnd w:id="249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Dudekula A.,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Huftless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S., Bielefeldt K. Colectomy for constipation: time trends and impact based on the US Nationwide Inpatient Sample, 1998-2011.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Aliment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Pharmacol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Ther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2015; 42 (11-12): 1281-1293. DOI: 10.1111/apt.13415.</w:t>
      </w:r>
    </w:p>
    <w:p w14:paraId="72E3821D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50" w:name="bookmark236"/>
      <w:bookmarkEnd w:id="250"/>
      <w:r w:rsidRPr="00B95442">
        <w:rPr>
          <w:i w:val="0"/>
          <w:iCs w:val="0"/>
          <w:color w:val="222222"/>
          <w:sz w:val="24"/>
          <w:szCs w:val="24"/>
        </w:rPr>
        <w:t>П.Н. Ромащенко, Н.А. Майстренко, В.Б. Самедов. Хронический медленно-транзитный запор: аспекты диагностики и хирургическое лечение. Таврический медико-биологический вестник. 2022; 25(2): 90-97. DOI: 10.37279/2070-8092-2022-25-2-90-97</w:t>
      </w:r>
    </w:p>
    <w:p w14:paraId="1D038806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  <w:lang w:val="en-US"/>
        </w:rPr>
      </w:pPr>
      <w:bookmarkStart w:id="251" w:name="bookmark237"/>
      <w:bookmarkEnd w:id="251"/>
      <w:r w:rsidRPr="0049288C">
        <w:rPr>
          <w:i w:val="0"/>
          <w:iCs w:val="0"/>
          <w:color w:val="222222"/>
          <w:sz w:val="24"/>
          <w:szCs w:val="24"/>
          <w:lang w:val="fr-FR"/>
        </w:rPr>
        <w:t xml:space="preserve">Jiang C.Q., Qian Q., Liu Z.S. et al.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Subtotal colectomy with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antiperistaltic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cecoproctostomy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for selected patients with slow transit constipation-from Chinese report. Int J Colorectal Dis 2008; 23(12):1251-1256. DOI: 10.1007/s00384-008-0552-7.</w:t>
      </w:r>
    </w:p>
    <w:p w14:paraId="2B8620D4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  <w:lang w:val="en-US"/>
        </w:rPr>
      </w:pPr>
      <w:bookmarkStart w:id="252" w:name="bookmark238"/>
      <w:bookmarkEnd w:id="252"/>
      <w:r w:rsidRPr="0049288C">
        <w:rPr>
          <w:i w:val="0"/>
          <w:iCs w:val="0"/>
          <w:color w:val="222222"/>
          <w:sz w:val="24"/>
          <w:szCs w:val="24"/>
          <w:lang w:val="fr-FR"/>
        </w:rPr>
        <w:t xml:space="preserve">Li F., Fu T., Tong W. et al.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Effect of different surgical options on curative effect, nutrition, and health status of patients with slow transit constipation. Int J Colorectal Dis 2014; 29 (12): 1551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softHyphen/>
        <w:t>1556. DOI: 10.1007/s00384-014-2014-8.</w:t>
      </w:r>
    </w:p>
    <w:p w14:paraId="53A625E7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53" w:name="bookmark239"/>
      <w:bookmarkEnd w:id="253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Sun J.W., Gu J.N., Du P., Chen W. Comparison of two types of colectomy in treating slow transit constipation with or without melanosis coli.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World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J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Gastroenterol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2015; 21: 9736-9740. DOI: 10.3748/wjg.v21.i33.9736.</w:t>
      </w:r>
    </w:p>
    <w:p w14:paraId="2808F44C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54" w:name="bookmark240"/>
      <w:bookmarkEnd w:id="254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Feng Y.,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Jianjiang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L. Functional outcomes of two types of subtotal colectomy for slow</w:t>
      </w:r>
      <w:r w:rsidRPr="00B95442">
        <w:rPr>
          <w:rFonts w:eastAsia="Lucida Sans Unicode"/>
          <w:i w:val="0"/>
          <w:iCs w:val="0"/>
          <w:color w:val="222222"/>
          <w:sz w:val="24"/>
          <w:szCs w:val="24"/>
          <w:lang w:val="en-US"/>
        </w:rPr>
        <w:t>-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transit constipation: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ileosigmoidal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anastomosis and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cecorectal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anastomosis.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Am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J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Surg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2008; 195: 73-77. DOI:</w:t>
      </w:r>
      <w:hyperlink r:id="rId12" w:history="1">
        <w:r w:rsidR="005D5E54" w:rsidRPr="00B95442">
          <w:rPr>
            <w:i w:val="0"/>
            <w:iCs w:val="0"/>
            <w:color w:val="222222"/>
            <w:sz w:val="24"/>
            <w:szCs w:val="24"/>
          </w:rPr>
          <w:t xml:space="preserve"> </w:t>
        </w:r>
        <w:r w:rsidR="005D5E54" w:rsidRPr="00B95442">
          <w:rPr>
            <w:i w:val="0"/>
            <w:iCs w:val="0"/>
            <w:color w:val="1976D2"/>
            <w:sz w:val="24"/>
            <w:szCs w:val="24"/>
            <w:u w:val="single"/>
          </w:rPr>
          <w:t>10.1016/</w:t>
        </w:r>
        <w:r w:rsidR="005D5E54" w:rsidRPr="00B95442">
          <w:rPr>
            <w:i w:val="0"/>
            <w:iCs w:val="0"/>
            <w:color w:val="1976D2"/>
            <w:sz w:val="24"/>
            <w:szCs w:val="24"/>
          </w:rPr>
          <w:t>j.amjsurg</w:t>
        </w:r>
        <w:r w:rsidR="005D5E54" w:rsidRPr="00B95442">
          <w:rPr>
            <w:i w:val="0"/>
            <w:iCs w:val="0"/>
            <w:color w:val="1976D2"/>
            <w:sz w:val="24"/>
            <w:szCs w:val="24"/>
            <w:u w:val="single"/>
          </w:rPr>
          <w:t>.2007.02.015</w:t>
        </w:r>
      </w:hyperlink>
    </w:p>
    <w:p w14:paraId="7A90D83B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55" w:name="bookmark241"/>
      <w:bookmarkEnd w:id="255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Bernini A., Madoff R.D., Lowry A.C. et al. Should patients with combined colonic inertia and nonrelaxing pelvic floor undergo subtotal colectomy?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Dis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Colon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Rectum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1998; 41: 1363-1366. DOI: 10.1016/j.amjsurg.2007.02.015.</w:t>
      </w:r>
    </w:p>
    <w:p w14:paraId="21C43A5C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  <w:lang w:val="en-US"/>
        </w:rPr>
      </w:pPr>
      <w:bookmarkStart w:id="256" w:name="bookmark242"/>
      <w:bookmarkEnd w:id="256"/>
      <w:r w:rsidRPr="0049288C">
        <w:rPr>
          <w:i w:val="0"/>
          <w:iCs w:val="0"/>
          <w:color w:val="222222"/>
          <w:sz w:val="24"/>
          <w:szCs w:val="24"/>
          <w:lang w:val="fr-FR"/>
        </w:rPr>
        <w:t xml:space="preserve">Reshef A., Alves Ferreira P., Zutshi M. et al.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Colectomy for slow transit constipation: effective for patients with coexistent obstructed defecation. Int J Colorectal Dis 2013; 28: 841-847. DOI: 10.1007/s00384-012-1498-3.</w:t>
      </w:r>
    </w:p>
    <w:p w14:paraId="7FFF96B0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6" w:hanging="426"/>
        <w:jc w:val="both"/>
        <w:rPr>
          <w:sz w:val="24"/>
          <w:szCs w:val="24"/>
        </w:rPr>
      </w:pPr>
      <w:bookmarkStart w:id="257" w:name="bookmark243"/>
      <w:bookmarkEnd w:id="257"/>
      <w:r w:rsidRPr="00B95442">
        <w:rPr>
          <w:i w:val="0"/>
          <w:iCs w:val="0"/>
          <w:color w:val="222222"/>
          <w:sz w:val="24"/>
          <w:szCs w:val="24"/>
          <w:lang w:val="en-US"/>
        </w:rPr>
        <w:t>Nyam D.C., Pemberton J.H., Ilstrup D.M., Rath D.M. Long</w:t>
      </w:r>
      <w:r w:rsidRPr="00B95442">
        <w:rPr>
          <w:rFonts w:eastAsia="Lucida Sans Unicode"/>
          <w:i w:val="0"/>
          <w:iCs w:val="0"/>
          <w:color w:val="222222"/>
          <w:sz w:val="24"/>
          <w:szCs w:val="24"/>
          <w:lang w:val="en-US"/>
        </w:rPr>
        <w:t>-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term results of surgery for chronic</w:t>
      </w:r>
      <w:r w:rsidR="00983308"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>constipation. Dis Colon Rectum 1997; 40: 273-279.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ab/>
        <w:t>DOI:</w:t>
      </w:r>
      <w:r w:rsidR="00983308" w:rsidRPr="00B95442">
        <w:rPr>
          <w:i w:val="0"/>
          <w:iCs w:val="0"/>
          <w:color w:val="222222"/>
          <w:sz w:val="24"/>
          <w:szCs w:val="24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</w:rPr>
        <w:t>10.1007/BF02050415.</w:t>
      </w:r>
    </w:p>
    <w:p w14:paraId="0B44D1C8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  <w:lang w:val="en-US"/>
        </w:rPr>
      </w:pPr>
      <w:bookmarkStart w:id="258" w:name="bookmark244"/>
      <w:bookmarkEnd w:id="258"/>
      <w:r w:rsidRPr="00B95442">
        <w:rPr>
          <w:i w:val="0"/>
          <w:iCs w:val="0"/>
          <w:color w:val="222222"/>
          <w:sz w:val="24"/>
          <w:szCs w:val="24"/>
          <w:lang w:val="en-US"/>
        </w:rPr>
        <w:t>Hassan I., Pemberton J.H., Young</w:t>
      </w:r>
      <w:r w:rsidRPr="00B95442">
        <w:rPr>
          <w:rFonts w:eastAsia="Lucida Sans Unicode"/>
          <w:i w:val="0"/>
          <w:iCs w:val="0"/>
          <w:color w:val="222222"/>
          <w:sz w:val="24"/>
          <w:szCs w:val="24"/>
          <w:lang w:val="en-US"/>
        </w:rPr>
        <w:t>-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Fadok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T.M. et al. Ileorectal anastomosis for slow transit constipation: long</w:t>
      </w:r>
      <w:r w:rsidRPr="00B95442">
        <w:rPr>
          <w:rFonts w:eastAsia="Lucida Sans Unicode"/>
          <w:i w:val="0"/>
          <w:iCs w:val="0"/>
          <w:color w:val="222222"/>
          <w:sz w:val="24"/>
          <w:szCs w:val="24"/>
          <w:lang w:val="en-US"/>
        </w:rPr>
        <w:t>-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term functional and quality of life results. J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Gastrointest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Surg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2006; 10: 1330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softHyphen/>
        <w:t>1336. DOI: 10.1007/BF02050415.</w:t>
      </w:r>
    </w:p>
    <w:p w14:paraId="6A30923D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59" w:name="bookmark245"/>
      <w:bookmarkEnd w:id="259"/>
      <w:r w:rsidRPr="00B95442">
        <w:rPr>
          <w:i w:val="0"/>
          <w:iCs w:val="0"/>
          <w:color w:val="222222"/>
          <w:sz w:val="24"/>
          <w:szCs w:val="24"/>
        </w:rPr>
        <w:lastRenderedPageBreak/>
        <w:t xml:space="preserve">Ивашкин В.Т., Маев И.В., Шептулин А.А. и др. Клинические рекомендации Российской гастроэнтерологической ассоциации по диагностике и лечению взрослых пациентов с хроническим запором. Рос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журн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гастроэнтерол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гепатол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колопроктол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2017; 27 (3): 75-83. DOI:10.22416/1382-4376-2017-27-3-75-83.</w:t>
      </w:r>
    </w:p>
    <w:p w14:paraId="64670AEB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420"/>
        <w:jc w:val="both"/>
        <w:rPr>
          <w:sz w:val="24"/>
          <w:szCs w:val="24"/>
        </w:rPr>
      </w:pPr>
      <w:bookmarkStart w:id="260" w:name="bookmark246"/>
      <w:bookmarkEnd w:id="260"/>
      <w:r w:rsidRPr="00B95442">
        <w:rPr>
          <w:i w:val="0"/>
          <w:iCs w:val="0"/>
          <w:color w:val="222222"/>
          <w:sz w:val="24"/>
          <w:szCs w:val="24"/>
        </w:rPr>
        <w:t xml:space="preserve">Боровкова С. С.,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Турбалова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С. И. Лечение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дискинезий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кишечника с запорами у </w:t>
      </w:r>
      <w:proofErr w:type="spellStart"/>
      <w:r w:rsidRPr="00B95442">
        <w:rPr>
          <w:i w:val="0"/>
          <w:iCs w:val="0"/>
          <w:color w:val="222222"/>
          <w:sz w:val="24"/>
          <w:szCs w:val="24"/>
        </w:rPr>
        <w:t>пожилих</w:t>
      </w:r>
      <w:proofErr w:type="spellEnd"/>
      <w:r w:rsidRPr="00B95442">
        <w:rPr>
          <w:i w:val="0"/>
          <w:iCs w:val="0"/>
          <w:color w:val="222222"/>
          <w:sz w:val="24"/>
          <w:szCs w:val="24"/>
        </w:rPr>
        <w:t xml:space="preserve"> пациентов в условиях санатория //Медицинская реабилитация и санаторно-курортное лечение. - 2017. - С. 109-116</w:t>
      </w:r>
    </w:p>
    <w:p w14:paraId="601AD4A0" w14:textId="77777777" w:rsidR="005D5E54" w:rsidRPr="00B95442" w:rsidRDefault="00556F37" w:rsidP="00B95442">
      <w:pPr>
        <w:pStyle w:val="11"/>
        <w:numPr>
          <w:ilvl w:val="0"/>
          <w:numId w:val="6"/>
        </w:numPr>
        <w:tabs>
          <w:tab w:val="left" w:pos="507"/>
        </w:tabs>
        <w:spacing w:after="0" w:line="240" w:lineRule="auto"/>
        <w:ind w:left="420" w:hanging="278"/>
        <w:jc w:val="both"/>
        <w:rPr>
          <w:sz w:val="24"/>
          <w:szCs w:val="24"/>
          <w:lang w:val="en-US"/>
        </w:rPr>
        <w:sectPr w:rsidR="005D5E54" w:rsidRPr="00B95442" w:rsidSect="00E6442F">
          <w:footnotePr>
            <w:numFmt w:val="chicago"/>
          </w:footnotePr>
          <w:pgSz w:w="11899" w:h="17375"/>
          <w:pgMar w:top="1134" w:right="850" w:bottom="1134" w:left="1701" w:header="0" w:footer="3" w:gutter="0"/>
          <w:cols w:space="720"/>
          <w:noEndnote/>
          <w:docGrid w:linePitch="360"/>
          <w15:footnoteColumns w:val="1"/>
        </w:sectPr>
      </w:pPr>
      <w:bookmarkStart w:id="261" w:name="bookmark247"/>
      <w:bookmarkEnd w:id="261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Serra J, Pohl D,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Azpiroz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F,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Chiarioni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G,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Ducrotté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P,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Gourcerol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G,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Hungin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APS, Layer P, Mendive</w:t>
      </w:r>
      <w:r w:rsidR="00983308"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JM, Pfeifer J, Rogler G, Scott SM,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Simrén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M,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Whorwell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P; Functional Constipation Guidelines Working Group. European society of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neurogastroenterology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and motility guidelines on functional constipation in adults.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Neurogastroenterol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Motil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>. 2020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ab/>
        <w:t>Feb</w:t>
      </w:r>
      <w:proofErr w:type="gramStart"/>
      <w:r w:rsidRPr="00B95442">
        <w:rPr>
          <w:i w:val="0"/>
          <w:iCs w:val="0"/>
          <w:color w:val="222222"/>
          <w:sz w:val="24"/>
          <w:szCs w:val="24"/>
          <w:lang w:val="en-US"/>
        </w:rPr>
        <w:t>;32</w:t>
      </w:r>
      <w:proofErr w:type="gram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(2):e13762.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doi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>:</w:t>
      </w:r>
      <w:r w:rsidR="00983308" w:rsidRPr="00B95442">
        <w:rPr>
          <w:i w:val="0"/>
          <w:iCs w:val="0"/>
          <w:color w:val="222222"/>
          <w:sz w:val="24"/>
          <w:szCs w:val="24"/>
        </w:rPr>
        <w:t xml:space="preserve"> </w:t>
      </w:r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10.1111/nmo.13762. </w:t>
      </w:r>
      <w:proofErr w:type="spellStart"/>
      <w:r w:rsidRPr="00B95442">
        <w:rPr>
          <w:i w:val="0"/>
          <w:iCs w:val="0"/>
          <w:color w:val="222222"/>
          <w:sz w:val="24"/>
          <w:szCs w:val="24"/>
          <w:lang w:val="en-US"/>
        </w:rPr>
        <w:t>Epub</w:t>
      </w:r>
      <w:proofErr w:type="spellEnd"/>
      <w:r w:rsidRPr="00B95442">
        <w:rPr>
          <w:i w:val="0"/>
          <w:iCs w:val="0"/>
          <w:color w:val="222222"/>
          <w:sz w:val="24"/>
          <w:szCs w:val="24"/>
          <w:lang w:val="en-US"/>
        </w:rPr>
        <w:t xml:space="preserve"> 2019 Nov 22. PMID: 31756783.</w:t>
      </w:r>
    </w:p>
    <w:p w14:paraId="005BF69D" w14:textId="16297C77" w:rsidR="00B049E7" w:rsidRPr="001015EC" w:rsidRDefault="00B049E7" w:rsidP="001015EC">
      <w:pPr>
        <w:pStyle w:val="32"/>
        <w:keepNext/>
        <w:keepLines/>
        <w:spacing w:after="0" w:line="360" w:lineRule="auto"/>
        <w:ind w:firstLine="708"/>
        <w:jc w:val="right"/>
        <w:outlineLvl w:val="0"/>
        <w:rPr>
          <w:sz w:val="28"/>
          <w:szCs w:val="28"/>
        </w:rPr>
      </w:pPr>
      <w:bookmarkStart w:id="262" w:name="_Toc228636388"/>
      <w:bookmarkStart w:id="263" w:name="_Toc208226043"/>
      <w:r w:rsidRPr="001015EC">
        <w:rPr>
          <w:sz w:val="28"/>
          <w:szCs w:val="28"/>
        </w:rPr>
        <w:lastRenderedPageBreak/>
        <w:t xml:space="preserve">Приложение </w:t>
      </w:r>
      <w:r w:rsidR="00563A94" w:rsidRPr="001015EC">
        <w:rPr>
          <w:sz w:val="28"/>
          <w:szCs w:val="28"/>
        </w:rPr>
        <w:t>А</w:t>
      </w:r>
      <w:r w:rsidRPr="001015EC">
        <w:rPr>
          <w:sz w:val="28"/>
          <w:szCs w:val="28"/>
        </w:rPr>
        <w:t>1</w:t>
      </w:r>
      <w:bookmarkEnd w:id="262"/>
    </w:p>
    <w:p w14:paraId="0F2AA618" w14:textId="77777777" w:rsidR="00B049E7" w:rsidRPr="001015EC" w:rsidRDefault="00B049E7" w:rsidP="00A62EA2">
      <w:pPr>
        <w:pStyle w:val="32"/>
        <w:keepNext/>
        <w:keepLines/>
        <w:spacing w:after="0" w:line="360" w:lineRule="auto"/>
        <w:ind w:firstLine="708"/>
        <w:jc w:val="center"/>
        <w:outlineLvl w:val="0"/>
        <w:rPr>
          <w:sz w:val="28"/>
          <w:szCs w:val="28"/>
        </w:rPr>
      </w:pPr>
      <w:bookmarkStart w:id="264" w:name="_Toc228636389"/>
      <w:r w:rsidRPr="001015EC">
        <w:rPr>
          <w:sz w:val="28"/>
          <w:szCs w:val="28"/>
        </w:rPr>
        <w:t>Состав рабочей группы.</w:t>
      </w:r>
      <w:bookmarkEnd w:id="263"/>
      <w:bookmarkEnd w:id="264"/>
    </w:p>
    <w:p w14:paraId="72329CBD" w14:textId="77777777" w:rsidR="00B049E7" w:rsidRPr="00281A65" w:rsidRDefault="00B049E7" w:rsidP="00563A94">
      <w:pPr>
        <w:pStyle w:val="32"/>
        <w:keepNext/>
        <w:keepLines/>
        <w:spacing w:after="0" w:line="360" w:lineRule="auto"/>
        <w:ind w:firstLine="708"/>
        <w:jc w:val="both"/>
        <w:outlineLvl w:val="9"/>
        <w:rPr>
          <w:sz w:val="24"/>
          <w:szCs w:val="24"/>
        </w:rPr>
      </w:pPr>
      <w:bookmarkStart w:id="265" w:name="_Toc208226044"/>
      <w:r w:rsidRPr="00281A65">
        <w:rPr>
          <w:sz w:val="24"/>
          <w:szCs w:val="24"/>
        </w:rPr>
        <w:t>Председатель:</w:t>
      </w:r>
      <w:bookmarkEnd w:id="265"/>
    </w:p>
    <w:p w14:paraId="1AB3FD71" w14:textId="7457C865" w:rsidR="00B049E7" w:rsidRPr="00281A65" w:rsidRDefault="00B049E7" w:rsidP="00563A94">
      <w:pPr>
        <w:pStyle w:val="32"/>
        <w:keepNext/>
        <w:keepLines/>
        <w:spacing w:after="0" w:line="360" w:lineRule="auto"/>
        <w:ind w:firstLine="708"/>
        <w:jc w:val="both"/>
        <w:outlineLvl w:val="9"/>
        <w:rPr>
          <w:b w:val="0"/>
          <w:sz w:val="24"/>
          <w:szCs w:val="24"/>
        </w:rPr>
      </w:pPr>
      <w:bookmarkStart w:id="266" w:name="_Toc208226045"/>
      <w:proofErr w:type="spellStart"/>
      <w:r w:rsidRPr="00281A65">
        <w:rPr>
          <w:b w:val="0"/>
          <w:sz w:val="24"/>
          <w:szCs w:val="24"/>
        </w:rPr>
        <w:t>Крецул</w:t>
      </w:r>
      <w:proofErr w:type="spellEnd"/>
      <w:r w:rsidRPr="00281A65">
        <w:rPr>
          <w:b w:val="0"/>
          <w:sz w:val="24"/>
          <w:szCs w:val="24"/>
        </w:rPr>
        <w:t xml:space="preserve"> Наталья Владимировна – врач-гастроэнтеролог первой</w:t>
      </w:r>
      <w:r w:rsidR="00563A94">
        <w:rPr>
          <w:b w:val="0"/>
          <w:sz w:val="24"/>
          <w:szCs w:val="24"/>
        </w:rPr>
        <w:t xml:space="preserve"> квалификационной</w:t>
      </w:r>
      <w:r w:rsidRPr="00281A65">
        <w:rPr>
          <w:b w:val="0"/>
          <w:sz w:val="24"/>
          <w:szCs w:val="24"/>
        </w:rPr>
        <w:t xml:space="preserve"> категории, заведующая гастроэнтерологическим отделением государственного учреждения «Республиканская клиническая больница»;</w:t>
      </w:r>
      <w:bookmarkEnd w:id="266"/>
    </w:p>
    <w:p w14:paraId="060E986B" w14:textId="77777777" w:rsidR="00B049E7" w:rsidRPr="00281A65" w:rsidRDefault="00B049E7" w:rsidP="00563A94">
      <w:pPr>
        <w:pStyle w:val="32"/>
        <w:keepNext/>
        <w:keepLines/>
        <w:spacing w:after="0" w:line="360" w:lineRule="auto"/>
        <w:ind w:firstLine="708"/>
        <w:jc w:val="both"/>
        <w:outlineLvl w:val="9"/>
        <w:rPr>
          <w:sz w:val="24"/>
          <w:szCs w:val="24"/>
        </w:rPr>
      </w:pPr>
      <w:bookmarkStart w:id="267" w:name="_Toc208226046"/>
      <w:r w:rsidRPr="00281A65">
        <w:rPr>
          <w:sz w:val="24"/>
          <w:szCs w:val="24"/>
        </w:rPr>
        <w:t>Члены:</w:t>
      </w:r>
      <w:bookmarkEnd w:id="267"/>
    </w:p>
    <w:p w14:paraId="78F9F578" w14:textId="77777777" w:rsidR="00B049E7" w:rsidRPr="00281A65" w:rsidRDefault="00B049E7" w:rsidP="00563A94">
      <w:pPr>
        <w:pStyle w:val="32"/>
        <w:keepNext/>
        <w:keepLines/>
        <w:spacing w:after="0" w:line="360" w:lineRule="auto"/>
        <w:ind w:firstLine="708"/>
        <w:jc w:val="both"/>
        <w:outlineLvl w:val="9"/>
        <w:rPr>
          <w:b w:val="0"/>
          <w:sz w:val="24"/>
          <w:szCs w:val="24"/>
        </w:rPr>
      </w:pPr>
      <w:bookmarkStart w:id="268" w:name="_Toc208226047"/>
      <w:r w:rsidRPr="00281A65">
        <w:rPr>
          <w:b w:val="0"/>
          <w:sz w:val="24"/>
          <w:szCs w:val="24"/>
        </w:rPr>
        <w:t>Лазарева Ирина Григорьевна – врач-гастроэнтеролог гастроэнтерологического отделения государственного учреждения «Республиканская клиническая больница»;</w:t>
      </w:r>
      <w:bookmarkEnd w:id="268"/>
    </w:p>
    <w:p w14:paraId="284AEA11" w14:textId="77777777" w:rsidR="00B049E7" w:rsidRPr="00281A65" w:rsidRDefault="00B049E7" w:rsidP="00563A94">
      <w:pPr>
        <w:pStyle w:val="32"/>
        <w:keepNext/>
        <w:keepLines/>
        <w:spacing w:after="0" w:line="360" w:lineRule="auto"/>
        <w:ind w:firstLine="708"/>
        <w:jc w:val="both"/>
        <w:outlineLvl w:val="9"/>
        <w:rPr>
          <w:b w:val="0"/>
          <w:sz w:val="24"/>
          <w:szCs w:val="24"/>
        </w:rPr>
      </w:pPr>
      <w:bookmarkStart w:id="269" w:name="_Toc208226048"/>
      <w:proofErr w:type="spellStart"/>
      <w:r w:rsidRPr="00281A65">
        <w:rPr>
          <w:b w:val="0"/>
          <w:sz w:val="24"/>
          <w:szCs w:val="24"/>
        </w:rPr>
        <w:t>Маракуца</w:t>
      </w:r>
      <w:proofErr w:type="spellEnd"/>
      <w:r w:rsidRPr="00281A65">
        <w:rPr>
          <w:b w:val="0"/>
          <w:sz w:val="24"/>
          <w:szCs w:val="24"/>
        </w:rPr>
        <w:t xml:space="preserve"> Светлана Григорьевна – врач-гастроэнтеролог гастроэнтерологического отделения государственного учреждения «Республиканская клиническая больница»;</w:t>
      </w:r>
      <w:bookmarkEnd w:id="269"/>
    </w:p>
    <w:p w14:paraId="5D025030" w14:textId="6608F7FD" w:rsidR="00B049E7" w:rsidRPr="00281A65" w:rsidRDefault="00B049E7" w:rsidP="00563A94">
      <w:pPr>
        <w:pStyle w:val="32"/>
        <w:keepNext/>
        <w:keepLines/>
        <w:spacing w:after="0" w:line="360" w:lineRule="auto"/>
        <w:ind w:firstLine="708"/>
        <w:jc w:val="both"/>
        <w:outlineLvl w:val="9"/>
        <w:rPr>
          <w:b w:val="0"/>
          <w:sz w:val="24"/>
          <w:szCs w:val="24"/>
        </w:rPr>
      </w:pPr>
      <w:bookmarkStart w:id="270" w:name="_Toc208226049"/>
      <w:r w:rsidRPr="00281A65">
        <w:rPr>
          <w:b w:val="0"/>
          <w:sz w:val="24"/>
          <w:szCs w:val="24"/>
        </w:rPr>
        <w:t xml:space="preserve">Захарова Диана Георгиевна – врач-гастроэнтеролог второй </w:t>
      </w:r>
      <w:r w:rsidR="00563A94">
        <w:rPr>
          <w:b w:val="0"/>
          <w:sz w:val="24"/>
          <w:szCs w:val="24"/>
        </w:rPr>
        <w:t xml:space="preserve">квалификационной </w:t>
      </w:r>
      <w:r w:rsidRPr="00281A65">
        <w:rPr>
          <w:b w:val="0"/>
          <w:sz w:val="24"/>
          <w:szCs w:val="24"/>
        </w:rPr>
        <w:t>категории гастроэнтерологического отделения государственного учреждения «Республиканская клиническая больница»;</w:t>
      </w:r>
      <w:bookmarkEnd w:id="270"/>
    </w:p>
    <w:p w14:paraId="3CCB1C40" w14:textId="1B56A51D" w:rsidR="00B049E7" w:rsidRPr="0049288C" w:rsidRDefault="00B049E7" w:rsidP="00563A94">
      <w:pPr>
        <w:pStyle w:val="32"/>
        <w:keepNext/>
        <w:keepLines/>
        <w:spacing w:after="0" w:line="360" w:lineRule="auto"/>
        <w:ind w:firstLine="708"/>
        <w:jc w:val="both"/>
        <w:outlineLvl w:val="9"/>
        <w:rPr>
          <w:b w:val="0"/>
          <w:sz w:val="24"/>
          <w:szCs w:val="24"/>
        </w:rPr>
      </w:pPr>
      <w:bookmarkStart w:id="271" w:name="_Toc208226050"/>
      <w:r w:rsidRPr="00281A65">
        <w:rPr>
          <w:b w:val="0"/>
          <w:sz w:val="24"/>
          <w:szCs w:val="24"/>
        </w:rPr>
        <w:t xml:space="preserve">Панченко Наталья Ивановна – врач-гастроэнтеролог высшей </w:t>
      </w:r>
      <w:r w:rsidR="00563A94">
        <w:rPr>
          <w:b w:val="0"/>
          <w:sz w:val="24"/>
          <w:szCs w:val="24"/>
        </w:rPr>
        <w:t xml:space="preserve">квалификационной </w:t>
      </w:r>
      <w:r w:rsidRPr="0049288C">
        <w:rPr>
          <w:b w:val="0"/>
          <w:sz w:val="24"/>
          <w:szCs w:val="24"/>
        </w:rPr>
        <w:t>категории общество ограниченной ответственности «Медицинский центр «Медин»</w:t>
      </w:r>
      <w:bookmarkEnd w:id="271"/>
      <w:r w:rsidRPr="0049288C">
        <w:rPr>
          <w:b w:val="0"/>
          <w:sz w:val="24"/>
          <w:szCs w:val="24"/>
        </w:rPr>
        <w:t>».</w:t>
      </w:r>
    </w:p>
    <w:p w14:paraId="5707A2C8" w14:textId="20A88B3C" w:rsidR="001C7A54" w:rsidRDefault="001C7A54" w:rsidP="00563A94">
      <w:pPr>
        <w:pStyle w:val="32"/>
        <w:keepNext/>
        <w:keepLines/>
        <w:spacing w:after="0" w:line="360" w:lineRule="auto"/>
        <w:ind w:firstLine="708"/>
        <w:jc w:val="both"/>
        <w:outlineLvl w:val="9"/>
        <w:rPr>
          <w:b w:val="0"/>
          <w:sz w:val="24"/>
          <w:szCs w:val="24"/>
        </w:rPr>
      </w:pPr>
      <w:r w:rsidRPr="0049288C">
        <w:rPr>
          <w:b w:val="0"/>
          <w:sz w:val="24"/>
          <w:szCs w:val="24"/>
        </w:rPr>
        <w:t>Крупнова Светлана Михайловна – врач-терапевт</w:t>
      </w:r>
      <w:r w:rsidR="00E25A9B" w:rsidRPr="0049288C">
        <w:rPr>
          <w:b w:val="0"/>
          <w:sz w:val="24"/>
          <w:szCs w:val="24"/>
        </w:rPr>
        <w:t xml:space="preserve"> первой</w:t>
      </w:r>
      <w:r w:rsidR="00563A94" w:rsidRPr="0049288C">
        <w:rPr>
          <w:b w:val="0"/>
          <w:sz w:val="24"/>
          <w:szCs w:val="24"/>
        </w:rPr>
        <w:t xml:space="preserve"> квалификационной</w:t>
      </w:r>
      <w:r w:rsidR="00E25A9B" w:rsidRPr="0049288C">
        <w:rPr>
          <w:b w:val="0"/>
          <w:sz w:val="24"/>
          <w:szCs w:val="24"/>
        </w:rPr>
        <w:t xml:space="preserve"> категории </w:t>
      </w:r>
      <w:r w:rsidR="00563A94" w:rsidRPr="0049288C">
        <w:rPr>
          <w:b w:val="0"/>
          <w:sz w:val="24"/>
          <w:szCs w:val="24"/>
        </w:rPr>
        <w:t>главный врач Сельской врачебной амбулатори</w:t>
      </w:r>
      <w:r w:rsidR="00A62EA2" w:rsidRPr="0049288C">
        <w:rPr>
          <w:b w:val="0"/>
          <w:sz w:val="24"/>
          <w:szCs w:val="24"/>
        </w:rPr>
        <w:t>и</w:t>
      </w:r>
      <w:r w:rsidR="00563A94" w:rsidRPr="0049288C">
        <w:rPr>
          <w:b w:val="0"/>
          <w:sz w:val="24"/>
          <w:szCs w:val="24"/>
        </w:rPr>
        <w:t xml:space="preserve"> (СВА) села Ближний Хутор</w:t>
      </w:r>
      <w:r w:rsidR="00563A94" w:rsidRPr="0049288C">
        <w:rPr>
          <w:sz w:val="24"/>
          <w:szCs w:val="24"/>
        </w:rPr>
        <w:t xml:space="preserve"> </w:t>
      </w:r>
      <w:r w:rsidR="00A62EA2" w:rsidRPr="0049288C">
        <w:rPr>
          <w:b w:val="0"/>
          <w:sz w:val="24"/>
          <w:szCs w:val="24"/>
        </w:rPr>
        <w:t>г</w:t>
      </w:r>
      <w:r w:rsidR="00563A94" w:rsidRPr="0049288C">
        <w:rPr>
          <w:b w:val="0"/>
          <w:sz w:val="24"/>
          <w:szCs w:val="24"/>
        </w:rPr>
        <w:t xml:space="preserve">осударственного </w:t>
      </w:r>
      <w:r w:rsidR="00A62EA2" w:rsidRPr="0049288C">
        <w:rPr>
          <w:b w:val="0"/>
          <w:sz w:val="24"/>
          <w:szCs w:val="24"/>
        </w:rPr>
        <w:t>у</w:t>
      </w:r>
      <w:r w:rsidR="00563A94" w:rsidRPr="0049288C">
        <w:rPr>
          <w:b w:val="0"/>
          <w:sz w:val="24"/>
          <w:szCs w:val="24"/>
        </w:rPr>
        <w:t>чреждения «Тираспольский клинический центр амбулаторно-поликлинической помощи»</w:t>
      </w:r>
      <w:r w:rsidR="00E41D95">
        <w:rPr>
          <w:b w:val="0"/>
          <w:sz w:val="24"/>
          <w:szCs w:val="24"/>
        </w:rPr>
        <w:t>;</w:t>
      </w:r>
    </w:p>
    <w:p w14:paraId="7AC907AE" w14:textId="6C39F039" w:rsidR="00E41D95" w:rsidRPr="00E41D95" w:rsidRDefault="00E41D95" w:rsidP="00563A94">
      <w:pPr>
        <w:pStyle w:val="32"/>
        <w:keepNext/>
        <w:keepLines/>
        <w:spacing w:after="0" w:line="360" w:lineRule="auto"/>
        <w:ind w:firstLine="708"/>
        <w:jc w:val="both"/>
        <w:outlineLvl w:val="9"/>
        <w:rPr>
          <w:b w:val="0"/>
          <w:sz w:val="24"/>
          <w:szCs w:val="24"/>
        </w:rPr>
      </w:pPr>
      <w:bookmarkStart w:id="272" w:name="_Toc208226051"/>
      <w:proofErr w:type="spellStart"/>
      <w:r w:rsidRPr="00E41D95">
        <w:rPr>
          <w:b w:val="0"/>
          <w:sz w:val="24"/>
          <w:szCs w:val="24"/>
        </w:rPr>
        <w:t>Молдовская</w:t>
      </w:r>
      <w:proofErr w:type="spellEnd"/>
      <w:r w:rsidRPr="00E41D95">
        <w:rPr>
          <w:b w:val="0"/>
          <w:sz w:val="24"/>
          <w:szCs w:val="24"/>
        </w:rPr>
        <w:t xml:space="preserve"> Ангелина Алексеевна – главный врач государственного учреждения «</w:t>
      </w:r>
      <w:proofErr w:type="spellStart"/>
      <w:r w:rsidRPr="00E41D95">
        <w:rPr>
          <w:b w:val="0"/>
          <w:sz w:val="24"/>
          <w:szCs w:val="24"/>
        </w:rPr>
        <w:t>Рыбницкая</w:t>
      </w:r>
      <w:proofErr w:type="spellEnd"/>
      <w:r w:rsidRPr="00E41D95">
        <w:rPr>
          <w:b w:val="0"/>
          <w:sz w:val="24"/>
          <w:szCs w:val="24"/>
        </w:rPr>
        <w:t xml:space="preserve"> центральная районная больница», врач-анестезиолог-реаниматолог высшей квалификационной категории;</w:t>
      </w:r>
    </w:p>
    <w:p w14:paraId="7CF23A29" w14:textId="61EE9550" w:rsidR="00E41D95" w:rsidRPr="00E41D95" w:rsidRDefault="00E41D95" w:rsidP="00563A94">
      <w:pPr>
        <w:pStyle w:val="32"/>
        <w:keepNext/>
        <w:keepLines/>
        <w:spacing w:after="0" w:line="360" w:lineRule="auto"/>
        <w:ind w:firstLine="708"/>
        <w:jc w:val="both"/>
        <w:outlineLvl w:val="9"/>
        <w:rPr>
          <w:b w:val="0"/>
          <w:sz w:val="24"/>
          <w:szCs w:val="24"/>
        </w:rPr>
      </w:pPr>
      <w:proofErr w:type="spellStart"/>
      <w:r w:rsidRPr="00E41D95">
        <w:rPr>
          <w:b w:val="0"/>
          <w:sz w:val="24"/>
          <w:szCs w:val="24"/>
        </w:rPr>
        <w:t>Гросул-Райляну</w:t>
      </w:r>
      <w:proofErr w:type="spellEnd"/>
      <w:r w:rsidRPr="00E41D95">
        <w:rPr>
          <w:b w:val="0"/>
          <w:sz w:val="24"/>
          <w:szCs w:val="24"/>
        </w:rPr>
        <w:t xml:space="preserve"> Олеся Борисовна – заведующая клинико-диагностической лаборатории государственного учреждения «Республиканская клиниче5ская больница».</w:t>
      </w:r>
    </w:p>
    <w:p w14:paraId="5AFCC332" w14:textId="0D389666" w:rsidR="00B049E7" w:rsidRPr="00281A65" w:rsidRDefault="00B049E7" w:rsidP="00563A94">
      <w:pPr>
        <w:pStyle w:val="32"/>
        <w:keepNext/>
        <w:keepLines/>
        <w:spacing w:after="0" w:line="360" w:lineRule="auto"/>
        <w:ind w:firstLine="708"/>
        <w:jc w:val="both"/>
        <w:outlineLvl w:val="9"/>
        <w:rPr>
          <w:sz w:val="24"/>
          <w:szCs w:val="24"/>
        </w:rPr>
      </w:pPr>
      <w:r w:rsidRPr="00281A65">
        <w:rPr>
          <w:sz w:val="24"/>
          <w:szCs w:val="24"/>
        </w:rPr>
        <w:t>Конфликт интересов: конфликт интересов отсутствует.</w:t>
      </w:r>
      <w:bookmarkEnd w:id="272"/>
    </w:p>
    <w:p w14:paraId="04AA1477" w14:textId="215DC6CB" w:rsidR="00B049E7" w:rsidRPr="00281A65" w:rsidRDefault="00B049E7" w:rsidP="00563A94">
      <w:pPr>
        <w:pStyle w:val="32"/>
        <w:keepNext/>
        <w:keepLines/>
        <w:spacing w:after="0" w:line="360" w:lineRule="auto"/>
        <w:ind w:firstLine="708"/>
        <w:jc w:val="both"/>
        <w:outlineLvl w:val="9"/>
        <w:rPr>
          <w:b w:val="0"/>
          <w:sz w:val="24"/>
          <w:szCs w:val="24"/>
        </w:rPr>
      </w:pPr>
      <w:bookmarkStart w:id="273" w:name="_Toc208226052"/>
      <w:r w:rsidRPr="00281A65">
        <w:rPr>
          <w:b w:val="0"/>
          <w:sz w:val="24"/>
          <w:szCs w:val="24"/>
        </w:rPr>
        <w:t>Экспертизу проекта клинических рекомендаций провел главный внештатный гастроэнтеролог Министерства здравоохранения Приднестровской Молдавской Республики, эксперт по клиническому направлению (специальности) «Гастроэнтерология»</w:t>
      </w:r>
      <w:bookmarkStart w:id="274" w:name="_Toc208226053"/>
      <w:bookmarkEnd w:id="273"/>
      <w:r w:rsidR="00A62EA2">
        <w:rPr>
          <w:b w:val="0"/>
          <w:sz w:val="24"/>
          <w:szCs w:val="24"/>
        </w:rPr>
        <w:t xml:space="preserve"> </w:t>
      </w:r>
      <w:proofErr w:type="spellStart"/>
      <w:r w:rsidRPr="00281A65">
        <w:rPr>
          <w:b w:val="0"/>
          <w:sz w:val="24"/>
          <w:szCs w:val="24"/>
        </w:rPr>
        <w:t>Скурту</w:t>
      </w:r>
      <w:proofErr w:type="spellEnd"/>
      <w:r w:rsidRPr="00281A65">
        <w:rPr>
          <w:b w:val="0"/>
          <w:sz w:val="24"/>
          <w:szCs w:val="24"/>
        </w:rPr>
        <w:t xml:space="preserve"> Алина Анатольевна– кандидат медицинских наук, заведующая отделением терапии № 2 ГУ «Рыбницкая центральная районная больница».</w:t>
      </w:r>
      <w:bookmarkEnd w:id="274"/>
      <w:r w:rsidRPr="00281A65">
        <w:rPr>
          <w:b w:val="0"/>
          <w:sz w:val="24"/>
          <w:szCs w:val="24"/>
        </w:rPr>
        <w:t xml:space="preserve"> </w:t>
      </w:r>
    </w:p>
    <w:p w14:paraId="0BDFBF86" w14:textId="77777777" w:rsidR="00B049E7" w:rsidRDefault="00B049E7" w:rsidP="00563A94">
      <w:pPr>
        <w:pStyle w:val="32"/>
        <w:keepNext/>
        <w:keepLines/>
        <w:spacing w:after="0" w:line="360" w:lineRule="auto"/>
        <w:ind w:firstLine="708"/>
        <w:jc w:val="both"/>
        <w:outlineLvl w:val="9"/>
        <w:rPr>
          <w:sz w:val="24"/>
          <w:szCs w:val="24"/>
        </w:rPr>
      </w:pPr>
      <w:bookmarkStart w:id="275" w:name="_Toc208226054"/>
      <w:r w:rsidRPr="00281A65">
        <w:rPr>
          <w:sz w:val="24"/>
          <w:szCs w:val="24"/>
        </w:rPr>
        <w:t>Конфликт интересов: конфликт интересов отсутствует</w:t>
      </w:r>
      <w:bookmarkEnd w:id="275"/>
    </w:p>
    <w:p w14:paraId="325317F7" w14:textId="77777777" w:rsidR="00391ED1" w:rsidRPr="00E6442F" w:rsidRDefault="00391ED1" w:rsidP="00391ED1">
      <w:pPr>
        <w:pStyle w:val="11"/>
        <w:spacing w:after="0" w:line="360" w:lineRule="auto"/>
        <w:ind w:firstLine="708"/>
        <w:jc w:val="both"/>
        <w:rPr>
          <w:sz w:val="24"/>
          <w:szCs w:val="24"/>
        </w:rPr>
      </w:pPr>
      <w:bookmarkStart w:id="276" w:name="bookmark254"/>
      <w:bookmarkStart w:id="277" w:name="bookmark255"/>
      <w:bookmarkStart w:id="278" w:name="bookmark256"/>
      <w:r w:rsidRPr="00E6442F">
        <w:rPr>
          <w:i w:val="0"/>
          <w:iCs w:val="0"/>
          <w:color w:val="222222"/>
          <w:sz w:val="24"/>
          <w:szCs w:val="24"/>
        </w:rPr>
        <w:t>Предлагаемые рекомендации имеют своей целью довести до практических врачей современные представления об этиологии и патогенезе запоров, познакомить с применяющимся в настоящее время алгоритмом их диагностики и лечения.</w:t>
      </w:r>
    </w:p>
    <w:p w14:paraId="38CB3C3E" w14:textId="77777777" w:rsidR="00391ED1" w:rsidRPr="00E6442F" w:rsidRDefault="00391ED1" w:rsidP="00391ED1">
      <w:pPr>
        <w:pStyle w:val="11"/>
        <w:spacing w:after="0" w:line="360" w:lineRule="auto"/>
        <w:jc w:val="both"/>
        <w:rPr>
          <w:sz w:val="24"/>
          <w:szCs w:val="24"/>
        </w:rPr>
      </w:pPr>
      <w:r w:rsidRPr="00E6442F">
        <w:rPr>
          <w:i w:val="0"/>
          <w:iCs w:val="0"/>
          <w:color w:val="222222"/>
          <w:sz w:val="24"/>
          <w:szCs w:val="24"/>
        </w:rPr>
        <w:t>Целевая аудитория данных клинических рекомендаций:</w:t>
      </w:r>
    </w:p>
    <w:p w14:paraId="67D2E45F" w14:textId="77777777" w:rsidR="00391ED1" w:rsidRPr="00E6442F" w:rsidRDefault="00391ED1" w:rsidP="00391ED1">
      <w:pPr>
        <w:pStyle w:val="11"/>
        <w:numPr>
          <w:ilvl w:val="0"/>
          <w:numId w:val="7"/>
        </w:numPr>
        <w:tabs>
          <w:tab w:val="left" w:pos="544"/>
        </w:tabs>
        <w:spacing w:after="0" w:line="360" w:lineRule="auto"/>
        <w:ind w:firstLine="200"/>
        <w:jc w:val="both"/>
        <w:rPr>
          <w:sz w:val="24"/>
          <w:szCs w:val="24"/>
        </w:rPr>
      </w:pPr>
      <w:bookmarkStart w:id="279" w:name="bookmark257"/>
      <w:bookmarkEnd w:id="279"/>
      <w:r w:rsidRPr="00E6442F">
        <w:rPr>
          <w:i w:val="0"/>
          <w:iCs w:val="0"/>
          <w:color w:val="222222"/>
          <w:sz w:val="24"/>
          <w:szCs w:val="24"/>
        </w:rPr>
        <w:lastRenderedPageBreak/>
        <w:t>Врачи-гастроэнтерологи</w:t>
      </w:r>
    </w:p>
    <w:p w14:paraId="20900627" w14:textId="77777777" w:rsidR="00391ED1" w:rsidRPr="00E6442F" w:rsidRDefault="00391ED1" w:rsidP="00391ED1">
      <w:pPr>
        <w:pStyle w:val="11"/>
        <w:numPr>
          <w:ilvl w:val="0"/>
          <w:numId w:val="7"/>
        </w:numPr>
        <w:tabs>
          <w:tab w:val="left" w:pos="573"/>
        </w:tabs>
        <w:spacing w:after="0" w:line="360" w:lineRule="auto"/>
        <w:ind w:firstLine="200"/>
        <w:jc w:val="both"/>
        <w:rPr>
          <w:sz w:val="24"/>
          <w:szCs w:val="24"/>
        </w:rPr>
      </w:pPr>
      <w:bookmarkStart w:id="280" w:name="bookmark258"/>
      <w:bookmarkEnd w:id="280"/>
      <w:r w:rsidRPr="00E6442F">
        <w:rPr>
          <w:i w:val="0"/>
          <w:iCs w:val="0"/>
          <w:color w:val="222222"/>
          <w:sz w:val="24"/>
          <w:szCs w:val="24"/>
        </w:rPr>
        <w:t>Врачи общей практики (семейные врачи)</w:t>
      </w:r>
    </w:p>
    <w:p w14:paraId="5048C063" w14:textId="77777777" w:rsidR="00391ED1" w:rsidRPr="00E6442F" w:rsidRDefault="00391ED1" w:rsidP="00391ED1">
      <w:pPr>
        <w:pStyle w:val="11"/>
        <w:numPr>
          <w:ilvl w:val="0"/>
          <w:numId w:val="7"/>
        </w:numPr>
        <w:tabs>
          <w:tab w:val="left" w:pos="568"/>
        </w:tabs>
        <w:spacing w:after="0" w:line="360" w:lineRule="auto"/>
        <w:ind w:firstLine="200"/>
        <w:jc w:val="both"/>
        <w:rPr>
          <w:sz w:val="24"/>
          <w:szCs w:val="24"/>
        </w:rPr>
      </w:pPr>
      <w:bookmarkStart w:id="281" w:name="bookmark259"/>
      <w:bookmarkEnd w:id="281"/>
      <w:r w:rsidRPr="00E6442F">
        <w:rPr>
          <w:i w:val="0"/>
          <w:iCs w:val="0"/>
          <w:color w:val="222222"/>
          <w:sz w:val="24"/>
          <w:szCs w:val="24"/>
        </w:rPr>
        <w:t>Врачи-терапевты</w:t>
      </w:r>
    </w:p>
    <w:p w14:paraId="6C99B2E7" w14:textId="77777777" w:rsidR="00391ED1" w:rsidRDefault="00391ED1" w:rsidP="00391ED1">
      <w:pPr>
        <w:pStyle w:val="11"/>
        <w:spacing w:line="360" w:lineRule="auto"/>
        <w:ind w:firstLine="420"/>
        <w:jc w:val="right"/>
        <w:outlineLvl w:val="0"/>
        <w:rPr>
          <w:b/>
          <w:bCs/>
          <w:sz w:val="24"/>
          <w:szCs w:val="24"/>
        </w:rPr>
      </w:pPr>
    </w:p>
    <w:p w14:paraId="18E2FC66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  <w:bookmarkStart w:id="282" w:name="_Toc228636390"/>
    </w:p>
    <w:p w14:paraId="56F9A2D4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41E88DAF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11905748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69711D6D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3382C83F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3B48F712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793B53BD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74087092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02D37513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053EF9E7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5C05B589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62123674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6FBFEE0F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311CA133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3260DCCC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49034B96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1E778C4A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6B4DC1B4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210D19E4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0EA71147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3A4E9547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73C19F61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660C3D3A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7E95D6F9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556506CA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1FC268CC" w14:textId="77777777" w:rsidR="00E41D95" w:rsidRDefault="00E41D95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i w:val="0"/>
          <w:iCs w:val="0"/>
          <w:sz w:val="28"/>
          <w:szCs w:val="28"/>
        </w:rPr>
      </w:pPr>
    </w:p>
    <w:p w14:paraId="44F7AEC8" w14:textId="2749F84F" w:rsidR="00391ED1" w:rsidRPr="001015EC" w:rsidRDefault="00391ED1" w:rsidP="001015EC">
      <w:pPr>
        <w:pStyle w:val="11"/>
        <w:spacing w:after="0" w:line="360" w:lineRule="auto"/>
        <w:ind w:firstLine="420"/>
        <w:jc w:val="right"/>
        <w:outlineLvl w:val="0"/>
        <w:rPr>
          <w:b/>
          <w:bCs/>
          <w:color w:val="auto"/>
          <w:sz w:val="28"/>
          <w:szCs w:val="28"/>
        </w:rPr>
      </w:pPr>
      <w:r w:rsidRPr="001015EC">
        <w:rPr>
          <w:b/>
          <w:bCs/>
          <w:i w:val="0"/>
          <w:iCs w:val="0"/>
          <w:sz w:val="28"/>
          <w:szCs w:val="28"/>
        </w:rPr>
        <w:lastRenderedPageBreak/>
        <w:t>Приложение А2</w:t>
      </w:r>
      <w:r w:rsidRPr="001015EC">
        <w:rPr>
          <w:b/>
          <w:bCs/>
          <w:sz w:val="28"/>
          <w:szCs w:val="28"/>
        </w:rPr>
        <w:t>.</w:t>
      </w:r>
      <w:bookmarkEnd w:id="282"/>
    </w:p>
    <w:p w14:paraId="0BDF8A93" w14:textId="77777777" w:rsidR="00A62EA2" w:rsidRDefault="00A62EA2" w:rsidP="001015EC">
      <w:pPr>
        <w:pStyle w:val="af0"/>
        <w:spacing w:before="0" w:beforeAutospacing="0" w:after="0" w:afterAutospacing="0" w:line="360" w:lineRule="auto"/>
        <w:ind w:firstLine="708"/>
        <w:jc w:val="both"/>
        <w:outlineLvl w:val="0"/>
        <w:rPr>
          <w:b/>
          <w:bCs/>
          <w:color w:val="000000"/>
          <w:sz w:val="28"/>
          <w:szCs w:val="28"/>
        </w:rPr>
      </w:pPr>
      <w:bookmarkStart w:id="283" w:name="_Toc228636391"/>
    </w:p>
    <w:p w14:paraId="35FF683C" w14:textId="19D3ED71" w:rsidR="001015EC" w:rsidRPr="001015EC" w:rsidRDefault="001015EC" w:rsidP="00A62EA2">
      <w:pPr>
        <w:pStyle w:val="af0"/>
        <w:spacing w:before="0" w:beforeAutospacing="0" w:after="0" w:afterAutospacing="0" w:line="360" w:lineRule="auto"/>
        <w:ind w:firstLine="708"/>
        <w:jc w:val="center"/>
        <w:outlineLvl w:val="0"/>
        <w:rPr>
          <w:b/>
          <w:bCs/>
          <w:color w:val="000000"/>
          <w:sz w:val="28"/>
          <w:szCs w:val="28"/>
        </w:rPr>
      </w:pPr>
      <w:r w:rsidRPr="001015EC">
        <w:rPr>
          <w:b/>
          <w:bCs/>
          <w:color w:val="000000"/>
          <w:sz w:val="28"/>
          <w:szCs w:val="28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 инструкции по применению лекарственного препарата</w:t>
      </w:r>
      <w:bookmarkEnd w:id="283"/>
    </w:p>
    <w:p w14:paraId="29549B79" w14:textId="275D0116" w:rsidR="00391ED1" w:rsidRDefault="00391ED1" w:rsidP="001015EC">
      <w:pPr>
        <w:pStyle w:val="af0"/>
        <w:spacing w:before="0" w:beforeAutospacing="0" w:after="0" w:afterAutospacing="0" w:line="360" w:lineRule="auto"/>
        <w:ind w:firstLine="708"/>
        <w:jc w:val="both"/>
        <w:outlineLvl w:val="0"/>
      </w:pPr>
      <w:bookmarkStart w:id="284" w:name="_Toc228636392"/>
      <w:r>
        <w:rPr>
          <w:color w:val="000000"/>
        </w:rPr>
        <w:t>Рекомендации к схемам применения и дозам лекарственных препаратов, указаны в тексте настоящих клинических рекомендаций.</w:t>
      </w:r>
      <w:bookmarkEnd w:id="284"/>
      <w:r>
        <w:rPr>
          <w:color w:val="000000"/>
        </w:rPr>
        <w:t> </w:t>
      </w:r>
    </w:p>
    <w:p w14:paraId="2DDD404F" w14:textId="77777777" w:rsidR="00391ED1" w:rsidRDefault="00391ED1" w:rsidP="00391ED1">
      <w:pPr>
        <w:pStyle w:val="af0"/>
        <w:spacing w:before="0" w:beforeAutospacing="0" w:after="0" w:afterAutospacing="0" w:line="360" w:lineRule="auto"/>
        <w:ind w:firstLine="708"/>
        <w:jc w:val="both"/>
      </w:pPr>
      <w:r>
        <w:rPr>
          <w:color w:val="000000"/>
        </w:rPr>
        <w:t>В основе данных клинических рекомендаций положены клинические рекомендации всероссийской общественной организации «Российской гастроэнтерологической ассоциации», адаптированные экспертной группой ведущих специалистов гастроэнтерологов Приднестровской Молдавской Республики.</w:t>
      </w:r>
    </w:p>
    <w:p w14:paraId="1BF8D7E4" w14:textId="77777777" w:rsidR="00391ED1" w:rsidRDefault="00391ED1" w:rsidP="00391ED1">
      <w:pPr>
        <w:pStyle w:val="af0"/>
        <w:spacing w:before="0" w:beforeAutospacing="0" w:after="0" w:afterAutospacing="0" w:line="360" w:lineRule="auto"/>
        <w:ind w:firstLine="708"/>
        <w:jc w:val="both"/>
      </w:pPr>
      <w:r>
        <w:rPr>
          <w:color w:val="000000"/>
        </w:rPr>
        <w:t>Настоящие клинические рекомендации разработаны с учетом следующих нормативных правовых актов:</w:t>
      </w:r>
    </w:p>
    <w:p w14:paraId="600683F4" w14:textId="77777777" w:rsidR="0049288C" w:rsidRDefault="00391ED1" w:rsidP="0049288C">
      <w:pPr>
        <w:pStyle w:val="af0"/>
        <w:numPr>
          <w:ilvl w:val="0"/>
          <w:numId w:val="10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>
        <w:rPr>
          <w:color w:val="000000"/>
        </w:rPr>
        <w:t>Закон Приднестровской Молдавской Республики от 16 января 1997 года № 29-З «Об основах охраны здоровья граждан» (СЗМР 97-1) в текущей редакции;</w:t>
      </w:r>
    </w:p>
    <w:p w14:paraId="06573533" w14:textId="1958000C" w:rsidR="00391ED1" w:rsidRPr="0049288C" w:rsidRDefault="00391ED1" w:rsidP="0049288C">
      <w:pPr>
        <w:pStyle w:val="af0"/>
        <w:numPr>
          <w:ilvl w:val="0"/>
          <w:numId w:val="10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49288C">
        <w:rPr>
          <w:color w:val="000000"/>
        </w:rPr>
        <w:t>Постановление Правительства Приднестровской Молдавской Республики от</w:t>
      </w:r>
      <w:r w:rsidR="00A62EA2" w:rsidRPr="0049288C">
        <w:rPr>
          <w:color w:val="000000"/>
        </w:rPr>
        <w:t xml:space="preserve"> 9 февраля 2026 года № 27 «Об утверждении Программы государственных гарантий оказания гражданам Приднестровской Молдавской Республики бесплатной медицинской помощи» (САЗ 26-5);</w:t>
      </w:r>
      <w:r w:rsidRPr="0049288C">
        <w:rPr>
          <w:color w:val="000000"/>
        </w:rPr>
        <w:t xml:space="preserve"> </w:t>
      </w:r>
    </w:p>
    <w:p w14:paraId="5AA0AB96" w14:textId="77777777" w:rsidR="00391ED1" w:rsidRDefault="00391ED1" w:rsidP="00391ED1">
      <w:pPr>
        <w:pStyle w:val="af0"/>
        <w:numPr>
          <w:ilvl w:val="0"/>
          <w:numId w:val="10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>
        <w:rPr>
          <w:color w:val="000000"/>
        </w:rPr>
        <w:t>Приказ Министерства здравоохранения Приднестровской Молдавской Республики от 6 мая 2021 года № 363 «Об утверждении Порядка разработки и применения клинических рекомендаций по вопросам оказания медицинской помощи» (регистрационный № 10285 от 3 июня 2021 года) (САЗ 21-22).</w:t>
      </w:r>
    </w:p>
    <w:bookmarkEnd w:id="276"/>
    <w:bookmarkEnd w:id="277"/>
    <w:bookmarkEnd w:id="278"/>
    <w:p w14:paraId="6ECA869D" w14:textId="77777777" w:rsidR="005D5E54" w:rsidRPr="00E6442F" w:rsidRDefault="005D5E54">
      <w:pPr>
        <w:pStyle w:val="40"/>
        <w:spacing w:line="202" w:lineRule="auto"/>
        <w:ind w:left="940" w:hanging="700"/>
        <w:jc w:val="left"/>
        <w:rPr>
          <w:rFonts w:ascii="Times New Roman" w:hAnsi="Times New Roman" w:cs="Times New Roman"/>
          <w:sz w:val="24"/>
          <w:szCs w:val="24"/>
        </w:rPr>
        <w:sectPr w:rsidR="005D5E54" w:rsidRPr="00E6442F" w:rsidSect="00E6442F">
          <w:footnotePr>
            <w:numFmt w:val="chicago"/>
          </w:footnotePr>
          <w:pgSz w:w="11899" w:h="17375"/>
          <w:pgMar w:top="1134" w:right="850" w:bottom="1134" w:left="1701" w:header="0" w:footer="3" w:gutter="0"/>
          <w:cols w:space="720"/>
          <w:noEndnote/>
          <w:docGrid w:linePitch="360"/>
          <w15:footnoteColumns w:val="1"/>
        </w:sectPr>
      </w:pPr>
    </w:p>
    <w:p w14:paraId="2CE32E9F" w14:textId="77777777" w:rsidR="00524F01" w:rsidRPr="001015EC" w:rsidRDefault="00556F37" w:rsidP="001015EC">
      <w:pPr>
        <w:pStyle w:val="ab"/>
        <w:jc w:val="right"/>
        <w:outlineLvl w:val="0"/>
        <w:rPr>
          <w:sz w:val="28"/>
          <w:szCs w:val="28"/>
        </w:rPr>
      </w:pPr>
      <w:bookmarkStart w:id="285" w:name="_Toc228636393"/>
      <w:r w:rsidRPr="001015EC">
        <w:rPr>
          <w:sz w:val="28"/>
          <w:szCs w:val="28"/>
        </w:rPr>
        <w:lastRenderedPageBreak/>
        <w:t>Приложение Б.</w:t>
      </w:r>
      <w:bookmarkEnd w:id="285"/>
    </w:p>
    <w:p w14:paraId="20CC6141" w14:textId="5A540B3D" w:rsidR="001015EC" w:rsidRDefault="00556F37" w:rsidP="001015EC">
      <w:pPr>
        <w:pStyle w:val="ab"/>
        <w:outlineLvl w:val="0"/>
        <w:rPr>
          <w:sz w:val="28"/>
          <w:szCs w:val="28"/>
        </w:rPr>
      </w:pPr>
      <w:r w:rsidRPr="001015EC">
        <w:rPr>
          <w:sz w:val="28"/>
          <w:szCs w:val="28"/>
        </w:rPr>
        <w:t xml:space="preserve"> </w:t>
      </w:r>
      <w:bookmarkStart w:id="286" w:name="_Toc228636394"/>
      <w:r w:rsidRPr="001015EC">
        <w:rPr>
          <w:sz w:val="28"/>
          <w:szCs w:val="28"/>
        </w:rPr>
        <w:t>Алгоритмы действий врача</w:t>
      </w:r>
      <w:bookmarkEnd w:id="286"/>
    </w:p>
    <w:p w14:paraId="6F5CCB0A" w14:textId="77777777" w:rsidR="007B3CAF" w:rsidRPr="001015EC" w:rsidRDefault="007B3CAF" w:rsidP="001015EC">
      <w:pPr>
        <w:pStyle w:val="ab"/>
        <w:outlineLvl w:val="0"/>
        <w:rPr>
          <w:sz w:val="28"/>
          <w:szCs w:val="28"/>
        </w:rPr>
      </w:pPr>
    </w:p>
    <w:p w14:paraId="30ADF150" w14:textId="6EB61517" w:rsidR="005D5E54" w:rsidRDefault="00556F37">
      <w:pPr>
        <w:jc w:val="right"/>
        <w:rPr>
          <w:rFonts w:ascii="Times New Roman" w:hAnsi="Times New Roman" w:cs="Times New Roman"/>
        </w:rPr>
      </w:pPr>
      <w:r w:rsidRPr="00E6442F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3A8B2758" wp14:editId="07713303">
            <wp:extent cx="5040000" cy="6696000"/>
            <wp:effectExtent l="0" t="0" r="8255" b="0"/>
            <wp:docPr id="8" name="Picut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5040000" cy="66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F4449" w14:textId="77777777" w:rsidR="00E6442F" w:rsidRDefault="00215B50" w:rsidP="00215B50">
      <w:pPr>
        <w:tabs>
          <w:tab w:val="left" w:pos="2055"/>
          <w:tab w:val="center" w:pos="467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E6442F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5F2D610B" wp14:editId="1CBEBDFA">
            <wp:extent cx="2822575" cy="822960"/>
            <wp:effectExtent l="0" t="0" r="0" b="0"/>
            <wp:docPr id="204867259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7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BB5D2B" w14:textId="77777777" w:rsidR="00E6442F" w:rsidRDefault="00E6442F">
      <w:pPr>
        <w:jc w:val="right"/>
        <w:rPr>
          <w:rFonts w:ascii="Times New Roman" w:hAnsi="Times New Roman" w:cs="Times New Roman"/>
        </w:rPr>
      </w:pPr>
    </w:p>
    <w:p w14:paraId="7EF1FA62" w14:textId="77777777" w:rsidR="001E7243" w:rsidRDefault="001E7243" w:rsidP="001E7243">
      <w:pPr>
        <w:pStyle w:val="ab"/>
        <w:jc w:val="left"/>
        <w:rPr>
          <w:sz w:val="34"/>
          <w:szCs w:val="34"/>
        </w:rPr>
      </w:pPr>
      <w:r>
        <w:rPr>
          <w:rFonts w:ascii="Calibri" w:eastAsia="Calibri" w:hAnsi="Calibri" w:cs="Calibri"/>
          <w:b w:val="0"/>
          <w:bCs w:val="0"/>
          <w:sz w:val="34"/>
          <w:szCs w:val="34"/>
        </w:rPr>
        <w:t xml:space="preserve">                 Соответствующее лечение</w:t>
      </w:r>
    </w:p>
    <w:p w14:paraId="241F718C" w14:textId="77777777" w:rsidR="001E7243" w:rsidRDefault="001E7243">
      <w:pPr>
        <w:jc w:val="right"/>
        <w:rPr>
          <w:rFonts w:ascii="Times New Roman" w:hAnsi="Times New Roman" w:cs="Times New Roman"/>
        </w:rPr>
      </w:pPr>
    </w:p>
    <w:p w14:paraId="6553C9B8" w14:textId="77777777" w:rsidR="001E7243" w:rsidRPr="00E6442F" w:rsidRDefault="001E7243" w:rsidP="001E7243">
      <w:pPr>
        <w:rPr>
          <w:rFonts w:ascii="Times New Roman" w:hAnsi="Times New Roman" w:cs="Times New Roman"/>
        </w:rPr>
        <w:sectPr w:rsidR="001E7243" w:rsidRPr="00E6442F" w:rsidSect="00E6442F">
          <w:footnotePr>
            <w:numFmt w:val="chicago"/>
          </w:footnotePr>
          <w:pgSz w:w="11899" w:h="17375"/>
          <w:pgMar w:top="1134" w:right="850" w:bottom="1134" w:left="1701" w:header="0" w:footer="3" w:gutter="0"/>
          <w:cols w:space="720"/>
          <w:noEndnote/>
          <w:docGrid w:linePitch="360"/>
          <w15:footnoteColumns w:val="1"/>
        </w:sectPr>
      </w:pPr>
    </w:p>
    <w:p w14:paraId="5DDA8C67" w14:textId="654014F9" w:rsidR="005D5E54" w:rsidRPr="00E6442F" w:rsidRDefault="005D5E54">
      <w:pPr>
        <w:spacing w:line="1" w:lineRule="exact"/>
        <w:rPr>
          <w:rFonts w:ascii="Times New Roman" w:hAnsi="Times New Roman" w:cs="Times New Roman"/>
        </w:rPr>
      </w:pPr>
    </w:p>
    <w:p w14:paraId="24493B37" w14:textId="77777777" w:rsidR="005D5E54" w:rsidRPr="00E6442F" w:rsidRDefault="00E26F6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2458206C" wp14:editId="63E08781">
            <wp:extent cx="5483733" cy="5976000"/>
            <wp:effectExtent l="0" t="0" r="3175" b="5715"/>
            <wp:docPr id="192727448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733" cy="597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7160C2" w14:textId="77777777" w:rsidR="005D5E54" w:rsidRPr="00E6442F" w:rsidRDefault="00E26F61" w:rsidP="00E26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C33D38">
        <w:rPr>
          <w:rFonts w:ascii="Times New Roman" w:hAnsi="Times New Roman" w:cs="Times New Roman"/>
        </w:rPr>
        <w:t xml:space="preserve">    </w:t>
      </w:r>
      <w:r w:rsidRPr="00E6442F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01AE73FF" wp14:editId="7372DAD2">
            <wp:extent cx="4731385" cy="614149"/>
            <wp:effectExtent l="0" t="0" r="0" b="0"/>
            <wp:docPr id="13" name="Picut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4743498" cy="615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3D38">
        <w:rPr>
          <w:rFonts w:ascii="Times New Roman" w:hAnsi="Times New Roman" w:cs="Times New Roman"/>
        </w:rPr>
        <w:t xml:space="preserve">     </w:t>
      </w:r>
    </w:p>
    <w:p w14:paraId="2099B9A9" w14:textId="77777777" w:rsidR="005D5E54" w:rsidRPr="00E6442F" w:rsidRDefault="005D5E54">
      <w:pPr>
        <w:spacing w:after="139" w:line="1" w:lineRule="exact"/>
        <w:rPr>
          <w:rFonts w:ascii="Times New Roman" w:hAnsi="Times New Roman" w:cs="Times New Roman"/>
        </w:rPr>
      </w:pPr>
    </w:p>
    <w:p w14:paraId="4474514D" w14:textId="77777777" w:rsidR="005D5E54" w:rsidRPr="00E6442F" w:rsidRDefault="00556F37">
      <w:pPr>
        <w:pStyle w:val="8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ind w:left="3680" w:firstLine="0"/>
        <w:rPr>
          <w:rFonts w:ascii="Times New Roman" w:hAnsi="Times New Roman" w:cs="Times New Roman"/>
          <w:sz w:val="24"/>
          <w:szCs w:val="24"/>
        </w:rPr>
      </w:pPr>
      <w:r w:rsidRPr="00E6442F">
        <w:rPr>
          <w:rFonts w:ascii="Times New Roman" w:hAnsi="Times New Roman" w:cs="Times New Roman"/>
          <w:sz w:val="24"/>
          <w:szCs w:val="24"/>
        </w:rPr>
        <w:t>Инструментальное обследование:</w:t>
      </w:r>
    </w:p>
    <w:p w14:paraId="3D5FC6B2" w14:textId="77777777" w:rsidR="005D5E54" w:rsidRPr="00E6442F" w:rsidRDefault="00556F37">
      <w:pPr>
        <w:pStyle w:val="80"/>
        <w:numPr>
          <w:ilvl w:val="0"/>
          <w:numId w:val="9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973"/>
        </w:tabs>
        <w:ind w:hanging="460"/>
        <w:rPr>
          <w:rFonts w:ascii="Times New Roman" w:hAnsi="Times New Roman" w:cs="Times New Roman"/>
          <w:sz w:val="24"/>
          <w:szCs w:val="24"/>
        </w:rPr>
      </w:pPr>
      <w:bookmarkStart w:id="287" w:name="bookmark262"/>
      <w:bookmarkEnd w:id="287"/>
      <w:r w:rsidRPr="00E6442F">
        <w:rPr>
          <w:rFonts w:ascii="Times New Roman" w:hAnsi="Times New Roman" w:cs="Times New Roman"/>
          <w:sz w:val="24"/>
          <w:szCs w:val="24"/>
        </w:rPr>
        <w:t>Рентгенологическое исследование с определением времени транзита;</w:t>
      </w:r>
    </w:p>
    <w:p w14:paraId="1E567EB2" w14:textId="77777777" w:rsidR="005D5E54" w:rsidRPr="00E6442F" w:rsidRDefault="00556F37">
      <w:pPr>
        <w:pStyle w:val="80"/>
        <w:numPr>
          <w:ilvl w:val="0"/>
          <w:numId w:val="9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973"/>
        </w:tabs>
        <w:ind w:left="3500" w:firstLine="0"/>
        <w:rPr>
          <w:rFonts w:ascii="Times New Roman" w:hAnsi="Times New Roman" w:cs="Times New Roman"/>
          <w:sz w:val="24"/>
          <w:szCs w:val="24"/>
        </w:rPr>
      </w:pPr>
      <w:bookmarkStart w:id="288" w:name="bookmark263"/>
      <w:bookmarkEnd w:id="288"/>
      <w:r w:rsidRPr="00E6442F">
        <w:rPr>
          <w:rFonts w:ascii="Times New Roman" w:hAnsi="Times New Roman" w:cs="Times New Roman"/>
          <w:sz w:val="24"/>
          <w:szCs w:val="24"/>
        </w:rPr>
        <w:t>Тест изгнания баллона;</w:t>
      </w:r>
    </w:p>
    <w:p w14:paraId="774738F2" w14:textId="77777777" w:rsidR="005D5E54" w:rsidRPr="00E6442F" w:rsidRDefault="00556F37">
      <w:pPr>
        <w:pStyle w:val="80"/>
        <w:numPr>
          <w:ilvl w:val="0"/>
          <w:numId w:val="9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973"/>
        </w:tabs>
        <w:ind w:left="3500" w:firstLine="0"/>
        <w:rPr>
          <w:rFonts w:ascii="Times New Roman" w:hAnsi="Times New Roman" w:cs="Times New Roman"/>
          <w:sz w:val="24"/>
          <w:szCs w:val="24"/>
        </w:rPr>
      </w:pPr>
      <w:bookmarkStart w:id="289" w:name="bookmark264"/>
      <w:bookmarkEnd w:id="289"/>
      <w:r w:rsidRPr="00E6442F">
        <w:rPr>
          <w:rFonts w:ascii="Times New Roman" w:hAnsi="Times New Roman" w:cs="Times New Roman"/>
          <w:sz w:val="24"/>
          <w:szCs w:val="24"/>
        </w:rPr>
        <w:t xml:space="preserve">Аноректальная </w:t>
      </w:r>
      <w:proofErr w:type="spellStart"/>
      <w:r w:rsidRPr="00E6442F">
        <w:rPr>
          <w:rFonts w:ascii="Times New Roman" w:hAnsi="Times New Roman" w:cs="Times New Roman"/>
          <w:sz w:val="24"/>
          <w:szCs w:val="24"/>
        </w:rPr>
        <w:t>манометрия</w:t>
      </w:r>
      <w:proofErr w:type="spellEnd"/>
      <w:r w:rsidRPr="00E6442F">
        <w:rPr>
          <w:rFonts w:ascii="Times New Roman" w:hAnsi="Times New Roman" w:cs="Times New Roman"/>
          <w:sz w:val="24"/>
          <w:szCs w:val="24"/>
        </w:rPr>
        <w:t>;</w:t>
      </w:r>
    </w:p>
    <w:p w14:paraId="0260844B" w14:textId="77777777" w:rsidR="005D5E54" w:rsidRPr="00E6442F" w:rsidRDefault="00556F37">
      <w:pPr>
        <w:pStyle w:val="80"/>
        <w:numPr>
          <w:ilvl w:val="0"/>
          <w:numId w:val="9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973"/>
        </w:tabs>
        <w:ind w:left="3500" w:firstLine="0"/>
        <w:rPr>
          <w:rFonts w:ascii="Times New Roman" w:hAnsi="Times New Roman" w:cs="Times New Roman"/>
          <w:sz w:val="24"/>
          <w:szCs w:val="24"/>
        </w:rPr>
      </w:pPr>
      <w:bookmarkStart w:id="290" w:name="bookmark265"/>
      <w:bookmarkEnd w:id="290"/>
      <w:proofErr w:type="spellStart"/>
      <w:r w:rsidRPr="00E6442F">
        <w:rPr>
          <w:rFonts w:ascii="Times New Roman" w:hAnsi="Times New Roman" w:cs="Times New Roman"/>
          <w:sz w:val="24"/>
          <w:szCs w:val="24"/>
        </w:rPr>
        <w:t>Дефекография</w:t>
      </w:r>
      <w:proofErr w:type="spellEnd"/>
      <w:r w:rsidRPr="00E6442F">
        <w:rPr>
          <w:rFonts w:ascii="Times New Roman" w:hAnsi="Times New Roman" w:cs="Times New Roman"/>
          <w:sz w:val="24"/>
          <w:szCs w:val="24"/>
        </w:rPr>
        <w:t>;</w:t>
      </w:r>
    </w:p>
    <w:p w14:paraId="4BBFE5C5" w14:textId="77777777" w:rsidR="005D5E54" w:rsidRPr="00E6442F" w:rsidRDefault="00556F37">
      <w:pPr>
        <w:pStyle w:val="80"/>
        <w:numPr>
          <w:ilvl w:val="0"/>
          <w:numId w:val="9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973"/>
        </w:tabs>
        <w:ind w:hanging="460"/>
        <w:rPr>
          <w:rFonts w:ascii="Times New Roman" w:hAnsi="Times New Roman" w:cs="Times New Roman"/>
          <w:sz w:val="24"/>
          <w:szCs w:val="24"/>
        </w:rPr>
        <w:sectPr w:rsidR="005D5E54" w:rsidRPr="00E6442F" w:rsidSect="00E6442F">
          <w:footnotePr>
            <w:numFmt w:val="chicago"/>
          </w:footnotePr>
          <w:pgSz w:w="11899" w:h="17375"/>
          <w:pgMar w:top="1134" w:right="850" w:bottom="1134" w:left="1701" w:header="0" w:footer="3" w:gutter="0"/>
          <w:cols w:space="720"/>
          <w:noEndnote/>
          <w:docGrid w:linePitch="360"/>
          <w15:footnoteColumns w:val="1"/>
        </w:sectPr>
      </w:pPr>
      <w:bookmarkStart w:id="291" w:name="bookmark266"/>
      <w:bookmarkEnd w:id="291"/>
      <w:r w:rsidRPr="00E6442F">
        <w:rPr>
          <w:rFonts w:ascii="Times New Roman" w:hAnsi="Times New Roman" w:cs="Times New Roman"/>
          <w:sz w:val="24"/>
          <w:szCs w:val="24"/>
        </w:rPr>
        <w:t xml:space="preserve">Динамическая </w:t>
      </w:r>
      <w:proofErr w:type="spellStart"/>
      <w:r w:rsidRPr="00E6442F">
        <w:rPr>
          <w:rFonts w:ascii="Times New Roman" w:hAnsi="Times New Roman" w:cs="Times New Roman"/>
          <w:sz w:val="24"/>
          <w:szCs w:val="24"/>
        </w:rPr>
        <w:t>МРТтаза</w:t>
      </w:r>
      <w:proofErr w:type="spellEnd"/>
      <w:r w:rsidRPr="00E6442F">
        <w:rPr>
          <w:rFonts w:ascii="Times New Roman" w:hAnsi="Times New Roman" w:cs="Times New Roman"/>
          <w:sz w:val="24"/>
          <w:szCs w:val="24"/>
        </w:rPr>
        <w:t>, электромиография сфинктеров</w:t>
      </w:r>
    </w:p>
    <w:p w14:paraId="1BDE9D13" w14:textId="77777777" w:rsidR="00D346CA" w:rsidRPr="001015EC" w:rsidRDefault="00556F37" w:rsidP="001015EC">
      <w:pPr>
        <w:pStyle w:val="13"/>
        <w:keepNext/>
        <w:keepLines/>
        <w:spacing w:line="240" w:lineRule="auto"/>
        <w:jc w:val="right"/>
        <w:rPr>
          <w:sz w:val="28"/>
          <w:szCs w:val="28"/>
        </w:rPr>
      </w:pPr>
      <w:bookmarkStart w:id="292" w:name="_Toc228636395"/>
      <w:bookmarkStart w:id="293" w:name="bookmark267"/>
      <w:bookmarkStart w:id="294" w:name="bookmark268"/>
      <w:bookmarkStart w:id="295" w:name="bookmark269"/>
      <w:r w:rsidRPr="001015EC">
        <w:rPr>
          <w:sz w:val="28"/>
          <w:szCs w:val="28"/>
        </w:rPr>
        <w:lastRenderedPageBreak/>
        <w:t xml:space="preserve">Приложение </w:t>
      </w:r>
      <w:r w:rsidR="00D346CA" w:rsidRPr="001015EC">
        <w:rPr>
          <w:sz w:val="28"/>
          <w:szCs w:val="28"/>
        </w:rPr>
        <w:t>В</w:t>
      </w:r>
      <w:r w:rsidRPr="001015EC">
        <w:rPr>
          <w:sz w:val="28"/>
          <w:szCs w:val="28"/>
        </w:rPr>
        <w:t>.</w:t>
      </w:r>
      <w:bookmarkEnd w:id="292"/>
    </w:p>
    <w:p w14:paraId="463C989A" w14:textId="77777777" w:rsidR="005D5E54" w:rsidRPr="001015EC" w:rsidRDefault="00556F37" w:rsidP="001015EC">
      <w:pPr>
        <w:pStyle w:val="13"/>
        <w:keepNext/>
        <w:keepLines/>
        <w:spacing w:line="240" w:lineRule="auto"/>
        <w:rPr>
          <w:sz w:val="28"/>
          <w:szCs w:val="28"/>
        </w:rPr>
      </w:pPr>
      <w:r w:rsidRPr="001015EC">
        <w:rPr>
          <w:sz w:val="28"/>
          <w:szCs w:val="28"/>
        </w:rPr>
        <w:t xml:space="preserve"> </w:t>
      </w:r>
      <w:bookmarkStart w:id="296" w:name="_Toc228636396"/>
      <w:r w:rsidRPr="001015EC">
        <w:rPr>
          <w:sz w:val="28"/>
          <w:szCs w:val="28"/>
        </w:rPr>
        <w:t>Информация для пациента</w:t>
      </w:r>
      <w:bookmarkEnd w:id="293"/>
      <w:bookmarkEnd w:id="294"/>
      <w:bookmarkEnd w:id="295"/>
      <w:bookmarkEnd w:id="296"/>
    </w:p>
    <w:p w14:paraId="1DB7165A" w14:textId="77777777" w:rsidR="005D5E54" w:rsidRPr="00E6442F" w:rsidRDefault="00556F37" w:rsidP="001015EC">
      <w:pPr>
        <w:pStyle w:val="11"/>
        <w:spacing w:after="0" w:line="360" w:lineRule="auto"/>
        <w:ind w:firstLine="708"/>
        <w:jc w:val="both"/>
        <w:rPr>
          <w:sz w:val="24"/>
          <w:szCs w:val="24"/>
        </w:rPr>
        <w:sectPr w:rsidR="005D5E54" w:rsidRPr="00E6442F" w:rsidSect="00E6442F">
          <w:footnotePr>
            <w:numFmt w:val="chicago"/>
          </w:footnotePr>
          <w:pgSz w:w="11899" w:h="17375"/>
          <w:pgMar w:top="1134" w:right="850" w:bottom="1134" w:left="1701" w:header="0" w:footer="3" w:gutter="0"/>
          <w:cols w:space="720"/>
          <w:noEndnote/>
          <w:docGrid w:linePitch="360"/>
          <w15:footnoteColumns w:val="1"/>
        </w:sectPr>
      </w:pPr>
      <w:r w:rsidRPr="00E6442F">
        <w:rPr>
          <w:i w:val="0"/>
          <w:iCs w:val="0"/>
          <w:color w:val="222222"/>
          <w:sz w:val="24"/>
          <w:szCs w:val="24"/>
        </w:rPr>
        <w:t xml:space="preserve">Запор представляет собой уменьшение частоты опорожнения кишечника (реже 3 раз в неделю) с формированием кала более твердой консистенции (с твердыми комочками или «овечий кал»). Поскольку запор может встречаться при различных заболеваниях, необходимо применение различных методов лабораторного и инструментального исследования для исключения органических (вторичных) запоров. При отсутствии признаков органических заболеваний кишечника или других причин запоров (эндокринные, неврологические заболевания и др.) делают заключение о наличии у пациента функциональных запоров. Причиной их развития служат малое содержание растительной клетчатки в пищевом рационе, недостаточное употребление воды, низкая физическая активность. Лечение запоров включает в себя нормализацию образа жизни (диета, повышение физической активности) а также прием различных препаратов (слабительных средств, </w:t>
      </w:r>
      <w:proofErr w:type="spellStart"/>
      <w:r w:rsidRPr="00E6442F">
        <w:rPr>
          <w:i w:val="0"/>
          <w:iCs w:val="0"/>
          <w:color w:val="222222"/>
          <w:sz w:val="24"/>
          <w:szCs w:val="24"/>
        </w:rPr>
        <w:t>энтерокинетиков</w:t>
      </w:r>
      <w:proofErr w:type="spellEnd"/>
      <w:r w:rsidRPr="00E6442F">
        <w:rPr>
          <w:i w:val="0"/>
          <w:iCs w:val="0"/>
          <w:color w:val="222222"/>
          <w:sz w:val="24"/>
          <w:szCs w:val="24"/>
        </w:rPr>
        <w:t>), которые назначает врач после проведения обследования.</w:t>
      </w:r>
    </w:p>
    <w:p w14:paraId="13E13C56" w14:textId="14986343" w:rsidR="00D346CA" w:rsidRPr="001015EC" w:rsidRDefault="00556F37" w:rsidP="001015EC">
      <w:pPr>
        <w:pStyle w:val="20"/>
        <w:jc w:val="right"/>
        <w:outlineLvl w:val="0"/>
        <w:rPr>
          <w:sz w:val="28"/>
          <w:szCs w:val="28"/>
        </w:rPr>
      </w:pPr>
      <w:bookmarkStart w:id="297" w:name="_Toc228636397"/>
      <w:r w:rsidRPr="001015EC">
        <w:rPr>
          <w:sz w:val="28"/>
          <w:szCs w:val="28"/>
        </w:rPr>
        <w:lastRenderedPageBreak/>
        <w:t xml:space="preserve">Приложение </w:t>
      </w:r>
      <w:r w:rsidR="001015EC" w:rsidRPr="001015EC">
        <w:rPr>
          <w:sz w:val="28"/>
          <w:szCs w:val="28"/>
        </w:rPr>
        <w:t>Г</w:t>
      </w:r>
      <w:r w:rsidRPr="001015EC">
        <w:rPr>
          <w:sz w:val="28"/>
          <w:szCs w:val="28"/>
        </w:rPr>
        <w:t>.</w:t>
      </w:r>
      <w:bookmarkEnd w:id="297"/>
      <w:r w:rsidRPr="001015EC">
        <w:rPr>
          <w:sz w:val="28"/>
          <w:szCs w:val="28"/>
        </w:rPr>
        <w:t xml:space="preserve"> </w:t>
      </w:r>
    </w:p>
    <w:p w14:paraId="2B12CF9A" w14:textId="21811275" w:rsidR="001015EC" w:rsidRDefault="001015EC" w:rsidP="001015EC">
      <w:pPr>
        <w:pStyle w:val="a7"/>
        <w:spacing w:line="312" w:lineRule="auto"/>
        <w:jc w:val="center"/>
        <w:outlineLvl w:val="0"/>
        <w:rPr>
          <w:b/>
          <w:bCs/>
          <w:sz w:val="28"/>
          <w:szCs w:val="28"/>
        </w:rPr>
      </w:pPr>
      <w:bookmarkStart w:id="298" w:name="_Toc228636398"/>
      <w:r w:rsidRPr="001015EC">
        <w:rPr>
          <w:b/>
          <w:bCs/>
          <w:sz w:val="28"/>
          <w:szCs w:val="28"/>
        </w:rPr>
        <w:t>Шкалы</w:t>
      </w:r>
      <w:r w:rsidRPr="001015EC">
        <w:rPr>
          <w:b/>
          <w:bCs/>
          <w:spacing w:val="-13"/>
          <w:sz w:val="28"/>
          <w:szCs w:val="28"/>
        </w:rPr>
        <w:t xml:space="preserve"> </w:t>
      </w:r>
      <w:r w:rsidRPr="001015EC">
        <w:rPr>
          <w:b/>
          <w:bCs/>
          <w:sz w:val="28"/>
          <w:szCs w:val="28"/>
        </w:rPr>
        <w:t>оценки,</w:t>
      </w:r>
      <w:r w:rsidRPr="001015EC">
        <w:rPr>
          <w:b/>
          <w:bCs/>
          <w:spacing w:val="-13"/>
          <w:sz w:val="28"/>
          <w:szCs w:val="28"/>
        </w:rPr>
        <w:t xml:space="preserve"> </w:t>
      </w:r>
      <w:r w:rsidRPr="001015EC">
        <w:rPr>
          <w:b/>
          <w:bCs/>
          <w:sz w:val="28"/>
          <w:szCs w:val="28"/>
        </w:rPr>
        <w:t>опросники</w:t>
      </w:r>
      <w:r w:rsidRPr="001015EC">
        <w:rPr>
          <w:b/>
          <w:bCs/>
          <w:spacing w:val="-13"/>
          <w:sz w:val="28"/>
          <w:szCs w:val="28"/>
        </w:rPr>
        <w:t xml:space="preserve"> </w:t>
      </w:r>
      <w:r w:rsidRPr="001015EC">
        <w:rPr>
          <w:b/>
          <w:bCs/>
          <w:sz w:val="28"/>
          <w:szCs w:val="28"/>
        </w:rPr>
        <w:t>и</w:t>
      </w:r>
      <w:r w:rsidRPr="001015EC">
        <w:rPr>
          <w:b/>
          <w:bCs/>
          <w:spacing w:val="-14"/>
          <w:sz w:val="28"/>
          <w:szCs w:val="28"/>
        </w:rPr>
        <w:t xml:space="preserve"> </w:t>
      </w:r>
      <w:r w:rsidRPr="001015EC">
        <w:rPr>
          <w:b/>
          <w:bCs/>
          <w:sz w:val="28"/>
          <w:szCs w:val="28"/>
        </w:rPr>
        <w:t>т. д.,</w:t>
      </w:r>
      <w:r w:rsidRPr="001015EC">
        <w:rPr>
          <w:b/>
          <w:bCs/>
          <w:spacing w:val="-14"/>
          <w:sz w:val="28"/>
          <w:szCs w:val="28"/>
        </w:rPr>
        <w:t xml:space="preserve"> </w:t>
      </w:r>
      <w:r w:rsidRPr="001015EC">
        <w:rPr>
          <w:b/>
          <w:bCs/>
          <w:sz w:val="28"/>
          <w:szCs w:val="28"/>
        </w:rPr>
        <w:t>приведённые</w:t>
      </w:r>
      <w:r w:rsidRPr="001015EC">
        <w:rPr>
          <w:b/>
          <w:bCs/>
          <w:spacing w:val="-17"/>
          <w:sz w:val="28"/>
          <w:szCs w:val="28"/>
        </w:rPr>
        <w:t xml:space="preserve"> </w:t>
      </w:r>
      <w:r w:rsidRPr="001015EC">
        <w:rPr>
          <w:b/>
          <w:bCs/>
          <w:sz w:val="28"/>
          <w:szCs w:val="28"/>
        </w:rPr>
        <w:t>в</w:t>
      </w:r>
      <w:r w:rsidRPr="001015EC">
        <w:rPr>
          <w:b/>
          <w:bCs/>
          <w:spacing w:val="-13"/>
          <w:sz w:val="28"/>
          <w:szCs w:val="28"/>
        </w:rPr>
        <w:t xml:space="preserve"> </w:t>
      </w:r>
      <w:r w:rsidRPr="001015EC">
        <w:rPr>
          <w:b/>
          <w:bCs/>
          <w:sz w:val="28"/>
          <w:szCs w:val="28"/>
        </w:rPr>
        <w:t>тексте</w:t>
      </w:r>
      <w:r w:rsidRPr="001015EC">
        <w:rPr>
          <w:b/>
          <w:bCs/>
          <w:spacing w:val="-14"/>
          <w:sz w:val="28"/>
          <w:szCs w:val="28"/>
        </w:rPr>
        <w:t xml:space="preserve"> </w:t>
      </w:r>
      <w:r w:rsidRPr="001015EC">
        <w:rPr>
          <w:b/>
          <w:bCs/>
          <w:sz w:val="28"/>
          <w:szCs w:val="28"/>
        </w:rPr>
        <w:t>клинических рекомендаций</w:t>
      </w:r>
      <w:bookmarkEnd w:id="298"/>
    </w:p>
    <w:p w14:paraId="57A6B8D2" w14:textId="77777777" w:rsidR="00E45288" w:rsidRDefault="001015EC" w:rsidP="00E45288">
      <w:pPr>
        <w:pStyle w:val="a7"/>
        <w:spacing w:line="312" w:lineRule="auto"/>
        <w:jc w:val="right"/>
        <w:rPr>
          <w:b/>
          <w:bCs/>
          <w:sz w:val="24"/>
          <w:szCs w:val="24"/>
        </w:rPr>
      </w:pPr>
      <w:r w:rsidRPr="00E6442F">
        <w:rPr>
          <w:b/>
          <w:bCs/>
          <w:sz w:val="24"/>
          <w:szCs w:val="24"/>
        </w:rPr>
        <w:t xml:space="preserve">Таблица 1. </w:t>
      </w:r>
    </w:p>
    <w:p w14:paraId="73216A85" w14:textId="79374032" w:rsidR="001015EC" w:rsidRPr="00E6442F" w:rsidRDefault="001015EC" w:rsidP="00E45288">
      <w:pPr>
        <w:pStyle w:val="a7"/>
        <w:spacing w:line="312" w:lineRule="auto"/>
        <w:jc w:val="center"/>
        <w:rPr>
          <w:sz w:val="24"/>
          <w:szCs w:val="24"/>
        </w:rPr>
      </w:pPr>
      <w:r w:rsidRPr="00E6442F">
        <w:rPr>
          <w:sz w:val="24"/>
          <w:szCs w:val="24"/>
        </w:rPr>
        <w:t>Шкала оценки уровней достоверности доказательств (УДД) для методов диагностики (диагностических вмешательств)</w:t>
      </w:r>
    </w:p>
    <w:tbl>
      <w:tblPr>
        <w:tblOverlap w:val="never"/>
        <w:tblW w:w="1049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9808"/>
      </w:tblGrid>
      <w:tr w:rsidR="001015EC" w:rsidRPr="00E6442F" w14:paraId="323BDD5E" w14:textId="77777777" w:rsidTr="00E41D95">
        <w:trPr>
          <w:trHeight w:hRule="exact" w:val="53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0571E" w14:textId="77777777" w:rsidR="001015EC" w:rsidRPr="00E6442F" w:rsidRDefault="001015EC" w:rsidP="001015EC">
            <w:pPr>
              <w:pStyle w:val="a9"/>
              <w:spacing w:after="0" w:line="240" w:lineRule="auto"/>
              <w:rPr>
                <w:sz w:val="24"/>
                <w:szCs w:val="24"/>
              </w:rPr>
            </w:pPr>
            <w:r w:rsidRPr="00E6442F">
              <w:rPr>
                <w:rFonts w:eastAsia="Verdana"/>
                <w:b/>
                <w:bCs/>
                <w:i w:val="0"/>
                <w:iCs w:val="0"/>
                <w:color w:val="222222"/>
                <w:sz w:val="24"/>
                <w:szCs w:val="24"/>
              </w:rPr>
              <w:t>УДД</w:t>
            </w:r>
          </w:p>
        </w:tc>
        <w:tc>
          <w:tcPr>
            <w:tcW w:w="9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AFBD4" w14:textId="77777777" w:rsidR="001015EC" w:rsidRPr="00E6442F" w:rsidRDefault="001015EC" w:rsidP="00E41D95">
            <w:pPr>
              <w:pStyle w:val="a9"/>
              <w:spacing w:after="0" w:line="240" w:lineRule="auto"/>
              <w:ind w:left="140" w:firstLine="20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b/>
                <w:bCs/>
                <w:i w:val="0"/>
                <w:iCs w:val="0"/>
                <w:color w:val="222222"/>
                <w:sz w:val="24"/>
                <w:szCs w:val="24"/>
              </w:rPr>
              <w:t>Расшифровка</w:t>
            </w:r>
          </w:p>
        </w:tc>
      </w:tr>
      <w:tr w:rsidR="001015EC" w:rsidRPr="00E6442F" w14:paraId="00EE06A3" w14:textId="77777777" w:rsidTr="00E41D95">
        <w:trPr>
          <w:trHeight w:hRule="exact" w:val="70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A8219C" w14:textId="77777777" w:rsidR="001015EC" w:rsidRPr="00E6442F" w:rsidRDefault="001015EC" w:rsidP="00E41D95">
            <w:pPr>
              <w:pStyle w:val="a9"/>
              <w:spacing w:after="0" w:line="36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1.</w:t>
            </w:r>
          </w:p>
        </w:tc>
        <w:tc>
          <w:tcPr>
            <w:tcW w:w="9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E3BEE" w14:textId="77777777" w:rsidR="001015EC" w:rsidRPr="00E6442F" w:rsidRDefault="001015EC" w:rsidP="00E41D95">
            <w:pPr>
              <w:pStyle w:val="a9"/>
              <w:spacing w:after="0" w:line="360" w:lineRule="auto"/>
              <w:ind w:left="140" w:right="135" w:firstLine="20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мета-анализа</w:t>
            </w:r>
          </w:p>
        </w:tc>
      </w:tr>
      <w:tr w:rsidR="001015EC" w:rsidRPr="00E6442F" w14:paraId="268D6DC6" w14:textId="77777777" w:rsidTr="00E41D95">
        <w:trPr>
          <w:trHeight w:hRule="exact" w:val="87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81415A" w14:textId="77777777" w:rsidR="001015EC" w:rsidRPr="00E6442F" w:rsidRDefault="001015EC" w:rsidP="00E41D95">
            <w:pPr>
              <w:pStyle w:val="a9"/>
              <w:spacing w:before="120" w:after="0" w:line="36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2.</w:t>
            </w:r>
          </w:p>
        </w:tc>
        <w:tc>
          <w:tcPr>
            <w:tcW w:w="9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504FE" w14:textId="77777777" w:rsidR="001015EC" w:rsidRPr="00E6442F" w:rsidRDefault="001015EC" w:rsidP="00E41D95">
            <w:pPr>
              <w:pStyle w:val="a9"/>
              <w:spacing w:after="0" w:line="360" w:lineRule="auto"/>
              <w:ind w:left="140" w:right="135" w:firstLine="20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1015EC" w:rsidRPr="00E6442F" w14:paraId="27AB348C" w14:textId="77777777" w:rsidTr="00E41D95">
        <w:trPr>
          <w:trHeight w:hRule="exact" w:val="131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B9152E" w14:textId="77777777" w:rsidR="001015EC" w:rsidRPr="00E6442F" w:rsidRDefault="001015EC" w:rsidP="00E41D95">
            <w:pPr>
              <w:pStyle w:val="a9"/>
              <w:spacing w:before="120" w:after="0" w:line="36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3.</w:t>
            </w:r>
          </w:p>
        </w:tc>
        <w:tc>
          <w:tcPr>
            <w:tcW w:w="9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E4DCB" w14:textId="77777777" w:rsidR="001015EC" w:rsidRPr="00E6442F" w:rsidRDefault="001015EC" w:rsidP="00E41D95">
            <w:pPr>
              <w:pStyle w:val="a9"/>
              <w:spacing w:after="0" w:line="360" w:lineRule="auto"/>
              <w:ind w:left="140" w:right="135" w:firstLine="20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 или нерандомизированные сравнительные исследования, в том числе когортные исследования</w:t>
            </w:r>
          </w:p>
        </w:tc>
      </w:tr>
      <w:tr w:rsidR="001015EC" w:rsidRPr="00E6442F" w14:paraId="491AA96F" w14:textId="77777777" w:rsidTr="00E41D95">
        <w:trPr>
          <w:trHeight w:hRule="exact" w:val="52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BA37E" w14:textId="77777777" w:rsidR="001015EC" w:rsidRPr="00E6442F" w:rsidRDefault="001015EC" w:rsidP="00E41D95">
            <w:pPr>
              <w:pStyle w:val="a9"/>
              <w:spacing w:after="0" w:line="36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4.</w:t>
            </w:r>
          </w:p>
        </w:tc>
        <w:tc>
          <w:tcPr>
            <w:tcW w:w="9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C014C" w14:textId="77777777" w:rsidR="001015EC" w:rsidRPr="00E6442F" w:rsidRDefault="001015EC" w:rsidP="00E41D95">
            <w:pPr>
              <w:pStyle w:val="a9"/>
              <w:spacing w:after="0" w:line="360" w:lineRule="auto"/>
              <w:ind w:left="140" w:right="135" w:firstLine="20"/>
              <w:jc w:val="both"/>
              <w:rPr>
                <w:sz w:val="24"/>
                <w:szCs w:val="24"/>
              </w:rPr>
            </w:pPr>
            <w:proofErr w:type="spellStart"/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Несравнительные</w:t>
            </w:r>
            <w:proofErr w:type="spellEnd"/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 xml:space="preserve"> исследования, описание клинического случая</w:t>
            </w:r>
          </w:p>
        </w:tc>
      </w:tr>
      <w:tr w:rsidR="001015EC" w:rsidRPr="00E6442F" w14:paraId="50C3C066" w14:textId="77777777" w:rsidTr="00E41D95">
        <w:trPr>
          <w:trHeight w:hRule="exact" w:val="53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E2E596" w14:textId="77777777" w:rsidR="001015EC" w:rsidRPr="00E6442F" w:rsidRDefault="001015EC" w:rsidP="00E41D95">
            <w:pPr>
              <w:pStyle w:val="a9"/>
              <w:spacing w:after="0" w:line="36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5.</w:t>
            </w:r>
          </w:p>
        </w:tc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E724E" w14:textId="77777777" w:rsidR="001015EC" w:rsidRPr="00E6442F" w:rsidRDefault="001015EC" w:rsidP="00E41D95">
            <w:pPr>
              <w:pStyle w:val="a9"/>
              <w:spacing w:after="0" w:line="360" w:lineRule="auto"/>
              <w:ind w:left="140" w:right="135" w:firstLine="20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Имеется лишь обоснование механизма действия или мнение экспертов</w:t>
            </w:r>
          </w:p>
        </w:tc>
      </w:tr>
    </w:tbl>
    <w:p w14:paraId="00B8ED64" w14:textId="77777777" w:rsidR="001015EC" w:rsidRPr="00E6442F" w:rsidRDefault="001015EC" w:rsidP="001015EC">
      <w:pPr>
        <w:spacing w:line="360" w:lineRule="auto"/>
        <w:rPr>
          <w:rFonts w:ascii="Times New Roman" w:hAnsi="Times New Roman" w:cs="Times New Roman"/>
        </w:rPr>
      </w:pPr>
    </w:p>
    <w:p w14:paraId="4804B30C" w14:textId="77777777" w:rsidR="00E45288" w:rsidRDefault="001015EC" w:rsidP="00E45288">
      <w:pPr>
        <w:pStyle w:val="a7"/>
        <w:spacing w:line="360" w:lineRule="auto"/>
        <w:jc w:val="right"/>
        <w:rPr>
          <w:b/>
          <w:bCs/>
          <w:sz w:val="24"/>
          <w:szCs w:val="24"/>
        </w:rPr>
      </w:pPr>
      <w:r w:rsidRPr="00E6442F">
        <w:rPr>
          <w:b/>
          <w:bCs/>
          <w:sz w:val="24"/>
          <w:szCs w:val="24"/>
        </w:rPr>
        <w:t xml:space="preserve">Таблица 2. </w:t>
      </w:r>
    </w:p>
    <w:p w14:paraId="5177B639" w14:textId="55340731" w:rsidR="001015EC" w:rsidRPr="00E6442F" w:rsidRDefault="001015EC" w:rsidP="00E45288">
      <w:pPr>
        <w:pStyle w:val="a7"/>
        <w:spacing w:line="360" w:lineRule="auto"/>
        <w:jc w:val="center"/>
        <w:rPr>
          <w:sz w:val="24"/>
          <w:szCs w:val="24"/>
        </w:rPr>
      </w:pPr>
      <w:r w:rsidRPr="00E6442F">
        <w:rPr>
          <w:sz w:val="24"/>
          <w:szCs w:val="24"/>
        </w:rPr>
        <w:t>Уровни достоверности доказательств с указанием использованной классификации уровней достоверности доказательств (УДД)</w:t>
      </w:r>
    </w:p>
    <w:tbl>
      <w:tblPr>
        <w:tblOverlap w:val="never"/>
        <w:tblW w:w="1055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9864"/>
      </w:tblGrid>
      <w:tr w:rsidR="001015EC" w:rsidRPr="00E6442F" w14:paraId="7BF931B2" w14:textId="77777777" w:rsidTr="00E41D95">
        <w:trPr>
          <w:trHeight w:hRule="exact" w:val="533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967894" w14:textId="77777777" w:rsidR="001015EC" w:rsidRPr="00E6442F" w:rsidRDefault="001015EC" w:rsidP="001015EC">
            <w:pPr>
              <w:pStyle w:val="a9"/>
              <w:spacing w:after="0" w:line="360" w:lineRule="auto"/>
              <w:rPr>
                <w:sz w:val="24"/>
                <w:szCs w:val="24"/>
              </w:rPr>
            </w:pPr>
            <w:r w:rsidRPr="00E6442F">
              <w:rPr>
                <w:rFonts w:eastAsia="Verdana"/>
                <w:b/>
                <w:bCs/>
                <w:i w:val="0"/>
                <w:iCs w:val="0"/>
                <w:color w:val="222222"/>
                <w:sz w:val="24"/>
                <w:szCs w:val="24"/>
              </w:rPr>
              <w:t>УДД</w:t>
            </w:r>
          </w:p>
        </w:tc>
        <w:tc>
          <w:tcPr>
            <w:tcW w:w="9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9CC332" w14:textId="77777777" w:rsidR="001015EC" w:rsidRPr="00E6442F" w:rsidRDefault="001015EC" w:rsidP="00E41D95">
            <w:pPr>
              <w:pStyle w:val="a9"/>
              <w:spacing w:after="0" w:line="360" w:lineRule="auto"/>
              <w:ind w:right="202" w:firstLine="140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b/>
                <w:bCs/>
                <w:i w:val="0"/>
                <w:iCs w:val="0"/>
                <w:color w:val="222222"/>
                <w:sz w:val="24"/>
                <w:szCs w:val="24"/>
              </w:rPr>
              <w:t>Расшифровка</w:t>
            </w:r>
          </w:p>
        </w:tc>
      </w:tr>
      <w:tr w:rsidR="001015EC" w:rsidRPr="00E6442F" w14:paraId="2F57F5A9" w14:textId="77777777" w:rsidTr="00E41D95">
        <w:trPr>
          <w:trHeight w:hRule="exact" w:val="521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F48662" w14:textId="77777777" w:rsidR="001015EC" w:rsidRPr="00E6442F" w:rsidRDefault="001015EC" w:rsidP="00E41D95">
            <w:pPr>
              <w:pStyle w:val="a9"/>
              <w:spacing w:after="0" w:line="36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1.</w:t>
            </w:r>
          </w:p>
        </w:tc>
        <w:tc>
          <w:tcPr>
            <w:tcW w:w="9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D415E0" w14:textId="77777777" w:rsidR="001015EC" w:rsidRPr="00E6442F" w:rsidRDefault="001015EC" w:rsidP="00E41D95">
            <w:pPr>
              <w:pStyle w:val="a9"/>
              <w:spacing w:after="0" w:line="360" w:lineRule="auto"/>
              <w:ind w:right="202" w:firstLine="140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Систематический обзор рандомизированных клинических исследований с применением мета-анализа</w:t>
            </w:r>
          </w:p>
        </w:tc>
      </w:tr>
      <w:tr w:rsidR="001015EC" w:rsidRPr="00E6442F" w14:paraId="510B23A4" w14:textId="77777777" w:rsidTr="00E41D95">
        <w:trPr>
          <w:trHeight w:hRule="exact" w:val="705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83294" w14:textId="77777777" w:rsidR="001015EC" w:rsidRPr="00E6442F" w:rsidRDefault="001015EC" w:rsidP="00E41D95">
            <w:pPr>
              <w:pStyle w:val="a9"/>
              <w:spacing w:after="0" w:line="36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2.</w:t>
            </w:r>
          </w:p>
        </w:tc>
        <w:tc>
          <w:tcPr>
            <w:tcW w:w="9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93DF9" w14:textId="77777777" w:rsidR="001015EC" w:rsidRPr="00E6442F" w:rsidRDefault="001015EC" w:rsidP="00E41D95">
            <w:pPr>
              <w:pStyle w:val="a9"/>
              <w:spacing w:after="0" w:line="360" w:lineRule="auto"/>
              <w:ind w:left="140" w:right="202" w:firstLine="20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1015EC" w:rsidRPr="00E6442F" w14:paraId="4A85FB20" w14:textId="77777777" w:rsidTr="00E41D95">
        <w:trPr>
          <w:trHeight w:hRule="exact" w:val="521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632E89" w14:textId="77777777" w:rsidR="001015EC" w:rsidRPr="00E6442F" w:rsidRDefault="001015EC" w:rsidP="00E41D95">
            <w:pPr>
              <w:pStyle w:val="a9"/>
              <w:spacing w:after="0" w:line="36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3.</w:t>
            </w:r>
          </w:p>
        </w:tc>
        <w:tc>
          <w:tcPr>
            <w:tcW w:w="9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CFD15" w14:textId="77777777" w:rsidR="001015EC" w:rsidRPr="00E6442F" w:rsidRDefault="001015EC" w:rsidP="00E41D95">
            <w:pPr>
              <w:pStyle w:val="a9"/>
              <w:spacing w:after="0" w:line="360" w:lineRule="auto"/>
              <w:ind w:left="140" w:right="202" w:firstLine="20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Нерандомизированные сравнительные исследования, в том числе когортные исследования</w:t>
            </w:r>
          </w:p>
        </w:tc>
      </w:tr>
      <w:tr w:rsidR="001015EC" w:rsidRPr="00E6442F" w14:paraId="588A886E" w14:textId="77777777" w:rsidTr="00E41D95">
        <w:trPr>
          <w:trHeight w:hRule="exact" w:val="698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FFD511" w14:textId="77777777" w:rsidR="001015EC" w:rsidRPr="00E6442F" w:rsidRDefault="001015EC" w:rsidP="00E41D95">
            <w:pPr>
              <w:pStyle w:val="a9"/>
              <w:spacing w:after="0" w:line="36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4.</w:t>
            </w:r>
          </w:p>
        </w:tc>
        <w:tc>
          <w:tcPr>
            <w:tcW w:w="9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DA9DE" w14:textId="77777777" w:rsidR="001015EC" w:rsidRPr="00E6442F" w:rsidRDefault="001015EC" w:rsidP="00E41D95">
            <w:pPr>
              <w:pStyle w:val="a9"/>
              <w:spacing w:after="0" w:line="360" w:lineRule="auto"/>
              <w:ind w:left="140" w:right="202" w:firstLine="20"/>
              <w:jc w:val="both"/>
              <w:rPr>
                <w:sz w:val="24"/>
                <w:szCs w:val="24"/>
              </w:rPr>
            </w:pPr>
            <w:proofErr w:type="spellStart"/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Несравнительные</w:t>
            </w:r>
            <w:proofErr w:type="spellEnd"/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 xml:space="preserve"> исследования, описание клинического случая или серии случаев, исследование «случай- контроль»</w:t>
            </w:r>
          </w:p>
        </w:tc>
      </w:tr>
      <w:tr w:rsidR="001015EC" w:rsidRPr="00E6442F" w14:paraId="5D4F226C" w14:textId="77777777" w:rsidTr="00E41D95">
        <w:trPr>
          <w:trHeight w:hRule="exact" w:val="715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A0DB8C" w14:textId="77777777" w:rsidR="001015EC" w:rsidRPr="00E6442F" w:rsidRDefault="001015EC" w:rsidP="00E41D95">
            <w:pPr>
              <w:pStyle w:val="a9"/>
              <w:spacing w:after="0" w:line="360" w:lineRule="auto"/>
              <w:ind w:firstLine="16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5.</w:t>
            </w:r>
          </w:p>
        </w:tc>
        <w:tc>
          <w:tcPr>
            <w:tcW w:w="9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35FCE" w14:textId="77777777" w:rsidR="001015EC" w:rsidRPr="00E6442F" w:rsidRDefault="001015EC" w:rsidP="00E41D95">
            <w:pPr>
              <w:pStyle w:val="a9"/>
              <w:spacing w:after="0" w:line="360" w:lineRule="auto"/>
              <w:ind w:left="140" w:right="202" w:firstLine="20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Имеется лишь обоснование механизма действия вмешательства (доклинические исследования) или мнение эксперта</w:t>
            </w:r>
          </w:p>
        </w:tc>
      </w:tr>
    </w:tbl>
    <w:p w14:paraId="3FE8791A" w14:textId="77777777" w:rsidR="001015EC" w:rsidRPr="00E6442F" w:rsidRDefault="001015EC" w:rsidP="001015EC">
      <w:pPr>
        <w:spacing w:line="1" w:lineRule="exact"/>
        <w:rPr>
          <w:rFonts w:ascii="Times New Roman" w:hAnsi="Times New Roman" w:cs="Times New Roman"/>
        </w:rPr>
      </w:pPr>
    </w:p>
    <w:p w14:paraId="547ABB8D" w14:textId="77777777" w:rsidR="001015EC" w:rsidRDefault="001015EC" w:rsidP="001015EC">
      <w:pPr>
        <w:pStyle w:val="a7"/>
        <w:spacing w:line="312" w:lineRule="auto"/>
        <w:rPr>
          <w:b/>
          <w:bCs/>
          <w:sz w:val="24"/>
          <w:szCs w:val="24"/>
        </w:rPr>
      </w:pPr>
    </w:p>
    <w:p w14:paraId="50FB9055" w14:textId="77777777" w:rsidR="003B7824" w:rsidRDefault="003B7824" w:rsidP="00E45288">
      <w:pPr>
        <w:pStyle w:val="a7"/>
        <w:spacing w:line="360" w:lineRule="auto"/>
        <w:jc w:val="right"/>
        <w:rPr>
          <w:b/>
          <w:bCs/>
          <w:sz w:val="24"/>
          <w:szCs w:val="24"/>
        </w:rPr>
      </w:pPr>
    </w:p>
    <w:p w14:paraId="5DDCEF68" w14:textId="77777777" w:rsidR="003B7824" w:rsidRDefault="003B7824" w:rsidP="00E45288">
      <w:pPr>
        <w:pStyle w:val="a7"/>
        <w:spacing w:line="360" w:lineRule="auto"/>
        <w:jc w:val="right"/>
        <w:rPr>
          <w:b/>
          <w:bCs/>
          <w:sz w:val="24"/>
          <w:szCs w:val="24"/>
        </w:rPr>
      </w:pPr>
    </w:p>
    <w:p w14:paraId="7FD96383" w14:textId="77777777" w:rsidR="003B7824" w:rsidRDefault="003B7824" w:rsidP="00E45288">
      <w:pPr>
        <w:pStyle w:val="a7"/>
        <w:spacing w:line="360" w:lineRule="auto"/>
        <w:jc w:val="right"/>
        <w:rPr>
          <w:b/>
          <w:bCs/>
          <w:sz w:val="24"/>
          <w:szCs w:val="24"/>
        </w:rPr>
      </w:pPr>
    </w:p>
    <w:p w14:paraId="51CB86A9" w14:textId="77777777" w:rsidR="003B7824" w:rsidRDefault="003B7824" w:rsidP="00E45288">
      <w:pPr>
        <w:pStyle w:val="a7"/>
        <w:spacing w:line="360" w:lineRule="auto"/>
        <w:jc w:val="right"/>
        <w:rPr>
          <w:b/>
          <w:bCs/>
          <w:sz w:val="24"/>
          <w:szCs w:val="24"/>
        </w:rPr>
      </w:pPr>
    </w:p>
    <w:p w14:paraId="07F9D4CB" w14:textId="77777777" w:rsidR="003B7824" w:rsidRDefault="003B7824" w:rsidP="00E45288">
      <w:pPr>
        <w:pStyle w:val="a7"/>
        <w:spacing w:line="360" w:lineRule="auto"/>
        <w:jc w:val="right"/>
        <w:rPr>
          <w:b/>
          <w:bCs/>
          <w:sz w:val="24"/>
          <w:szCs w:val="24"/>
        </w:rPr>
      </w:pPr>
    </w:p>
    <w:p w14:paraId="16652998" w14:textId="77777777" w:rsidR="003B7824" w:rsidRDefault="003B7824" w:rsidP="00E45288">
      <w:pPr>
        <w:pStyle w:val="a7"/>
        <w:spacing w:line="360" w:lineRule="auto"/>
        <w:jc w:val="right"/>
        <w:rPr>
          <w:b/>
          <w:bCs/>
          <w:sz w:val="24"/>
          <w:szCs w:val="24"/>
        </w:rPr>
      </w:pPr>
    </w:p>
    <w:p w14:paraId="2FF8CBA3" w14:textId="77777777" w:rsidR="00E45288" w:rsidRDefault="001015EC" w:rsidP="00E45288">
      <w:pPr>
        <w:pStyle w:val="a7"/>
        <w:spacing w:line="360" w:lineRule="auto"/>
        <w:jc w:val="right"/>
        <w:rPr>
          <w:b/>
          <w:bCs/>
          <w:sz w:val="24"/>
          <w:szCs w:val="24"/>
        </w:rPr>
      </w:pPr>
      <w:r w:rsidRPr="00E6442F">
        <w:rPr>
          <w:b/>
          <w:bCs/>
          <w:sz w:val="24"/>
          <w:szCs w:val="24"/>
        </w:rPr>
        <w:lastRenderedPageBreak/>
        <w:t xml:space="preserve">Таблица 3. </w:t>
      </w:r>
    </w:p>
    <w:p w14:paraId="0379F9A7" w14:textId="7755C1CD" w:rsidR="001015EC" w:rsidRPr="00E6442F" w:rsidRDefault="001015EC" w:rsidP="00E45288">
      <w:pPr>
        <w:pStyle w:val="a7"/>
        <w:spacing w:line="360" w:lineRule="auto"/>
        <w:jc w:val="center"/>
        <w:rPr>
          <w:sz w:val="24"/>
          <w:szCs w:val="24"/>
        </w:rPr>
      </w:pPr>
      <w:r w:rsidRPr="00E6442F">
        <w:rPr>
          <w:sz w:val="24"/>
          <w:szCs w:val="24"/>
        </w:rPr>
        <w:t>Уровни убедительности рекомендаций (УУР) с указание использованной классификации уровней убедительности рекомендаций</w:t>
      </w:r>
    </w:p>
    <w:tbl>
      <w:tblPr>
        <w:tblOverlap w:val="never"/>
        <w:tblW w:w="105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9692"/>
      </w:tblGrid>
      <w:tr w:rsidR="001015EC" w:rsidRPr="00E6442F" w14:paraId="7F9C7829" w14:textId="77777777" w:rsidTr="00E41D95">
        <w:trPr>
          <w:trHeight w:hRule="exact" w:val="64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6B1E95" w14:textId="77777777" w:rsidR="001015EC" w:rsidRPr="00E6442F" w:rsidRDefault="001015EC" w:rsidP="001015EC">
            <w:pPr>
              <w:pStyle w:val="a9"/>
              <w:spacing w:after="0" w:line="360" w:lineRule="auto"/>
              <w:rPr>
                <w:sz w:val="24"/>
                <w:szCs w:val="24"/>
              </w:rPr>
            </w:pPr>
            <w:r w:rsidRPr="00E6442F">
              <w:rPr>
                <w:rFonts w:eastAsia="Verdana"/>
                <w:b/>
                <w:bCs/>
                <w:i w:val="0"/>
                <w:iCs w:val="0"/>
                <w:color w:val="222222"/>
                <w:sz w:val="24"/>
                <w:szCs w:val="24"/>
              </w:rPr>
              <w:t>УУР</w:t>
            </w:r>
          </w:p>
        </w:tc>
        <w:tc>
          <w:tcPr>
            <w:tcW w:w="9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12CB2" w14:textId="77777777" w:rsidR="001015EC" w:rsidRPr="00E6442F" w:rsidRDefault="001015EC" w:rsidP="00E41D95">
            <w:pPr>
              <w:pStyle w:val="a9"/>
              <w:spacing w:after="0" w:line="360" w:lineRule="auto"/>
              <w:ind w:firstLine="140"/>
              <w:jc w:val="both"/>
              <w:rPr>
                <w:sz w:val="24"/>
                <w:szCs w:val="24"/>
              </w:rPr>
            </w:pPr>
            <w:r w:rsidRPr="00E6442F">
              <w:rPr>
                <w:rFonts w:eastAsia="Verdana"/>
                <w:b/>
                <w:bCs/>
                <w:i w:val="0"/>
                <w:iCs w:val="0"/>
                <w:color w:val="222222"/>
                <w:sz w:val="24"/>
                <w:szCs w:val="24"/>
              </w:rPr>
              <w:t>Расшифровка</w:t>
            </w:r>
          </w:p>
        </w:tc>
      </w:tr>
      <w:tr w:rsidR="001015EC" w:rsidRPr="00E6442F" w14:paraId="6F605423" w14:textId="77777777" w:rsidTr="00E41D95">
        <w:trPr>
          <w:trHeight w:hRule="exact" w:val="133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BAB262" w14:textId="77777777" w:rsidR="001015EC" w:rsidRPr="00E6442F" w:rsidRDefault="001015EC" w:rsidP="00E41D95">
            <w:pPr>
              <w:pStyle w:val="a9"/>
              <w:spacing w:before="120" w:after="0" w:line="360" w:lineRule="auto"/>
              <w:ind w:firstLine="220"/>
              <w:rPr>
                <w:sz w:val="24"/>
                <w:szCs w:val="24"/>
              </w:rPr>
            </w:pPr>
            <w:r w:rsidRPr="00E6442F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А</w:t>
            </w:r>
          </w:p>
        </w:tc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A2C40" w14:textId="77777777" w:rsidR="001015EC" w:rsidRPr="00956828" w:rsidRDefault="001015EC" w:rsidP="00E41D95">
            <w:pPr>
              <w:pStyle w:val="a9"/>
              <w:spacing w:after="0" w:line="360" w:lineRule="auto"/>
              <w:ind w:left="281" w:right="327" w:firstLine="20"/>
              <w:jc w:val="both"/>
              <w:rPr>
                <w:i w:val="0"/>
                <w:iCs w:val="0"/>
                <w:sz w:val="24"/>
                <w:szCs w:val="24"/>
              </w:rPr>
            </w:pPr>
            <w:r w:rsidRPr="00956828"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1015EC" w:rsidRPr="00E6442F" w14:paraId="7F5FE37D" w14:textId="77777777" w:rsidTr="00E41D95">
        <w:trPr>
          <w:trHeight w:hRule="exact" w:val="170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88A817" w14:textId="77777777" w:rsidR="001015EC" w:rsidRPr="00956828" w:rsidRDefault="001015EC" w:rsidP="00E41D95">
            <w:pPr>
              <w:pStyle w:val="a9"/>
              <w:spacing w:before="120" w:after="0" w:line="360" w:lineRule="auto"/>
              <w:ind w:firstLine="220"/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</w:pPr>
            <w:r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В</w:t>
            </w:r>
          </w:p>
        </w:tc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5716A" w14:textId="77777777" w:rsidR="001015EC" w:rsidRPr="00956828" w:rsidRDefault="001015EC" w:rsidP="00E41D95">
            <w:pPr>
              <w:pStyle w:val="40"/>
              <w:spacing w:after="260" w:line="360" w:lineRule="auto"/>
              <w:ind w:left="2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56828">
              <w:rPr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</w:rPr>
              <w:t xml:space="preserve"> 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  <w:p w14:paraId="0BFCE167" w14:textId="77777777" w:rsidR="001015EC" w:rsidRPr="00956828" w:rsidRDefault="001015EC" w:rsidP="00E41D95">
            <w:pPr>
              <w:pStyle w:val="a9"/>
              <w:spacing w:after="0" w:line="360" w:lineRule="auto"/>
              <w:ind w:left="140" w:firstLine="20"/>
              <w:jc w:val="both"/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</w:pPr>
          </w:p>
        </w:tc>
      </w:tr>
      <w:tr w:rsidR="001015EC" w:rsidRPr="00E6442F" w14:paraId="1E0B4C8D" w14:textId="77777777" w:rsidTr="00E41D95">
        <w:trPr>
          <w:trHeight w:hRule="exact" w:val="184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A71FA8" w14:textId="77777777" w:rsidR="001015EC" w:rsidRPr="00E6442F" w:rsidRDefault="001015EC" w:rsidP="00E41D95">
            <w:pPr>
              <w:pStyle w:val="a9"/>
              <w:spacing w:before="120" w:after="0" w:line="360" w:lineRule="auto"/>
              <w:ind w:firstLine="220"/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</w:pPr>
            <w:r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  <w:t>С</w:t>
            </w:r>
          </w:p>
        </w:tc>
        <w:tc>
          <w:tcPr>
            <w:tcW w:w="9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64393" w14:textId="77777777" w:rsidR="001015EC" w:rsidRPr="00956828" w:rsidRDefault="001015EC" w:rsidP="00E41D95">
            <w:pPr>
              <w:pStyle w:val="a9"/>
              <w:spacing w:after="0" w:line="360" w:lineRule="auto"/>
              <w:ind w:left="281" w:right="468" w:firstLine="20"/>
              <w:jc w:val="both"/>
              <w:rPr>
                <w:rFonts w:eastAsia="Verdana"/>
                <w:i w:val="0"/>
                <w:iCs w:val="0"/>
                <w:color w:val="222222"/>
                <w:sz w:val="24"/>
                <w:szCs w:val="24"/>
              </w:rPr>
            </w:pPr>
            <w:r w:rsidRPr="00956828">
              <w:rPr>
                <w:i w:val="0"/>
                <w:iCs w:val="0"/>
                <w:color w:val="222222"/>
                <w:sz w:val="24"/>
                <w:szCs w:val="24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14:paraId="5BB613C6" w14:textId="77777777" w:rsidR="001015EC" w:rsidRPr="001C7A54" w:rsidRDefault="001015EC" w:rsidP="00C97D28">
      <w:pPr>
        <w:pStyle w:val="20"/>
        <w:rPr>
          <w:sz w:val="24"/>
          <w:szCs w:val="24"/>
        </w:rPr>
      </w:pPr>
    </w:p>
    <w:p w14:paraId="7DE6626C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57BAE1C3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718B7107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68E6D4E5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7013AEE9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700A4449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46319C3C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5342DD2F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07A1DC63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2BEAC23E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42B18DFF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368C9EFE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1248FAFC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3F8E92F3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63D7DA69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1E3DA540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1D809FBA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4233F70B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38F9E3D4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2C0F2D5C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42342066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76FDE880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3455BFE6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68187351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4269E17B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49BA53DC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27EB5C91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51E4D8BC" w14:textId="77777777" w:rsidR="001015EC" w:rsidRDefault="001015EC" w:rsidP="00D346CA">
      <w:pPr>
        <w:pStyle w:val="11"/>
        <w:spacing w:after="0" w:line="240" w:lineRule="auto"/>
        <w:rPr>
          <w:b/>
          <w:bCs/>
          <w:i w:val="0"/>
          <w:iCs w:val="0"/>
          <w:color w:val="222222"/>
          <w:sz w:val="24"/>
          <w:szCs w:val="24"/>
        </w:rPr>
      </w:pPr>
    </w:p>
    <w:p w14:paraId="698876C1" w14:textId="4D3A23C2" w:rsidR="00C97D28" w:rsidRPr="001015EC" w:rsidRDefault="00C97D28" w:rsidP="001015EC">
      <w:pPr>
        <w:pStyle w:val="11"/>
        <w:spacing w:after="0" w:line="240" w:lineRule="auto"/>
        <w:jc w:val="center"/>
        <w:rPr>
          <w:b/>
          <w:bCs/>
          <w:color w:val="222222"/>
          <w:sz w:val="24"/>
          <w:szCs w:val="24"/>
        </w:rPr>
      </w:pPr>
      <w:r w:rsidRPr="00C97D28">
        <w:rPr>
          <w:b/>
          <w:bCs/>
          <w:i w:val="0"/>
          <w:iCs w:val="0"/>
          <w:color w:val="222222"/>
          <w:sz w:val="24"/>
          <w:szCs w:val="24"/>
        </w:rPr>
        <w:lastRenderedPageBreak/>
        <w:t>Бристольская шкала форм кала</w:t>
      </w:r>
    </w:p>
    <w:p w14:paraId="3340B8C9" w14:textId="77777777" w:rsidR="00C97D28" w:rsidRPr="00C97D28" w:rsidRDefault="00C97D28" w:rsidP="00C97D28">
      <w:pPr>
        <w:pStyle w:val="af0"/>
        <w:shd w:val="clear" w:color="auto" w:fill="FFFFFF"/>
        <w:spacing w:before="0" w:beforeAutospacing="0" w:after="90" w:afterAutospacing="0" w:line="360" w:lineRule="atLeast"/>
        <w:rPr>
          <w:color w:val="000000"/>
        </w:rPr>
      </w:pPr>
      <w:r w:rsidRPr="00C97D28">
        <w:rPr>
          <w:color w:val="000000"/>
        </w:rPr>
        <w:t>Согласно шкале, самыми оптимальными формами кала являются 3-я и 4-я. Первая и вторая формы свидетельствуют о запоре, а 5-я — 7-я о диарее:</w:t>
      </w:r>
    </w:p>
    <w:p w14:paraId="54FDB55C" w14:textId="77777777" w:rsidR="00C97D28" w:rsidRPr="00C97D28" w:rsidRDefault="00C97D28" w:rsidP="00C97D28">
      <w:pPr>
        <w:widowControl/>
        <w:numPr>
          <w:ilvl w:val="0"/>
          <w:numId w:val="12"/>
        </w:numPr>
        <w:shd w:val="clear" w:color="auto" w:fill="FFFFFF"/>
        <w:spacing w:line="360" w:lineRule="atLeast"/>
        <w:ind w:left="1020"/>
        <w:rPr>
          <w:rFonts w:ascii="Times New Roman" w:eastAsia="Times New Roman" w:hAnsi="Times New Roman" w:cs="Times New Roman"/>
          <w:lang w:bidi="ar-SA"/>
        </w:rPr>
      </w:pPr>
      <w:r w:rsidRPr="00C97D28">
        <w:rPr>
          <w:rFonts w:ascii="Times New Roman" w:eastAsia="Times New Roman" w:hAnsi="Times New Roman" w:cs="Times New Roman"/>
          <w:lang w:bidi="ar-SA"/>
        </w:rPr>
        <w:t>1 форма — серьезный запор</w:t>
      </w:r>
    </w:p>
    <w:p w14:paraId="2423690F" w14:textId="77777777" w:rsidR="00C97D28" w:rsidRPr="00C97D28" w:rsidRDefault="00C97D28" w:rsidP="00C97D28">
      <w:pPr>
        <w:widowControl/>
        <w:numPr>
          <w:ilvl w:val="0"/>
          <w:numId w:val="12"/>
        </w:numPr>
        <w:shd w:val="clear" w:color="auto" w:fill="FFFFFF"/>
        <w:spacing w:line="360" w:lineRule="atLeast"/>
        <w:ind w:left="1020"/>
        <w:rPr>
          <w:rFonts w:ascii="Times New Roman" w:eastAsia="Times New Roman" w:hAnsi="Times New Roman" w:cs="Times New Roman"/>
          <w:lang w:bidi="ar-SA"/>
        </w:rPr>
      </w:pPr>
      <w:r w:rsidRPr="00C97D28">
        <w:rPr>
          <w:rFonts w:ascii="Times New Roman" w:eastAsia="Times New Roman" w:hAnsi="Times New Roman" w:cs="Times New Roman"/>
          <w:lang w:bidi="ar-SA"/>
        </w:rPr>
        <w:t>2 форма — запор или склонность к запору</w:t>
      </w:r>
    </w:p>
    <w:p w14:paraId="7D8227BB" w14:textId="77777777" w:rsidR="00C97D28" w:rsidRPr="00C97D28" w:rsidRDefault="00C97D28" w:rsidP="00C97D28">
      <w:pPr>
        <w:widowControl/>
        <w:numPr>
          <w:ilvl w:val="0"/>
          <w:numId w:val="12"/>
        </w:numPr>
        <w:shd w:val="clear" w:color="auto" w:fill="FFFFFF"/>
        <w:spacing w:line="360" w:lineRule="atLeast"/>
        <w:ind w:left="1020"/>
        <w:rPr>
          <w:rFonts w:ascii="Times New Roman" w:eastAsia="Times New Roman" w:hAnsi="Times New Roman" w:cs="Times New Roman"/>
          <w:lang w:bidi="ar-SA"/>
        </w:rPr>
      </w:pPr>
      <w:r w:rsidRPr="00C97D28">
        <w:rPr>
          <w:rFonts w:ascii="Times New Roman" w:eastAsia="Times New Roman" w:hAnsi="Times New Roman" w:cs="Times New Roman"/>
          <w:lang w:bidi="ar-SA"/>
        </w:rPr>
        <w:t>3 форма — норма</w:t>
      </w:r>
    </w:p>
    <w:p w14:paraId="053B357C" w14:textId="77777777" w:rsidR="00C97D28" w:rsidRPr="00C97D28" w:rsidRDefault="00C97D28" w:rsidP="00C97D28">
      <w:pPr>
        <w:widowControl/>
        <w:numPr>
          <w:ilvl w:val="0"/>
          <w:numId w:val="12"/>
        </w:numPr>
        <w:shd w:val="clear" w:color="auto" w:fill="FFFFFF"/>
        <w:spacing w:line="360" w:lineRule="atLeast"/>
        <w:ind w:left="1020"/>
        <w:rPr>
          <w:rFonts w:ascii="Times New Roman" w:eastAsia="Times New Roman" w:hAnsi="Times New Roman" w:cs="Times New Roman"/>
          <w:lang w:bidi="ar-SA"/>
        </w:rPr>
      </w:pPr>
      <w:r w:rsidRPr="00C97D28">
        <w:rPr>
          <w:rFonts w:ascii="Times New Roman" w:eastAsia="Times New Roman" w:hAnsi="Times New Roman" w:cs="Times New Roman"/>
          <w:lang w:bidi="ar-SA"/>
        </w:rPr>
        <w:t>4 форма — норма</w:t>
      </w:r>
    </w:p>
    <w:p w14:paraId="4B7F95F6" w14:textId="77777777" w:rsidR="00C97D28" w:rsidRPr="00C97D28" w:rsidRDefault="00C97D28" w:rsidP="00C97D28">
      <w:pPr>
        <w:widowControl/>
        <w:numPr>
          <w:ilvl w:val="0"/>
          <w:numId w:val="12"/>
        </w:numPr>
        <w:shd w:val="clear" w:color="auto" w:fill="FFFFFF"/>
        <w:spacing w:line="360" w:lineRule="atLeast"/>
        <w:ind w:left="1020"/>
        <w:rPr>
          <w:rFonts w:ascii="Times New Roman" w:eastAsia="Times New Roman" w:hAnsi="Times New Roman" w:cs="Times New Roman"/>
          <w:lang w:bidi="ar-SA"/>
        </w:rPr>
      </w:pPr>
      <w:r w:rsidRPr="00C97D28">
        <w:rPr>
          <w:rFonts w:ascii="Times New Roman" w:eastAsia="Times New Roman" w:hAnsi="Times New Roman" w:cs="Times New Roman"/>
          <w:lang w:bidi="ar-SA"/>
        </w:rPr>
        <w:t>5 форма — склонность к диарее</w:t>
      </w:r>
    </w:p>
    <w:p w14:paraId="78A8D5E1" w14:textId="77777777" w:rsidR="00C97D28" w:rsidRPr="00C97D28" w:rsidRDefault="00C97D28" w:rsidP="00C97D28">
      <w:pPr>
        <w:widowControl/>
        <w:numPr>
          <w:ilvl w:val="0"/>
          <w:numId w:val="12"/>
        </w:numPr>
        <w:shd w:val="clear" w:color="auto" w:fill="FFFFFF"/>
        <w:spacing w:line="360" w:lineRule="atLeast"/>
        <w:ind w:left="1020"/>
        <w:rPr>
          <w:rFonts w:ascii="Times New Roman" w:eastAsia="Times New Roman" w:hAnsi="Times New Roman" w:cs="Times New Roman"/>
          <w:lang w:bidi="ar-SA"/>
        </w:rPr>
      </w:pPr>
      <w:r w:rsidRPr="00C97D28">
        <w:rPr>
          <w:rFonts w:ascii="Times New Roman" w:eastAsia="Times New Roman" w:hAnsi="Times New Roman" w:cs="Times New Roman"/>
          <w:lang w:bidi="ar-SA"/>
        </w:rPr>
        <w:t>6 форма — диарея</w:t>
      </w:r>
    </w:p>
    <w:p w14:paraId="00221EF0" w14:textId="77777777" w:rsidR="00C97D28" w:rsidRDefault="00C97D28" w:rsidP="00C97D28">
      <w:pPr>
        <w:widowControl/>
        <w:numPr>
          <w:ilvl w:val="0"/>
          <w:numId w:val="12"/>
        </w:numPr>
        <w:shd w:val="clear" w:color="auto" w:fill="FFFFFF"/>
        <w:spacing w:line="360" w:lineRule="atLeast"/>
        <w:ind w:left="1020"/>
        <w:rPr>
          <w:rFonts w:ascii="Times New Roman" w:eastAsia="Times New Roman" w:hAnsi="Times New Roman" w:cs="Times New Roman"/>
          <w:lang w:bidi="ar-SA"/>
        </w:rPr>
      </w:pPr>
      <w:r w:rsidRPr="00C97D28">
        <w:rPr>
          <w:rFonts w:ascii="Times New Roman" w:eastAsia="Times New Roman" w:hAnsi="Times New Roman" w:cs="Times New Roman"/>
          <w:lang w:bidi="ar-SA"/>
        </w:rPr>
        <w:t>7 форма — сильная диарея.</w:t>
      </w:r>
    </w:p>
    <w:p w14:paraId="38099CF4" w14:textId="77777777" w:rsidR="001C7A54" w:rsidRPr="00C97D28" w:rsidRDefault="001C7A54" w:rsidP="001C7A54">
      <w:pPr>
        <w:widowControl/>
        <w:shd w:val="clear" w:color="auto" w:fill="FFFFFF"/>
        <w:spacing w:line="360" w:lineRule="atLeast"/>
        <w:ind w:left="102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Рисунок 1.</w:t>
      </w:r>
    </w:p>
    <w:p w14:paraId="63D70638" w14:textId="77777777" w:rsidR="00C97D28" w:rsidRDefault="00C97D28" w:rsidP="00C97D28">
      <w:pPr>
        <w:pStyle w:val="af0"/>
        <w:shd w:val="clear" w:color="auto" w:fill="FFFFFF"/>
        <w:spacing w:before="0" w:beforeAutospacing="0" w:after="90" w:afterAutospacing="0" w:line="360" w:lineRule="atLeast"/>
        <w:rPr>
          <w:lang w:val="en-US"/>
        </w:rPr>
      </w:pPr>
    </w:p>
    <w:p w14:paraId="4B1688CE" w14:textId="77777777" w:rsidR="005D5E54" w:rsidRPr="00E6442F" w:rsidRDefault="00C97D28" w:rsidP="00C97D28">
      <w:pPr>
        <w:pStyle w:val="af0"/>
        <w:shd w:val="clear" w:color="auto" w:fill="FFFFFF"/>
        <w:spacing w:before="0" w:beforeAutospacing="0" w:after="90" w:afterAutospacing="0" w:line="360" w:lineRule="atLeast"/>
      </w:pPr>
      <w:r w:rsidRPr="00C97D28">
        <w:rPr>
          <w:noProof/>
          <w:color w:val="222222"/>
        </w:rPr>
        <w:drawing>
          <wp:inline distT="0" distB="0" distL="0" distR="0" wp14:anchorId="188CD2F8" wp14:editId="1ADCB63F">
            <wp:extent cx="5935980" cy="6156252"/>
            <wp:effectExtent l="0" t="0" r="7620" b="0"/>
            <wp:docPr id="9148243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82433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38906" cy="615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5E54" w:rsidRPr="00E6442F" w:rsidSect="00E6442F">
      <w:footnotePr>
        <w:numFmt w:val="chicago"/>
      </w:footnotePr>
      <w:pgSz w:w="11899" w:h="17375"/>
      <w:pgMar w:top="1134" w:right="850" w:bottom="1134" w:left="1701" w:header="0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C26993" w14:textId="77777777" w:rsidR="00B47ECD" w:rsidRDefault="00B47ECD">
      <w:r>
        <w:separator/>
      </w:r>
    </w:p>
  </w:endnote>
  <w:endnote w:type="continuationSeparator" w:id="0">
    <w:p w14:paraId="7ABE2E55" w14:textId="77777777" w:rsidR="00B47ECD" w:rsidRDefault="00B47ECD">
      <w:r>
        <w:continuationSeparator/>
      </w:r>
    </w:p>
  </w:endnote>
  <w:endnote w:id="1">
    <w:p w14:paraId="4A2F7D3A" w14:textId="77777777" w:rsidR="00E41D95" w:rsidRDefault="00E41D95" w:rsidP="00EE187E">
      <w:pPr>
        <w:ind w:right="-142"/>
        <w:jc w:val="center"/>
        <w:rPr>
          <w:rFonts w:ascii="Times New Roman" w:hAnsi="Times New Roman" w:cs="Times New Roman"/>
          <w:b/>
          <w:bCs/>
          <w:szCs w:val="20"/>
        </w:rPr>
      </w:pPr>
    </w:p>
    <w:p w14:paraId="5B21CD0E" w14:textId="76A8F0EC" w:rsidR="00E41D95" w:rsidRPr="00EE187E" w:rsidRDefault="00E41D95" w:rsidP="00EE187E">
      <w:pPr>
        <w:ind w:right="-142"/>
        <w:jc w:val="center"/>
        <w:rPr>
          <w:rFonts w:ascii="Times New Roman" w:hAnsi="Times New Roman" w:cs="Times New Roman"/>
          <w:b/>
          <w:bCs/>
          <w:szCs w:val="20"/>
        </w:rPr>
      </w:pPr>
      <w:r w:rsidRPr="00EE187E">
        <w:rPr>
          <w:rFonts w:ascii="Times New Roman" w:hAnsi="Times New Roman" w:cs="Times New Roman"/>
          <w:b/>
          <w:bCs/>
          <w:szCs w:val="20"/>
        </w:rPr>
        <w:t>Персональный состав экспертной группы</w:t>
      </w:r>
      <w:bookmarkStart w:id="116" w:name="_GoBack"/>
      <w:bookmarkEnd w:id="116"/>
      <w:r w:rsidRPr="00EE187E">
        <w:rPr>
          <w:rFonts w:ascii="Times New Roman" w:hAnsi="Times New Roman" w:cs="Times New Roman"/>
          <w:b/>
          <w:bCs/>
          <w:szCs w:val="20"/>
        </w:rPr>
        <w:t xml:space="preserve"> по проведению экспертизы проектов клинических рекомендаций по вопросам оказания медицинской помощи</w:t>
      </w:r>
    </w:p>
    <w:p w14:paraId="3AC4712C" w14:textId="77777777" w:rsidR="00E41D95" w:rsidRPr="00EE187E" w:rsidRDefault="00E41D95" w:rsidP="00EE187E">
      <w:pPr>
        <w:widowControl/>
        <w:numPr>
          <w:ilvl w:val="0"/>
          <w:numId w:val="18"/>
        </w:numPr>
        <w:ind w:right="-142"/>
        <w:jc w:val="both"/>
        <w:rPr>
          <w:rFonts w:ascii="Times New Roman" w:hAnsi="Times New Roman" w:cs="Times New Roman"/>
          <w:szCs w:val="20"/>
        </w:rPr>
      </w:pPr>
      <w:r w:rsidRPr="00EE187E">
        <w:rPr>
          <w:rFonts w:ascii="Times New Roman" w:hAnsi="Times New Roman" w:cs="Times New Roman"/>
          <w:szCs w:val="20"/>
        </w:rPr>
        <w:t>Председатель экспертной группы: Дяченко Анжела Григорьевна - начальник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Республики;</w:t>
      </w:r>
    </w:p>
    <w:p w14:paraId="1D366BB8" w14:textId="77777777" w:rsidR="00E41D95" w:rsidRPr="00EE187E" w:rsidRDefault="00E41D95" w:rsidP="00EE187E">
      <w:pPr>
        <w:widowControl/>
        <w:numPr>
          <w:ilvl w:val="0"/>
          <w:numId w:val="18"/>
        </w:numPr>
        <w:ind w:right="-142"/>
        <w:jc w:val="both"/>
        <w:rPr>
          <w:rFonts w:ascii="Times New Roman" w:hAnsi="Times New Roman" w:cs="Times New Roman"/>
          <w:szCs w:val="20"/>
        </w:rPr>
      </w:pPr>
      <w:r w:rsidRPr="00EE187E">
        <w:rPr>
          <w:rFonts w:ascii="Times New Roman" w:hAnsi="Times New Roman" w:cs="Times New Roman"/>
          <w:szCs w:val="20"/>
        </w:rPr>
        <w:t>заместители председателя экспертной группы:</w:t>
      </w:r>
    </w:p>
    <w:p w14:paraId="4BCF374D" w14:textId="77777777" w:rsidR="00E41D95" w:rsidRPr="00EE187E" w:rsidRDefault="00E41D95" w:rsidP="00EE187E">
      <w:pPr>
        <w:widowControl/>
        <w:numPr>
          <w:ilvl w:val="0"/>
          <w:numId w:val="19"/>
        </w:numPr>
        <w:ind w:right="-142"/>
        <w:jc w:val="both"/>
        <w:rPr>
          <w:rFonts w:ascii="Times New Roman" w:hAnsi="Times New Roman" w:cs="Times New Roman"/>
          <w:szCs w:val="20"/>
        </w:rPr>
      </w:pPr>
      <w:r w:rsidRPr="00EE187E">
        <w:rPr>
          <w:rFonts w:ascii="Times New Roman" w:hAnsi="Times New Roman" w:cs="Times New Roman"/>
          <w:szCs w:val="20"/>
        </w:rPr>
        <w:t>Окушко Ростислав Владимирович - кандидат медицинских наук, доцент, директор государственного образовательного учреждения высшего профессионального образования «Приднестровский государственный медицинский колледж имени Л.А. Тарасевича»,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Республики;</w:t>
      </w:r>
    </w:p>
    <w:p w14:paraId="67896D6C" w14:textId="77777777" w:rsidR="00E41D95" w:rsidRPr="00EE187E" w:rsidRDefault="00E41D95" w:rsidP="00EE187E">
      <w:pPr>
        <w:widowControl/>
        <w:numPr>
          <w:ilvl w:val="0"/>
          <w:numId w:val="19"/>
        </w:numPr>
        <w:ind w:right="-142"/>
        <w:jc w:val="both"/>
        <w:rPr>
          <w:rFonts w:ascii="Times New Roman" w:hAnsi="Times New Roman" w:cs="Times New Roman"/>
          <w:szCs w:val="20"/>
        </w:rPr>
      </w:pPr>
      <w:r w:rsidRPr="00EE187E">
        <w:rPr>
          <w:rFonts w:ascii="Times New Roman" w:hAnsi="Times New Roman" w:cs="Times New Roman"/>
          <w:szCs w:val="20"/>
        </w:rPr>
        <w:t>Малиёв Вячеслав Владимирович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главный внештатный специалист по скорой медицинской помощи Министерства здравоохранения Приднестровской Молдавской Республики, главный врач государственного учреждения «Региональная станция скорой медицинской помощи г. Бендеры»;</w:t>
      </w:r>
    </w:p>
    <w:p w14:paraId="1E37AA05" w14:textId="77777777" w:rsidR="00E41D95" w:rsidRPr="00EE187E" w:rsidRDefault="00E41D95" w:rsidP="00EE187E">
      <w:pPr>
        <w:widowControl/>
        <w:numPr>
          <w:ilvl w:val="0"/>
          <w:numId w:val="18"/>
        </w:numPr>
        <w:ind w:right="-142"/>
        <w:jc w:val="both"/>
        <w:rPr>
          <w:rFonts w:ascii="Times New Roman" w:hAnsi="Times New Roman" w:cs="Times New Roman"/>
          <w:szCs w:val="20"/>
        </w:rPr>
      </w:pPr>
      <w:r w:rsidRPr="00EE187E">
        <w:rPr>
          <w:rFonts w:ascii="Times New Roman" w:hAnsi="Times New Roman" w:cs="Times New Roman"/>
          <w:szCs w:val="20"/>
        </w:rPr>
        <w:t>члены экспертной группы:</w:t>
      </w:r>
    </w:p>
    <w:p w14:paraId="588236DD" w14:textId="77777777" w:rsidR="00E41D95" w:rsidRPr="00EE187E" w:rsidRDefault="00E41D95" w:rsidP="00EE187E">
      <w:pPr>
        <w:widowControl/>
        <w:numPr>
          <w:ilvl w:val="0"/>
          <w:numId w:val="20"/>
        </w:numPr>
        <w:ind w:right="-142"/>
        <w:jc w:val="both"/>
        <w:rPr>
          <w:rFonts w:ascii="Times New Roman" w:hAnsi="Times New Roman" w:cs="Times New Roman"/>
          <w:szCs w:val="20"/>
        </w:rPr>
      </w:pPr>
      <w:r w:rsidRPr="00EE187E">
        <w:rPr>
          <w:rFonts w:ascii="Times New Roman" w:hAnsi="Times New Roman" w:cs="Times New Roman"/>
          <w:szCs w:val="20"/>
        </w:rPr>
        <w:t>Кравцова Алина Геннадьевна - кандидат медицинских наук, доцент кафедры педиатрии, акушерства и гинекологии Медицинского института имени Н.В. Склифосовского государственного образовательного учреждения «Приднестровского государственного университета имени Т.Г. Шевченко»;</w:t>
      </w:r>
    </w:p>
    <w:p w14:paraId="167FAD34" w14:textId="77777777" w:rsidR="00E41D95" w:rsidRPr="00EE187E" w:rsidRDefault="00E41D95" w:rsidP="00EE187E">
      <w:pPr>
        <w:widowControl/>
        <w:numPr>
          <w:ilvl w:val="0"/>
          <w:numId w:val="20"/>
        </w:numPr>
        <w:ind w:right="-142"/>
        <w:jc w:val="both"/>
        <w:rPr>
          <w:rFonts w:ascii="Times New Roman" w:hAnsi="Times New Roman" w:cs="Times New Roman"/>
          <w:szCs w:val="20"/>
        </w:rPr>
      </w:pPr>
      <w:r w:rsidRPr="00EE187E">
        <w:rPr>
          <w:rFonts w:ascii="Times New Roman" w:hAnsi="Times New Roman" w:cs="Times New Roman"/>
          <w:szCs w:val="20"/>
        </w:rPr>
        <w:t>Гарбузняк Анастасия Андреевна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кандидат биологических наук, доцент кафедры общественного здоровья и организации здравоохранения с циклом инфекционных заболеваний Медицинского института имени Н.В. Склифосовского государственного образовательного учреждения «Приднестровского государственного университета имени Т.Г. Шевченко»;</w:t>
      </w:r>
    </w:p>
    <w:p w14:paraId="3B247377" w14:textId="77777777" w:rsidR="00E41D95" w:rsidRPr="00EE187E" w:rsidRDefault="00E41D95" w:rsidP="00EE187E">
      <w:pPr>
        <w:widowControl/>
        <w:numPr>
          <w:ilvl w:val="0"/>
          <w:numId w:val="20"/>
        </w:numPr>
        <w:ind w:right="-142"/>
        <w:jc w:val="both"/>
        <w:rPr>
          <w:rFonts w:ascii="Times New Roman" w:hAnsi="Times New Roman" w:cs="Times New Roman"/>
          <w:szCs w:val="20"/>
        </w:rPr>
      </w:pPr>
      <w:r w:rsidRPr="00EE187E">
        <w:rPr>
          <w:rFonts w:ascii="Times New Roman" w:hAnsi="Times New Roman" w:cs="Times New Roman"/>
          <w:szCs w:val="20"/>
        </w:rPr>
        <w:t>Лягу Александра Александровна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Республики. врач-эндокринолог консультативной поликлиники государственного учреждения «Бендерская центральная городская больница»;</w:t>
      </w:r>
    </w:p>
    <w:p w14:paraId="006E7254" w14:textId="77777777" w:rsidR="00E41D95" w:rsidRPr="00EE187E" w:rsidRDefault="00E41D95" w:rsidP="00EE187E">
      <w:pPr>
        <w:widowControl/>
        <w:numPr>
          <w:ilvl w:val="0"/>
          <w:numId w:val="20"/>
        </w:numPr>
        <w:ind w:right="-142"/>
        <w:jc w:val="both"/>
        <w:rPr>
          <w:rFonts w:ascii="Times New Roman" w:hAnsi="Times New Roman" w:cs="Times New Roman"/>
          <w:szCs w:val="20"/>
        </w:rPr>
      </w:pPr>
      <w:r w:rsidRPr="00EE187E">
        <w:rPr>
          <w:rFonts w:ascii="Times New Roman" w:hAnsi="Times New Roman" w:cs="Times New Roman"/>
          <w:szCs w:val="20"/>
        </w:rPr>
        <w:t>Коваленко Татьяна Николаевна —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врач-невролог (кабинета электромиографии) государственного учреждения «Республиканская клиническая больница»;</w:t>
      </w:r>
    </w:p>
    <w:p w14:paraId="2824A8AE" w14:textId="77777777" w:rsidR="00E41D95" w:rsidRPr="00EE187E" w:rsidRDefault="00E41D95" w:rsidP="00EE187E">
      <w:pPr>
        <w:widowControl/>
        <w:numPr>
          <w:ilvl w:val="0"/>
          <w:numId w:val="20"/>
        </w:numPr>
        <w:ind w:right="-142"/>
        <w:jc w:val="both"/>
        <w:rPr>
          <w:rFonts w:ascii="Times New Roman" w:hAnsi="Times New Roman" w:cs="Times New Roman"/>
          <w:szCs w:val="20"/>
        </w:rPr>
      </w:pPr>
      <w:r w:rsidRPr="00EE187E">
        <w:rPr>
          <w:rFonts w:ascii="Times New Roman" w:hAnsi="Times New Roman" w:cs="Times New Roman"/>
          <w:szCs w:val="20"/>
        </w:rPr>
        <w:t>Монул Светлана Георгиевна —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врач-хирург государственного учреждения «Республиканская клиническая больница».</w:t>
      </w:r>
    </w:p>
    <w:p w14:paraId="2167DC7A" w14:textId="77777777" w:rsidR="00E41D95" w:rsidRPr="00EE187E" w:rsidRDefault="00E41D95" w:rsidP="00EE187E">
      <w:pPr>
        <w:ind w:right="-142" w:firstLine="709"/>
        <w:jc w:val="both"/>
        <w:rPr>
          <w:rFonts w:ascii="Times New Roman" w:hAnsi="Times New Roman" w:cs="Times New Roman"/>
          <w:szCs w:val="20"/>
        </w:rPr>
      </w:pPr>
    </w:p>
    <w:p w14:paraId="2881FB51" w14:textId="77777777" w:rsidR="00E41D95" w:rsidRPr="00EE187E" w:rsidRDefault="00E41D95" w:rsidP="00EE187E">
      <w:pPr>
        <w:pStyle w:val="af3"/>
        <w:tabs>
          <w:tab w:val="left" w:pos="1884"/>
        </w:tabs>
        <w:spacing w:line="276" w:lineRule="auto"/>
        <w:ind w:right="-142"/>
        <w:rPr>
          <w:sz w:val="24"/>
          <w:szCs w:val="24"/>
        </w:rPr>
      </w:pPr>
    </w:p>
    <w:p w14:paraId="7583C4CC" w14:textId="77777777" w:rsidR="00E41D95" w:rsidRPr="00EE187E" w:rsidRDefault="00E41D95" w:rsidP="001015EC">
      <w:pPr>
        <w:pStyle w:val="af4"/>
        <w:rPr>
          <w:rFonts w:ascii="Times New Roman" w:hAnsi="Times New Roman" w:cs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450580"/>
      <w:docPartObj>
        <w:docPartGallery w:val="Page Numbers (Bottom of Page)"/>
        <w:docPartUnique/>
      </w:docPartObj>
    </w:sdtPr>
    <w:sdtContent>
      <w:p w14:paraId="65DBDF57" w14:textId="77777777" w:rsidR="00E41D95" w:rsidRDefault="00E41D9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824">
          <w:rPr>
            <w:noProof/>
          </w:rPr>
          <w:t>30</w:t>
        </w:r>
        <w:r>
          <w:fldChar w:fldCharType="end"/>
        </w:r>
      </w:p>
    </w:sdtContent>
  </w:sdt>
  <w:p w14:paraId="3F140444" w14:textId="77777777" w:rsidR="00E41D95" w:rsidRDefault="00E41D9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7F1DF6" w14:textId="77777777" w:rsidR="00B47ECD" w:rsidRDefault="00B47ECD"/>
  </w:footnote>
  <w:footnote w:type="continuationSeparator" w:id="0">
    <w:p w14:paraId="465656F4" w14:textId="77777777" w:rsidR="00B47ECD" w:rsidRDefault="00B47ECD"/>
  </w:footnote>
  <w:footnote w:id="1">
    <w:p w14:paraId="3A52D293" w14:textId="77777777" w:rsidR="00E41D95" w:rsidRPr="00FA5CE3" w:rsidRDefault="00E41D95" w:rsidP="004718B7">
      <w:pPr>
        <w:pStyle w:val="a4"/>
        <w:tabs>
          <w:tab w:val="left" w:pos="604"/>
        </w:tabs>
        <w:spacing w:line="312" w:lineRule="auto"/>
        <w:jc w:val="both"/>
        <w:rPr>
          <w:i w:val="0"/>
          <w:iCs w:val="0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1D46DE" w14:textId="77777777" w:rsidR="00E41D95" w:rsidRDefault="00E41D95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FFFFFFF"/>
    <w:lvl w:ilvl="0">
      <w:start w:val="1"/>
      <w:numFmt w:val="russianLow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russianLow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russianLow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russianLow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russianLow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russianLow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russianLow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russianLow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russianLow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FFFFFFFF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FFFFFFFF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17523AA"/>
    <w:multiLevelType w:val="multilevel"/>
    <w:tmpl w:val="C80C225A"/>
    <w:lvl w:ilvl="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661" w:hanging="360"/>
        <w:jc w:val="right"/>
      </w:pPr>
      <w:rPr>
        <w:rFonts w:hint="default"/>
        <w:b/>
        <w:bCs/>
        <w:spacing w:val="-6"/>
        <w:w w:val="100"/>
        <w:lang w:val="ru-RU" w:eastAsia="ru-RU" w:bidi="ru-RU"/>
      </w:rPr>
    </w:lvl>
    <w:lvl w:ilvl="2">
      <w:numFmt w:val="bullet"/>
      <w:lvlText w:val="•"/>
      <w:lvlJc w:val="left"/>
      <w:pPr>
        <w:ind w:left="3660" w:hanging="3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470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81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092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03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4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24" w:hanging="360"/>
      </w:pPr>
      <w:rPr>
        <w:rFonts w:hint="default"/>
        <w:lang w:val="ru-RU" w:eastAsia="ru-RU" w:bidi="ru-RU"/>
      </w:rPr>
    </w:lvl>
  </w:abstractNum>
  <w:abstractNum w:abstractNumId="4" w15:restartNumberingAfterBreak="0">
    <w:nsid w:val="032D7C01"/>
    <w:multiLevelType w:val="multilevel"/>
    <w:tmpl w:val="141E08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ED6298C"/>
    <w:multiLevelType w:val="multilevel"/>
    <w:tmpl w:val="1A988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8C293D"/>
    <w:multiLevelType w:val="multilevel"/>
    <w:tmpl w:val="17DCC82C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502C2C"/>
    <w:multiLevelType w:val="multilevel"/>
    <w:tmpl w:val="8DCA08C8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A4B2C45"/>
    <w:multiLevelType w:val="multilevel"/>
    <w:tmpl w:val="42E48A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222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6E3A27"/>
    <w:multiLevelType w:val="hybridMultilevel"/>
    <w:tmpl w:val="72A48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54C98"/>
    <w:multiLevelType w:val="multilevel"/>
    <w:tmpl w:val="3F40C3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222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E125C59"/>
    <w:multiLevelType w:val="multilevel"/>
    <w:tmpl w:val="0B8E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184C5B"/>
    <w:multiLevelType w:val="multilevel"/>
    <w:tmpl w:val="EDAA41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222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1B47B12"/>
    <w:multiLevelType w:val="multilevel"/>
    <w:tmpl w:val="87F2E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AD81BA5"/>
    <w:multiLevelType w:val="multilevel"/>
    <w:tmpl w:val="854636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222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3F60701"/>
    <w:multiLevelType w:val="multilevel"/>
    <w:tmpl w:val="D7FC69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5104989"/>
    <w:multiLevelType w:val="multilevel"/>
    <w:tmpl w:val="F6942C0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22222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BE12A84"/>
    <w:multiLevelType w:val="multilevel"/>
    <w:tmpl w:val="87D68C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2222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EFC6ECD"/>
    <w:multiLevelType w:val="multilevel"/>
    <w:tmpl w:val="1EA60C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6"/>
  </w:num>
  <w:num w:numId="5">
    <w:abstractNumId w:val="16"/>
  </w:num>
  <w:num w:numId="6">
    <w:abstractNumId w:val="8"/>
  </w:num>
  <w:num w:numId="7">
    <w:abstractNumId w:val="17"/>
  </w:num>
  <w:num w:numId="8">
    <w:abstractNumId w:val="10"/>
  </w:num>
  <w:num w:numId="9">
    <w:abstractNumId w:val="7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1"/>
  </w:num>
  <w:num w:numId="13">
    <w:abstractNumId w:val="5"/>
  </w:num>
  <w:num w:numId="14">
    <w:abstractNumId w:val="15"/>
  </w:num>
  <w:num w:numId="15">
    <w:abstractNumId w:val="3"/>
  </w:num>
  <w:num w:numId="16">
    <w:abstractNumId w:val="4"/>
  </w:num>
  <w:num w:numId="17">
    <w:abstractNumId w:val="18"/>
  </w:num>
  <w:num w:numId="18">
    <w:abstractNumId w:val="0"/>
  </w:num>
  <w:num w:numId="19">
    <w:abstractNumId w:val="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54"/>
    <w:rsid w:val="000271CE"/>
    <w:rsid w:val="000314AF"/>
    <w:rsid w:val="000A21CE"/>
    <w:rsid w:val="000A2C9F"/>
    <w:rsid w:val="000A4B1F"/>
    <w:rsid w:val="001015EC"/>
    <w:rsid w:val="00123060"/>
    <w:rsid w:val="001A4BE8"/>
    <w:rsid w:val="001C7A54"/>
    <w:rsid w:val="001E7243"/>
    <w:rsid w:val="00215B50"/>
    <w:rsid w:val="002757D1"/>
    <w:rsid w:val="002F5B7F"/>
    <w:rsid w:val="00330396"/>
    <w:rsid w:val="00391ED1"/>
    <w:rsid w:val="003B7824"/>
    <w:rsid w:val="003C55C0"/>
    <w:rsid w:val="004021B0"/>
    <w:rsid w:val="00426EE0"/>
    <w:rsid w:val="004718B7"/>
    <w:rsid w:val="00483654"/>
    <w:rsid w:val="0049288C"/>
    <w:rsid w:val="00524F01"/>
    <w:rsid w:val="00556F37"/>
    <w:rsid w:val="00563A94"/>
    <w:rsid w:val="005A2010"/>
    <w:rsid w:val="005D5E54"/>
    <w:rsid w:val="006113BE"/>
    <w:rsid w:val="0064693C"/>
    <w:rsid w:val="00677E8B"/>
    <w:rsid w:val="006915AC"/>
    <w:rsid w:val="00701D64"/>
    <w:rsid w:val="00711321"/>
    <w:rsid w:val="00740A0A"/>
    <w:rsid w:val="00781647"/>
    <w:rsid w:val="007A0E5C"/>
    <w:rsid w:val="007B2ACD"/>
    <w:rsid w:val="007B3CAF"/>
    <w:rsid w:val="007C05C2"/>
    <w:rsid w:val="007E30F3"/>
    <w:rsid w:val="00812625"/>
    <w:rsid w:val="00820C75"/>
    <w:rsid w:val="00857475"/>
    <w:rsid w:val="008613F1"/>
    <w:rsid w:val="008E3600"/>
    <w:rsid w:val="009431B6"/>
    <w:rsid w:val="0094553A"/>
    <w:rsid w:val="00956828"/>
    <w:rsid w:val="00983308"/>
    <w:rsid w:val="00996315"/>
    <w:rsid w:val="009A59B2"/>
    <w:rsid w:val="00A040D0"/>
    <w:rsid w:val="00A128C4"/>
    <w:rsid w:val="00A3322E"/>
    <w:rsid w:val="00A62EA2"/>
    <w:rsid w:val="00A96F67"/>
    <w:rsid w:val="00AE3473"/>
    <w:rsid w:val="00AE4C54"/>
    <w:rsid w:val="00B035EC"/>
    <w:rsid w:val="00B049E7"/>
    <w:rsid w:val="00B22384"/>
    <w:rsid w:val="00B47ECD"/>
    <w:rsid w:val="00B95442"/>
    <w:rsid w:val="00B96C2B"/>
    <w:rsid w:val="00BA5476"/>
    <w:rsid w:val="00BB4EC1"/>
    <w:rsid w:val="00BC2BDC"/>
    <w:rsid w:val="00BE1307"/>
    <w:rsid w:val="00C235A6"/>
    <w:rsid w:val="00C33D38"/>
    <w:rsid w:val="00C71792"/>
    <w:rsid w:val="00C97D28"/>
    <w:rsid w:val="00CA0C61"/>
    <w:rsid w:val="00D323C3"/>
    <w:rsid w:val="00D346CA"/>
    <w:rsid w:val="00D56272"/>
    <w:rsid w:val="00D96409"/>
    <w:rsid w:val="00DE601B"/>
    <w:rsid w:val="00E1793D"/>
    <w:rsid w:val="00E25A9B"/>
    <w:rsid w:val="00E26F61"/>
    <w:rsid w:val="00E41D95"/>
    <w:rsid w:val="00E45288"/>
    <w:rsid w:val="00E54B3B"/>
    <w:rsid w:val="00E6442F"/>
    <w:rsid w:val="00E71C25"/>
    <w:rsid w:val="00EC1DB0"/>
    <w:rsid w:val="00EE187E"/>
    <w:rsid w:val="00F451F2"/>
    <w:rsid w:val="00F97738"/>
    <w:rsid w:val="00FA5CE3"/>
    <w:rsid w:val="00FC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87C13"/>
  <w15:docId w15:val="{F7034DC1-1EB5-495F-A887-87403EB5D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964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333333"/>
      <w:sz w:val="26"/>
      <w:szCs w:val="26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Verdana" w:eastAsia="Verdana" w:hAnsi="Verdana" w:cs="Verdana"/>
      <w:b/>
      <w:bCs/>
      <w:i w:val="0"/>
      <w:iCs w:val="0"/>
      <w:smallCaps w:val="0"/>
      <w:strike w:val="0"/>
      <w:color w:val="2C2C2C"/>
      <w:sz w:val="16"/>
      <w:szCs w:val="16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color w:val="2C2C2C"/>
      <w:sz w:val="18"/>
      <w:szCs w:val="1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333333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22222"/>
      <w:sz w:val="26"/>
      <w:szCs w:val="26"/>
      <w:u w:val="none"/>
      <w:shd w:val="clear" w:color="auto" w:fill="auto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333333"/>
      <w:sz w:val="26"/>
      <w:szCs w:val="2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22222"/>
      <w:sz w:val="26"/>
      <w:szCs w:val="26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22222"/>
      <w:sz w:val="32"/>
      <w:szCs w:val="32"/>
      <w:u w:val="none"/>
      <w:shd w:val="clear" w:color="auto" w:fill="auto"/>
    </w:rPr>
  </w:style>
  <w:style w:type="character" w:customStyle="1" w:styleId="aa">
    <w:name w:val="Подпись к картинке_"/>
    <w:basedOn w:val="a0"/>
    <w:link w:val="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8">
    <w:name w:val="Основной текст (8)_"/>
    <w:basedOn w:val="a0"/>
    <w:link w:val="8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paragraph" w:customStyle="1" w:styleId="a4">
    <w:name w:val="Сноска"/>
    <w:basedOn w:val="a"/>
    <w:link w:val="a3"/>
    <w:pPr>
      <w:spacing w:line="314" w:lineRule="auto"/>
    </w:pPr>
    <w:rPr>
      <w:rFonts w:ascii="Times New Roman" w:eastAsia="Times New Roman" w:hAnsi="Times New Roman" w:cs="Times New Roman"/>
      <w:i/>
      <w:iCs/>
      <w:color w:val="333333"/>
      <w:sz w:val="26"/>
      <w:szCs w:val="26"/>
    </w:rPr>
  </w:style>
  <w:style w:type="paragraph" w:customStyle="1" w:styleId="40">
    <w:name w:val="Основной текст (4)"/>
    <w:basedOn w:val="a"/>
    <w:link w:val="4"/>
    <w:pPr>
      <w:spacing w:line="226" w:lineRule="auto"/>
      <w:jc w:val="center"/>
    </w:pPr>
    <w:rPr>
      <w:rFonts w:ascii="Verdana" w:eastAsia="Verdana" w:hAnsi="Verdana" w:cs="Verdana"/>
      <w:b/>
      <w:bCs/>
      <w:color w:val="2C2C2C"/>
      <w:sz w:val="16"/>
      <w:szCs w:val="16"/>
    </w:rPr>
  </w:style>
  <w:style w:type="paragraph" w:customStyle="1" w:styleId="50">
    <w:name w:val="Основной текст (5)"/>
    <w:basedOn w:val="a"/>
    <w:link w:val="5"/>
    <w:pPr>
      <w:spacing w:after="1080" w:line="211" w:lineRule="auto"/>
      <w:jc w:val="center"/>
    </w:pPr>
    <w:rPr>
      <w:rFonts w:ascii="Arial" w:eastAsia="Arial" w:hAnsi="Arial" w:cs="Arial"/>
      <w:color w:val="2C2C2C"/>
      <w:sz w:val="18"/>
      <w:szCs w:val="18"/>
    </w:rPr>
  </w:style>
  <w:style w:type="paragraph" w:customStyle="1" w:styleId="11">
    <w:name w:val="Основной текст1"/>
    <w:basedOn w:val="a"/>
    <w:link w:val="a5"/>
    <w:pPr>
      <w:spacing w:after="220" w:line="314" w:lineRule="auto"/>
    </w:pPr>
    <w:rPr>
      <w:rFonts w:ascii="Times New Roman" w:eastAsia="Times New Roman" w:hAnsi="Times New Roman" w:cs="Times New Roman"/>
      <w:i/>
      <w:iCs/>
      <w:color w:val="333333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40" w:line="170" w:lineRule="auto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20">
    <w:name w:val="Основной текст (2)"/>
    <w:basedOn w:val="a"/>
    <w:link w:val="2"/>
    <w:pPr>
      <w:spacing w:after="140" w:line="17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a7">
    <w:name w:val="Подпись к таблице"/>
    <w:basedOn w:val="a"/>
    <w:link w:val="a6"/>
    <w:pPr>
      <w:spacing w:line="314" w:lineRule="auto"/>
    </w:pPr>
    <w:rPr>
      <w:rFonts w:ascii="Times New Roman" w:eastAsia="Times New Roman" w:hAnsi="Times New Roman" w:cs="Times New Roman"/>
      <w:color w:val="222222"/>
      <w:sz w:val="26"/>
      <w:szCs w:val="26"/>
    </w:rPr>
  </w:style>
  <w:style w:type="paragraph" w:customStyle="1" w:styleId="a9">
    <w:name w:val="Другое"/>
    <w:basedOn w:val="a"/>
    <w:link w:val="a8"/>
    <w:pPr>
      <w:spacing w:after="220" w:line="314" w:lineRule="auto"/>
    </w:pPr>
    <w:rPr>
      <w:rFonts w:ascii="Times New Roman" w:eastAsia="Times New Roman" w:hAnsi="Times New Roman" w:cs="Times New Roman"/>
      <w:i/>
      <w:iCs/>
      <w:color w:val="333333"/>
      <w:sz w:val="26"/>
      <w:szCs w:val="26"/>
    </w:rPr>
  </w:style>
  <w:style w:type="paragraph" w:customStyle="1" w:styleId="22">
    <w:name w:val="Заголовок №2"/>
    <w:basedOn w:val="a"/>
    <w:link w:val="21"/>
    <w:pPr>
      <w:spacing w:after="220" w:line="314" w:lineRule="auto"/>
      <w:outlineLvl w:val="1"/>
    </w:pPr>
    <w:rPr>
      <w:rFonts w:ascii="Times New Roman" w:eastAsia="Times New Roman" w:hAnsi="Times New Roman" w:cs="Times New Roman"/>
      <w:b/>
      <w:bCs/>
      <w:color w:val="222222"/>
      <w:sz w:val="26"/>
      <w:szCs w:val="26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pacing w:after="460"/>
      <w:jc w:val="center"/>
    </w:pPr>
    <w:rPr>
      <w:rFonts w:ascii="Times New Roman" w:eastAsia="Times New Roman" w:hAnsi="Times New Roman" w:cs="Times New Roman"/>
      <w:b/>
      <w:bCs/>
      <w:color w:val="222222"/>
      <w:sz w:val="32"/>
      <w:szCs w:val="32"/>
    </w:rPr>
  </w:style>
  <w:style w:type="paragraph" w:customStyle="1" w:styleId="ab">
    <w:name w:val="Подпись к картинке"/>
    <w:basedOn w:val="a"/>
    <w:link w:val="aa"/>
    <w:pPr>
      <w:jc w:val="center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80">
    <w:name w:val="Основной текст (8)"/>
    <w:basedOn w:val="a"/>
    <w:link w:val="8"/>
    <w:pPr>
      <w:spacing w:line="178" w:lineRule="auto"/>
      <w:ind w:left="3980" w:hanging="230"/>
    </w:pPr>
    <w:rPr>
      <w:rFonts w:ascii="Calibri" w:eastAsia="Calibri" w:hAnsi="Calibri" w:cs="Calibri"/>
      <w:sz w:val="34"/>
      <w:szCs w:val="34"/>
    </w:rPr>
  </w:style>
  <w:style w:type="character" w:customStyle="1" w:styleId="31">
    <w:name w:val="Заголовок №3_"/>
    <w:basedOn w:val="a0"/>
    <w:link w:val="32"/>
    <w:rsid w:val="00D56272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2">
    <w:name w:val="Заголовок №3"/>
    <w:basedOn w:val="a"/>
    <w:link w:val="31"/>
    <w:rsid w:val="00D56272"/>
    <w:pPr>
      <w:spacing w:after="70" w:line="394" w:lineRule="auto"/>
      <w:ind w:firstLine="420"/>
      <w:outlineLvl w:val="2"/>
    </w:pPr>
    <w:rPr>
      <w:rFonts w:ascii="Times New Roman" w:eastAsia="Times New Roman" w:hAnsi="Times New Roman" w:cs="Times New Roman"/>
      <w:b/>
      <w:bCs/>
      <w:color w:val="auto"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2757D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757D1"/>
    <w:rPr>
      <w:color w:val="000000"/>
    </w:rPr>
  </w:style>
  <w:style w:type="paragraph" w:styleId="ae">
    <w:name w:val="footer"/>
    <w:basedOn w:val="a"/>
    <w:link w:val="af"/>
    <w:uiPriority w:val="99"/>
    <w:unhideWhenUsed/>
    <w:rsid w:val="002757D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757D1"/>
    <w:rPr>
      <w:color w:val="000000"/>
    </w:rPr>
  </w:style>
  <w:style w:type="paragraph" w:styleId="af0">
    <w:name w:val="Normal (Web)"/>
    <w:basedOn w:val="a"/>
    <w:uiPriority w:val="99"/>
    <w:unhideWhenUsed/>
    <w:rsid w:val="00D346C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1">
    <w:name w:val="Hyperlink"/>
    <w:basedOn w:val="a0"/>
    <w:uiPriority w:val="99"/>
    <w:unhideWhenUsed/>
    <w:rsid w:val="00D9640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964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2">
    <w:name w:val="TOC Heading"/>
    <w:basedOn w:val="a"/>
    <w:next w:val="a"/>
    <w:uiPriority w:val="39"/>
    <w:unhideWhenUsed/>
    <w:qFormat/>
    <w:rsid w:val="00D96409"/>
    <w:pPr>
      <w:widowControl/>
      <w:spacing w:line="360" w:lineRule="auto"/>
      <w:ind w:firstLine="420"/>
    </w:pPr>
    <w:rPr>
      <w:rFonts w:ascii="Times New Roman" w:eastAsia="Times New Roman" w:hAnsi="Times New Roman" w:cs="Times New Roman"/>
      <w:szCs w:val="22"/>
      <w:lang w:bidi="ar-SA"/>
    </w:rPr>
  </w:style>
  <w:style w:type="paragraph" w:styleId="14">
    <w:name w:val="toc 1"/>
    <w:basedOn w:val="a"/>
    <w:next w:val="a"/>
    <w:autoRedefine/>
    <w:uiPriority w:val="39"/>
    <w:unhideWhenUsed/>
    <w:rsid w:val="00D96409"/>
    <w:pPr>
      <w:tabs>
        <w:tab w:val="left" w:pos="284"/>
        <w:tab w:val="left" w:pos="480"/>
        <w:tab w:val="right" w:leader="dot" w:pos="9711"/>
      </w:tabs>
      <w:spacing w:line="360" w:lineRule="auto"/>
    </w:pPr>
    <w:rPr>
      <w:rFonts w:ascii="Times New Roman" w:hAnsi="Times New Roman" w:cs="Times New Roman"/>
      <w:b/>
      <w:bCs/>
      <w:noProof/>
      <w:color w:val="auto"/>
      <w:shd w:val="clear" w:color="auto" w:fill="FFFFFF"/>
    </w:rPr>
  </w:style>
  <w:style w:type="paragraph" w:styleId="33">
    <w:name w:val="toc 3"/>
    <w:basedOn w:val="a"/>
    <w:next w:val="a"/>
    <w:autoRedefine/>
    <w:uiPriority w:val="39"/>
    <w:unhideWhenUsed/>
    <w:rsid w:val="00D96409"/>
    <w:pPr>
      <w:spacing w:after="100"/>
      <w:ind w:left="480"/>
    </w:pPr>
  </w:style>
  <w:style w:type="paragraph" w:styleId="25">
    <w:name w:val="toc 2"/>
    <w:basedOn w:val="a"/>
    <w:next w:val="a"/>
    <w:autoRedefine/>
    <w:uiPriority w:val="39"/>
    <w:unhideWhenUsed/>
    <w:rsid w:val="001015EC"/>
    <w:pPr>
      <w:widowControl/>
      <w:tabs>
        <w:tab w:val="left" w:pos="426"/>
        <w:tab w:val="left" w:pos="709"/>
        <w:tab w:val="right" w:leader="dot" w:pos="9749"/>
      </w:tabs>
      <w:spacing w:after="100" w:line="278" w:lineRule="auto"/>
    </w:pPr>
    <w:rPr>
      <w:rFonts w:asciiTheme="minorHAnsi" w:eastAsiaTheme="minorEastAsia" w:hAnsiTheme="minorHAnsi" w:cstheme="minorBidi"/>
      <w:color w:val="auto"/>
      <w:kern w:val="2"/>
      <w:lang w:bidi="ar-SA"/>
      <w14:ligatures w14:val="standardContextual"/>
    </w:rPr>
  </w:style>
  <w:style w:type="paragraph" w:styleId="af3">
    <w:name w:val="List Paragraph"/>
    <w:basedOn w:val="a"/>
    <w:uiPriority w:val="34"/>
    <w:qFormat/>
    <w:rsid w:val="000271CE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f4">
    <w:name w:val="endnote text"/>
    <w:basedOn w:val="a"/>
    <w:link w:val="af5"/>
    <w:uiPriority w:val="99"/>
    <w:semiHidden/>
    <w:unhideWhenUsed/>
    <w:rsid w:val="0094553A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4553A"/>
    <w:rPr>
      <w:color w:val="000000"/>
      <w:sz w:val="20"/>
      <w:szCs w:val="20"/>
    </w:rPr>
  </w:style>
  <w:style w:type="paragraph" w:styleId="af6">
    <w:name w:val="footnote text"/>
    <w:basedOn w:val="a"/>
    <w:link w:val="af7"/>
    <w:uiPriority w:val="99"/>
    <w:semiHidden/>
    <w:unhideWhenUsed/>
    <w:rsid w:val="0094553A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94553A"/>
    <w:rPr>
      <w:color w:val="000000"/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94553A"/>
    <w:rPr>
      <w:vertAlign w:val="superscript"/>
    </w:rPr>
  </w:style>
  <w:style w:type="character" w:styleId="af9">
    <w:name w:val="footnote reference"/>
    <w:basedOn w:val="a0"/>
    <w:uiPriority w:val="99"/>
    <w:semiHidden/>
    <w:unhideWhenUsed/>
    <w:rsid w:val="0094553A"/>
    <w:rPr>
      <w:vertAlign w:val="superscript"/>
    </w:rPr>
  </w:style>
  <w:style w:type="character" w:styleId="afa">
    <w:name w:val="annotation reference"/>
    <w:basedOn w:val="a0"/>
    <w:uiPriority w:val="99"/>
    <w:semiHidden/>
    <w:unhideWhenUsed/>
    <w:rsid w:val="009A59B2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9A59B2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9A59B2"/>
    <w:rPr>
      <w:color w:val="000000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9A59B2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9A59B2"/>
    <w:rPr>
      <w:b/>
      <w:bCs/>
      <w:color w:val="000000"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rsid w:val="003B7824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3B782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016/j.amjsurg.2007.02.015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5056/jnm1600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doi.org/10.1111/nmo.1413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E288E-C43A-4B99-88B3-2AB3C0228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33</Pages>
  <Words>8974</Words>
  <Characters>51154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Дяченко Анжела Григорьевна</cp:lastModifiedBy>
  <cp:revision>4</cp:revision>
  <cp:lastPrinted>2026-05-11T07:41:00Z</cp:lastPrinted>
  <dcterms:created xsi:type="dcterms:W3CDTF">2026-05-07T09:37:00Z</dcterms:created>
  <dcterms:modified xsi:type="dcterms:W3CDTF">2026-05-11T07:46:00Z</dcterms:modified>
</cp:coreProperties>
</file>