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22506" w14:textId="77777777" w:rsidR="00FA41FC" w:rsidRPr="00E87E43" w:rsidRDefault="00FA41FC" w:rsidP="00FA41FC">
      <w:pPr>
        <w:tabs>
          <w:tab w:val="left" w:pos="709"/>
        </w:tabs>
        <w:spacing w:after="0" w:line="240" w:lineRule="auto"/>
        <w:ind w:firstLine="567"/>
        <w:jc w:val="right"/>
        <w:rPr>
          <w:rFonts w:ascii="Times New Roman" w:hAnsi="Times New Roman" w:cs="Times New Roman"/>
          <w:sz w:val="24"/>
          <w:szCs w:val="24"/>
        </w:rPr>
      </w:pPr>
      <w:bookmarkStart w:id="0" w:name="_Hlk84954606"/>
      <w:bookmarkStart w:id="1" w:name="_Hlk82185032"/>
      <w:r w:rsidRPr="00E87E43">
        <w:rPr>
          <w:rFonts w:ascii="Times New Roman" w:hAnsi="Times New Roman" w:cs="Times New Roman"/>
          <w:sz w:val="24"/>
          <w:szCs w:val="24"/>
        </w:rPr>
        <w:t>Приложение к Приказу</w:t>
      </w:r>
    </w:p>
    <w:p w14:paraId="1A634CD2" w14:textId="77777777" w:rsidR="00FA41FC" w:rsidRPr="00E87E43" w:rsidRDefault="00FA41FC" w:rsidP="00FA41FC">
      <w:pPr>
        <w:spacing w:after="0" w:line="240" w:lineRule="auto"/>
        <w:ind w:firstLine="567"/>
        <w:jc w:val="right"/>
        <w:rPr>
          <w:rFonts w:ascii="Times New Roman" w:eastAsia="Calibri" w:hAnsi="Times New Roman" w:cs="Times New Roman"/>
          <w:sz w:val="24"/>
          <w:szCs w:val="24"/>
        </w:rPr>
      </w:pPr>
      <w:r w:rsidRPr="00E87E43">
        <w:rPr>
          <w:rFonts w:ascii="Times New Roman" w:hAnsi="Times New Roman" w:cs="Times New Roman"/>
          <w:sz w:val="24"/>
          <w:szCs w:val="24"/>
        </w:rPr>
        <w:t xml:space="preserve">Министерства здравоохранения  </w:t>
      </w:r>
    </w:p>
    <w:p w14:paraId="6E86CEA8" w14:textId="77777777" w:rsidR="00FA41FC" w:rsidRPr="00E87E43" w:rsidRDefault="00FA41FC" w:rsidP="00FA41FC">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 xml:space="preserve">Приднестровской Молдавской Республики   </w:t>
      </w:r>
    </w:p>
    <w:p w14:paraId="44B2EFFA" w14:textId="07FBDBD9" w:rsidR="00FA41FC" w:rsidRPr="00E87E43" w:rsidRDefault="00FA41FC" w:rsidP="00FA41FC">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от «____» ___________ 202</w:t>
      </w:r>
      <w:r w:rsidR="00E246CE">
        <w:rPr>
          <w:rFonts w:ascii="Times New Roman" w:hAnsi="Times New Roman" w:cs="Times New Roman"/>
          <w:sz w:val="24"/>
          <w:szCs w:val="24"/>
        </w:rPr>
        <w:t>6</w:t>
      </w:r>
      <w:r w:rsidRPr="00E87E43">
        <w:rPr>
          <w:rFonts w:ascii="Times New Roman" w:hAnsi="Times New Roman" w:cs="Times New Roman"/>
          <w:sz w:val="24"/>
          <w:szCs w:val="24"/>
        </w:rPr>
        <w:t xml:space="preserve"> года № </w:t>
      </w:r>
      <w:bookmarkEnd w:id="0"/>
      <w:r w:rsidRPr="00E87E43">
        <w:rPr>
          <w:rFonts w:ascii="Times New Roman" w:hAnsi="Times New Roman" w:cs="Times New Roman"/>
          <w:sz w:val="24"/>
          <w:szCs w:val="24"/>
        </w:rPr>
        <w:t>_____</w:t>
      </w:r>
      <w:bookmarkEnd w:id="1"/>
    </w:p>
    <w:p w14:paraId="1FAD27DC" w14:textId="77777777" w:rsidR="00FA41FC" w:rsidRPr="00E87E43" w:rsidRDefault="00FA41FC" w:rsidP="00FA41FC">
      <w:pPr>
        <w:spacing w:after="0" w:line="240" w:lineRule="auto"/>
        <w:ind w:firstLine="567"/>
        <w:jc w:val="right"/>
        <w:rPr>
          <w:rFonts w:ascii="Times New Roman" w:hAnsi="Times New Roman" w:cs="Times New Roman"/>
          <w:b/>
          <w:sz w:val="24"/>
          <w:szCs w:val="24"/>
        </w:rPr>
      </w:pPr>
    </w:p>
    <w:p w14:paraId="50DED4D3" w14:textId="77777777" w:rsidR="00FA41FC" w:rsidRDefault="00FA41FC" w:rsidP="00FA41FC">
      <w:pPr>
        <w:spacing w:after="0" w:line="360" w:lineRule="auto"/>
        <w:ind w:firstLine="567"/>
        <w:jc w:val="both"/>
        <w:rPr>
          <w:rFonts w:ascii="Times New Roman" w:hAnsi="Times New Roman" w:cs="Times New Roman"/>
          <w:sz w:val="24"/>
          <w:szCs w:val="24"/>
        </w:rPr>
      </w:pPr>
    </w:p>
    <w:p w14:paraId="0F977B72" w14:textId="77777777" w:rsidR="00FA41FC" w:rsidRDefault="00FA41FC" w:rsidP="00FA41FC">
      <w:pPr>
        <w:spacing w:after="0" w:line="360" w:lineRule="auto"/>
        <w:ind w:firstLine="567"/>
        <w:jc w:val="both"/>
        <w:rPr>
          <w:rFonts w:ascii="Times New Roman" w:hAnsi="Times New Roman" w:cs="Times New Roman"/>
          <w:sz w:val="24"/>
          <w:szCs w:val="24"/>
        </w:rPr>
      </w:pPr>
    </w:p>
    <w:p w14:paraId="41678142" w14:textId="77777777" w:rsidR="00FA41FC" w:rsidRDefault="00FA41FC" w:rsidP="00FA41FC">
      <w:pPr>
        <w:spacing w:after="0" w:line="360" w:lineRule="auto"/>
        <w:ind w:firstLine="567"/>
        <w:jc w:val="both"/>
        <w:rPr>
          <w:rFonts w:ascii="Times New Roman" w:hAnsi="Times New Roman" w:cs="Times New Roman"/>
          <w:sz w:val="24"/>
          <w:szCs w:val="24"/>
        </w:rPr>
      </w:pPr>
    </w:p>
    <w:p w14:paraId="3AD68756" w14:textId="77777777" w:rsidR="00FA41FC" w:rsidRDefault="00FA41FC" w:rsidP="00C30893">
      <w:pPr>
        <w:spacing w:after="0" w:line="360" w:lineRule="auto"/>
        <w:jc w:val="both"/>
        <w:rPr>
          <w:rFonts w:ascii="Times New Roman" w:hAnsi="Times New Roman" w:cs="Times New Roman"/>
          <w:sz w:val="24"/>
          <w:szCs w:val="24"/>
        </w:rPr>
      </w:pPr>
    </w:p>
    <w:p w14:paraId="5312B739" w14:textId="77777777" w:rsidR="00FA41FC" w:rsidRDefault="00FA41FC" w:rsidP="00FA41FC">
      <w:pPr>
        <w:spacing w:after="0" w:line="360" w:lineRule="auto"/>
        <w:ind w:firstLine="567"/>
        <w:jc w:val="both"/>
        <w:rPr>
          <w:rFonts w:ascii="Times New Roman" w:hAnsi="Times New Roman" w:cs="Times New Roman"/>
          <w:sz w:val="24"/>
          <w:szCs w:val="24"/>
        </w:rPr>
      </w:pPr>
    </w:p>
    <w:p w14:paraId="100BDC67" w14:textId="77777777" w:rsidR="00FA41FC" w:rsidRDefault="00FA41FC" w:rsidP="00FA41FC">
      <w:pPr>
        <w:spacing w:after="0" w:line="360" w:lineRule="auto"/>
        <w:ind w:firstLine="567"/>
        <w:jc w:val="both"/>
        <w:rPr>
          <w:rFonts w:ascii="Times New Roman" w:hAnsi="Times New Roman" w:cs="Times New Roman"/>
          <w:sz w:val="24"/>
          <w:szCs w:val="24"/>
        </w:rPr>
      </w:pPr>
    </w:p>
    <w:p w14:paraId="321314F7" w14:textId="77777777" w:rsidR="00FA41FC" w:rsidRDefault="00FA41FC" w:rsidP="00FA41FC">
      <w:pPr>
        <w:spacing w:after="0" w:line="360" w:lineRule="auto"/>
        <w:ind w:firstLine="567"/>
        <w:jc w:val="center"/>
        <w:rPr>
          <w:rFonts w:ascii="Times New Roman" w:hAnsi="Times New Roman" w:cs="Times New Roman"/>
          <w:b/>
          <w:sz w:val="32"/>
          <w:szCs w:val="32"/>
        </w:rPr>
      </w:pPr>
    </w:p>
    <w:p w14:paraId="21180E64" w14:textId="77777777" w:rsidR="00FA41FC" w:rsidRDefault="00FA41FC" w:rsidP="00FA41FC">
      <w:pPr>
        <w:spacing w:after="0" w:line="360" w:lineRule="auto"/>
        <w:ind w:firstLine="567"/>
        <w:jc w:val="center"/>
        <w:rPr>
          <w:rFonts w:ascii="Times New Roman" w:hAnsi="Times New Roman" w:cs="Times New Roman"/>
          <w:b/>
          <w:sz w:val="32"/>
          <w:szCs w:val="32"/>
        </w:rPr>
      </w:pPr>
    </w:p>
    <w:p w14:paraId="32ECD0D2" w14:textId="77777777" w:rsidR="00FA41FC" w:rsidRPr="00E87E43" w:rsidRDefault="00FA41FC" w:rsidP="00C30893">
      <w:pPr>
        <w:spacing w:after="0" w:line="360" w:lineRule="auto"/>
        <w:jc w:val="center"/>
        <w:rPr>
          <w:rFonts w:ascii="Times New Roman" w:hAnsi="Times New Roman" w:cs="Times New Roman"/>
          <w:b/>
          <w:sz w:val="32"/>
          <w:szCs w:val="32"/>
        </w:rPr>
      </w:pPr>
      <w:r w:rsidRPr="00E87E43">
        <w:rPr>
          <w:rFonts w:ascii="Times New Roman" w:hAnsi="Times New Roman" w:cs="Times New Roman"/>
          <w:b/>
          <w:sz w:val="32"/>
          <w:szCs w:val="32"/>
        </w:rPr>
        <w:t>Клинические рекомендации</w:t>
      </w:r>
    </w:p>
    <w:p w14:paraId="4213CE7F" w14:textId="77777777" w:rsidR="00FA41FC" w:rsidRPr="00E87E43" w:rsidRDefault="00FA41FC" w:rsidP="00FA41FC">
      <w:pPr>
        <w:spacing w:after="0" w:line="360" w:lineRule="auto"/>
        <w:jc w:val="center"/>
        <w:rPr>
          <w:rFonts w:ascii="Times New Roman" w:hAnsi="Times New Roman" w:cs="Times New Roman"/>
          <w:b/>
          <w:sz w:val="32"/>
          <w:szCs w:val="32"/>
        </w:rPr>
      </w:pPr>
      <w:r w:rsidRPr="00E87E43">
        <w:rPr>
          <w:rFonts w:ascii="Times New Roman" w:hAnsi="Times New Roman" w:cs="Times New Roman"/>
          <w:b/>
          <w:sz w:val="32"/>
          <w:szCs w:val="32"/>
        </w:rPr>
        <w:t>«</w:t>
      </w:r>
      <w:r>
        <w:rPr>
          <w:rFonts w:ascii="Times New Roman" w:hAnsi="Times New Roman" w:cs="Times New Roman"/>
          <w:b/>
          <w:sz w:val="32"/>
          <w:szCs w:val="32"/>
        </w:rPr>
        <w:t>Внебольничная пневмония у детей</w:t>
      </w:r>
      <w:r w:rsidRPr="00E87E43">
        <w:rPr>
          <w:rFonts w:ascii="Times New Roman" w:hAnsi="Times New Roman" w:cs="Times New Roman"/>
          <w:b/>
          <w:sz w:val="32"/>
          <w:szCs w:val="32"/>
        </w:rPr>
        <w:t>»</w:t>
      </w:r>
    </w:p>
    <w:p w14:paraId="0CE5BF8C" w14:textId="77777777" w:rsidR="00FA41FC" w:rsidRPr="00E87E43" w:rsidRDefault="00FA41FC" w:rsidP="00FA41FC">
      <w:pPr>
        <w:spacing w:after="0" w:line="360" w:lineRule="auto"/>
        <w:ind w:firstLine="567"/>
        <w:jc w:val="center"/>
        <w:rPr>
          <w:rFonts w:ascii="Times New Roman" w:hAnsi="Times New Roman" w:cs="Times New Roman"/>
          <w:sz w:val="32"/>
          <w:szCs w:val="32"/>
        </w:rPr>
      </w:pPr>
    </w:p>
    <w:p w14:paraId="64F2166E" w14:textId="77777777" w:rsidR="00FA41FC" w:rsidRPr="00E87E43" w:rsidRDefault="00FA41FC" w:rsidP="00FA41FC">
      <w:pPr>
        <w:spacing w:after="0" w:line="360" w:lineRule="auto"/>
        <w:ind w:firstLine="567"/>
        <w:jc w:val="both"/>
        <w:rPr>
          <w:rFonts w:ascii="Times New Roman" w:hAnsi="Times New Roman" w:cs="Times New Roman"/>
          <w:sz w:val="24"/>
          <w:szCs w:val="24"/>
        </w:rPr>
      </w:pPr>
    </w:p>
    <w:p w14:paraId="3653591F" w14:textId="77777777" w:rsidR="00FA41FC" w:rsidRDefault="00FA41FC" w:rsidP="00FA41FC">
      <w:pPr>
        <w:spacing w:after="0" w:line="360" w:lineRule="auto"/>
        <w:ind w:firstLine="567"/>
        <w:jc w:val="both"/>
        <w:rPr>
          <w:rFonts w:ascii="Times New Roman" w:hAnsi="Times New Roman" w:cs="Times New Roman"/>
          <w:sz w:val="24"/>
          <w:szCs w:val="24"/>
        </w:rPr>
      </w:pPr>
    </w:p>
    <w:p w14:paraId="368EC7F7" w14:textId="77777777" w:rsidR="00FA41FC" w:rsidRDefault="00FA41FC" w:rsidP="00FA41FC">
      <w:pPr>
        <w:spacing w:after="0" w:line="360" w:lineRule="auto"/>
        <w:ind w:firstLine="567"/>
        <w:jc w:val="both"/>
        <w:rPr>
          <w:rFonts w:ascii="Times New Roman" w:hAnsi="Times New Roman" w:cs="Times New Roman"/>
          <w:sz w:val="24"/>
          <w:szCs w:val="24"/>
        </w:rPr>
      </w:pPr>
    </w:p>
    <w:p w14:paraId="1E9A1012" w14:textId="77777777" w:rsidR="00FA41FC" w:rsidRPr="00E87E43" w:rsidRDefault="00FA41FC" w:rsidP="00FA41FC">
      <w:pPr>
        <w:spacing w:after="0" w:line="360" w:lineRule="auto"/>
        <w:ind w:firstLine="567"/>
        <w:jc w:val="both"/>
        <w:rPr>
          <w:rFonts w:ascii="Times New Roman" w:hAnsi="Times New Roman" w:cs="Times New Roman"/>
          <w:sz w:val="24"/>
          <w:szCs w:val="24"/>
        </w:rPr>
      </w:pPr>
    </w:p>
    <w:p w14:paraId="17674501" w14:textId="77777777" w:rsidR="00FA41FC" w:rsidRPr="00E87E43" w:rsidRDefault="00FA41FC" w:rsidP="00FA41FC">
      <w:pPr>
        <w:spacing w:after="0" w:line="360" w:lineRule="auto"/>
        <w:ind w:firstLine="567"/>
        <w:jc w:val="both"/>
        <w:rPr>
          <w:rFonts w:ascii="Times New Roman" w:hAnsi="Times New Roman" w:cs="Times New Roman"/>
          <w:sz w:val="24"/>
          <w:szCs w:val="24"/>
        </w:rPr>
      </w:pPr>
    </w:p>
    <w:p w14:paraId="364F124F" w14:textId="40844C81" w:rsidR="00FA41FC" w:rsidRDefault="00FA41FC" w:rsidP="001351AF">
      <w:pPr>
        <w:spacing w:after="0" w:line="360" w:lineRule="auto"/>
        <w:jc w:val="both"/>
        <w:rPr>
          <w:rFonts w:ascii="Times New Roman" w:hAnsi="Times New Roman" w:cs="Times New Roman"/>
          <w:sz w:val="28"/>
          <w:szCs w:val="28"/>
        </w:rPr>
      </w:pPr>
      <w:r w:rsidRPr="0020114B">
        <w:rPr>
          <w:rFonts w:ascii="Times New Roman" w:hAnsi="Times New Roman" w:cs="Times New Roman"/>
          <w:b/>
          <w:sz w:val="28"/>
          <w:szCs w:val="28"/>
        </w:rPr>
        <w:t xml:space="preserve">Коды по Международной статистической классификации болезней и проблем, связанных со здоровьем (МКБ </w:t>
      </w:r>
      <w:r w:rsidRPr="00062D1A">
        <w:rPr>
          <w:rFonts w:ascii="Times New Roman" w:hAnsi="Times New Roman" w:cs="Times New Roman"/>
          <w:b/>
          <w:sz w:val="28"/>
          <w:szCs w:val="28"/>
        </w:rPr>
        <w:t>10</w:t>
      </w:r>
      <w:r w:rsidRPr="00062D1A">
        <w:rPr>
          <w:rFonts w:ascii="Times New Roman" w:hAnsi="Times New Roman" w:cs="Times New Roman"/>
          <w:bCs/>
          <w:sz w:val="28"/>
          <w:szCs w:val="28"/>
        </w:rPr>
        <w:t xml:space="preserve">): </w:t>
      </w:r>
      <w:r w:rsidRPr="00062D1A">
        <w:rPr>
          <w:rFonts w:ascii="Times New Roman" w:hAnsi="Times New Roman" w:cs="Times New Roman"/>
          <w:sz w:val="28"/>
          <w:szCs w:val="28"/>
        </w:rPr>
        <w:t>J12</w:t>
      </w:r>
      <w:r w:rsidR="001351AF">
        <w:rPr>
          <w:rFonts w:ascii="Times New Roman" w:hAnsi="Times New Roman" w:cs="Times New Roman"/>
          <w:sz w:val="28"/>
          <w:szCs w:val="28"/>
        </w:rPr>
        <w:t>/</w:t>
      </w:r>
      <w:r w:rsidRPr="00062D1A">
        <w:rPr>
          <w:rFonts w:ascii="Times New Roman" w:hAnsi="Times New Roman" w:cs="Times New Roman"/>
          <w:sz w:val="28"/>
          <w:szCs w:val="28"/>
        </w:rPr>
        <w:t>J13</w:t>
      </w:r>
      <w:r w:rsidR="001351AF">
        <w:rPr>
          <w:rFonts w:ascii="Times New Roman" w:hAnsi="Times New Roman" w:cs="Times New Roman"/>
          <w:sz w:val="28"/>
          <w:szCs w:val="28"/>
        </w:rPr>
        <w:t>/</w:t>
      </w:r>
      <w:r w:rsidRPr="00062D1A">
        <w:rPr>
          <w:rFonts w:ascii="Times New Roman" w:hAnsi="Times New Roman" w:cs="Times New Roman"/>
          <w:sz w:val="28"/>
          <w:szCs w:val="28"/>
        </w:rPr>
        <w:t xml:space="preserve"> J14</w:t>
      </w:r>
      <w:r w:rsidR="001351AF">
        <w:rPr>
          <w:rFonts w:ascii="Times New Roman" w:hAnsi="Times New Roman" w:cs="Times New Roman"/>
          <w:sz w:val="28"/>
          <w:szCs w:val="28"/>
        </w:rPr>
        <w:t>/</w:t>
      </w:r>
      <w:r w:rsidRPr="00062D1A">
        <w:rPr>
          <w:rFonts w:ascii="Times New Roman" w:hAnsi="Times New Roman" w:cs="Times New Roman"/>
          <w:sz w:val="28"/>
          <w:szCs w:val="28"/>
        </w:rPr>
        <w:t xml:space="preserve"> J15</w:t>
      </w:r>
      <w:r w:rsidR="001351AF">
        <w:rPr>
          <w:rFonts w:ascii="Times New Roman" w:hAnsi="Times New Roman" w:cs="Times New Roman"/>
          <w:sz w:val="28"/>
          <w:szCs w:val="28"/>
        </w:rPr>
        <w:t>/</w:t>
      </w:r>
      <w:r w:rsidRPr="00062D1A">
        <w:rPr>
          <w:rFonts w:ascii="Times New Roman" w:hAnsi="Times New Roman" w:cs="Times New Roman"/>
          <w:sz w:val="28"/>
          <w:szCs w:val="28"/>
        </w:rPr>
        <w:t xml:space="preserve"> J16</w:t>
      </w:r>
      <w:r w:rsidR="001351AF">
        <w:rPr>
          <w:rFonts w:ascii="Times New Roman" w:hAnsi="Times New Roman" w:cs="Times New Roman"/>
          <w:sz w:val="28"/>
          <w:szCs w:val="28"/>
        </w:rPr>
        <w:t>/</w:t>
      </w:r>
      <w:r w:rsidRPr="00062D1A">
        <w:rPr>
          <w:rFonts w:ascii="Times New Roman" w:hAnsi="Times New Roman" w:cs="Times New Roman"/>
          <w:sz w:val="28"/>
          <w:szCs w:val="28"/>
        </w:rPr>
        <w:t xml:space="preserve"> J18</w:t>
      </w:r>
    </w:p>
    <w:p w14:paraId="7B61E74C" w14:textId="77777777" w:rsidR="001351AF" w:rsidRPr="001351AF" w:rsidRDefault="001351AF" w:rsidP="001351AF">
      <w:pPr>
        <w:spacing w:after="0" w:line="360" w:lineRule="auto"/>
        <w:jc w:val="both"/>
        <w:rPr>
          <w:rFonts w:ascii="Times New Roman" w:hAnsi="Times New Roman" w:cs="Times New Roman"/>
          <w:sz w:val="28"/>
          <w:szCs w:val="28"/>
        </w:rPr>
      </w:pPr>
    </w:p>
    <w:p w14:paraId="127E25B6" w14:textId="0FF5AC67" w:rsidR="00FA41FC" w:rsidRPr="00E87E43" w:rsidRDefault="00FA41FC" w:rsidP="00FA41FC">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Год утверждения (частота пересмотра): </w:t>
      </w:r>
      <w:r w:rsidRPr="00E87E43">
        <w:rPr>
          <w:rFonts w:ascii="Times New Roman" w:hAnsi="Times New Roman" w:cs="Times New Roman"/>
          <w:bCs/>
          <w:sz w:val="28"/>
          <w:szCs w:val="28"/>
        </w:rPr>
        <w:t>202</w:t>
      </w:r>
      <w:r w:rsidR="001351AF">
        <w:rPr>
          <w:rFonts w:ascii="Times New Roman" w:hAnsi="Times New Roman" w:cs="Times New Roman"/>
          <w:bCs/>
          <w:sz w:val="28"/>
          <w:szCs w:val="28"/>
        </w:rPr>
        <w:t>6</w:t>
      </w:r>
      <w:r w:rsidRPr="00E87E43">
        <w:rPr>
          <w:rFonts w:ascii="Times New Roman" w:hAnsi="Times New Roman" w:cs="Times New Roman"/>
          <w:bCs/>
          <w:sz w:val="28"/>
          <w:szCs w:val="28"/>
        </w:rPr>
        <w:t xml:space="preserve"> (пересмотр каждые 5 лет)</w:t>
      </w:r>
    </w:p>
    <w:p w14:paraId="0C7975C3" w14:textId="77777777" w:rsidR="00FA41FC" w:rsidRDefault="00FA41FC" w:rsidP="00FA41FC">
      <w:pPr>
        <w:spacing w:after="0" w:line="360" w:lineRule="auto"/>
        <w:jc w:val="both"/>
        <w:rPr>
          <w:rFonts w:ascii="Times New Roman" w:hAnsi="Times New Roman" w:cs="Times New Roman"/>
          <w:b/>
          <w:sz w:val="28"/>
          <w:szCs w:val="28"/>
        </w:rPr>
      </w:pPr>
    </w:p>
    <w:p w14:paraId="2AA7679F" w14:textId="77777777" w:rsidR="00FA41FC" w:rsidRDefault="00FA41FC" w:rsidP="00FA41FC">
      <w:pPr>
        <w:spacing w:after="0" w:line="360" w:lineRule="auto"/>
        <w:jc w:val="both"/>
        <w:rPr>
          <w:rFonts w:ascii="Times New Roman" w:hAnsi="Times New Roman" w:cs="Times New Roman"/>
          <w:b/>
          <w:sz w:val="28"/>
          <w:szCs w:val="28"/>
        </w:rPr>
      </w:pPr>
    </w:p>
    <w:p w14:paraId="733F17EC" w14:textId="77777777" w:rsidR="00FA41FC" w:rsidRDefault="00FA41FC" w:rsidP="00FA41FC">
      <w:pPr>
        <w:spacing w:after="0" w:line="360" w:lineRule="auto"/>
        <w:jc w:val="both"/>
        <w:rPr>
          <w:rFonts w:ascii="Times New Roman" w:hAnsi="Times New Roman" w:cs="Times New Roman"/>
          <w:b/>
          <w:sz w:val="28"/>
          <w:szCs w:val="28"/>
        </w:rPr>
      </w:pPr>
    </w:p>
    <w:p w14:paraId="5685BEC8" w14:textId="77777777" w:rsidR="00FA41FC" w:rsidRPr="00E87E43" w:rsidRDefault="00FA41FC" w:rsidP="00FA41FC">
      <w:pPr>
        <w:spacing w:after="0" w:line="360" w:lineRule="auto"/>
        <w:jc w:val="both"/>
        <w:rPr>
          <w:rFonts w:ascii="Times New Roman" w:hAnsi="Times New Roman" w:cs="Times New Roman"/>
          <w:b/>
          <w:sz w:val="28"/>
          <w:szCs w:val="28"/>
        </w:rPr>
      </w:pPr>
    </w:p>
    <w:p w14:paraId="63F4D6D8" w14:textId="77777777" w:rsidR="00FA41FC" w:rsidRPr="00E87E43" w:rsidRDefault="00FA41FC" w:rsidP="00FA41FC">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Возрастная категория: </w:t>
      </w:r>
      <w:r w:rsidRPr="00E87E43">
        <w:rPr>
          <w:rFonts w:ascii="Times New Roman" w:hAnsi="Times New Roman" w:cs="Times New Roman"/>
          <w:bCs/>
          <w:sz w:val="28"/>
          <w:szCs w:val="28"/>
        </w:rPr>
        <w:t xml:space="preserve">дети </w:t>
      </w:r>
    </w:p>
    <w:p w14:paraId="42E314A7" w14:textId="77777777" w:rsidR="00FA41FC" w:rsidRPr="00E87E43" w:rsidRDefault="00FA41FC" w:rsidP="00FA41FC">
      <w:pPr>
        <w:spacing w:after="0" w:line="360" w:lineRule="auto"/>
        <w:ind w:firstLine="567"/>
        <w:jc w:val="both"/>
        <w:rPr>
          <w:rFonts w:ascii="Times New Roman" w:hAnsi="Times New Roman" w:cs="Times New Roman"/>
          <w:b/>
          <w:sz w:val="28"/>
          <w:szCs w:val="28"/>
        </w:rPr>
      </w:pPr>
    </w:p>
    <w:p w14:paraId="1C9C31FF" w14:textId="77777777" w:rsidR="00FA41FC" w:rsidRPr="00E87E43" w:rsidRDefault="00FA41FC" w:rsidP="00FA41FC">
      <w:pPr>
        <w:spacing w:after="0" w:line="360" w:lineRule="auto"/>
        <w:ind w:firstLine="567"/>
        <w:jc w:val="both"/>
        <w:rPr>
          <w:rFonts w:ascii="Times New Roman" w:hAnsi="Times New Roman" w:cs="Times New Roman"/>
          <w:b/>
          <w:sz w:val="24"/>
          <w:szCs w:val="24"/>
        </w:rPr>
      </w:pPr>
    </w:p>
    <w:sdt>
      <w:sdtPr>
        <w:rPr>
          <w:rFonts w:ascii="Times New Roman" w:eastAsiaTheme="minorHAnsi" w:hAnsi="Times New Roman" w:cs="Times New Roman"/>
          <w:b/>
          <w:bCs/>
          <w:color w:val="auto"/>
          <w:kern w:val="2"/>
          <w:sz w:val="24"/>
          <w:szCs w:val="24"/>
          <w:lang w:eastAsia="en-US"/>
          <w14:ligatures w14:val="standardContextual"/>
        </w:rPr>
        <w:id w:val="-714814085"/>
        <w:docPartObj>
          <w:docPartGallery w:val="Table of Contents"/>
          <w:docPartUnique/>
        </w:docPartObj>
      </w:sdtPr>
      <w:sdtEndPr/>
      <w:sdtContent>
        <w:p w14:paraId="2F36C99F" w14:textId="77777777" w:rsidR="00FA41FC" w:rsidRPr="00DC6F34" w:rsidRDefault="00FA41FC" w:rsidP="00FA41FC">
          <w:pPr>
            <w:pStyle w:val="af3"/>
            <w:jc w:val="center"/>
            <w:rPr>
              <w:rFonts w:ascii="Times New Roman" w:hAnsi="Times New Roman" w:cs="Times New Roman"/>
              <w:b/>
              <w:bCs/>
              <w:color w:val="auto"/>
              <w:sz w:val="24"/>
              <w:szCs w:val="24"/>
            </w:rPr>
          </w:pPr>
          <w:r w:rsidRPr="00DC6F34">
            <w:rPr>
              <w:rFonts w:ascii="Times New Roman" w:hAnsi="Times New Roman" w:cs="Times New Roman"/>
              <w:b/>
              <w:bCs/>
              <w:color w:val="auto"/>
              <w:sz w:val="24"/>
              <w:szCs w:val="24"/>
            </w:rPr>
            <w:t>Оглавление</w:t>
          </w:r>
        </w:p>
        <w:p w14:paraId="5F909583" w14:textId="631F72F7" w:rsidR="00585A4A" w:rsidRPr="00E309C8" w:rsidRDefault="00FA41FC" w:rsidP="00585A4A">
          <w:pPr>
            <w:pStyle w:val="11"/>
            <w:rPr>
              <w:rFonts w:ascii="Times New Roman" w:eastAsiaTheme="minorEastAsia" w:hAnsi="Times New Roman" w:cs="Times New Roman"/>
              <w:noProof/>
              <w:sz w:val="24"/>
              <w:szCs w:val="24"/>
              <w:lang w:eastAsia="ru-RU"/>
            </w:rPr>
          </w:pPr>
          <w:r w:rsidRPr="002D1C14">
            <w:rPr>
              <w:b/>
              <w:bCs/>
            </w:rPr>
            <w:fldChar w:fldCharType="begin"/>
          </w:r>
          <w:r w:rsidRPr="002D1C14">
            <w:rPr>
              <w:b/>
              <w:bCs/>
            </w:rPr>
            <w:instrText xml:space="preserve"> TOC \o "1-3" \h \z \u </w:instrText>
          </w:r>
          <w:r w:rsidRPr="002D1C14">
            <w:rPr>
              <w:b/>
              <w:bCs/>
            </w:rPr>
            <w:fldChar w:fldCharType="separate"/>
          </w:r>
          <w:hyperlink w:anchor="_Toc228866922" w:history="1">
            <w:r w:rsidR="00585A4A" w:rsidRPr="00E309C8">
              <w:rPr>
                <w:rStyle w:val="ae"/>
                <w:rFonts w:ascii="Times New Roman" w:eastAsiaTheme="majorEastAsia" w:hAnsi="Times New Roman" w:cs="Times New Roman"/>
                <w:bCs/>
                <w:noProof/>
                <w:sz w:val="24"/>
                <w:szCs w:val="24"/>
              </w:rPr>
              <w:t>Список сокращений</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_Toc228866922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3</w:t>
            </w:r>
            <w:r w:rsidR="00585A4A" w:rsidRPr="00E309C8">
              <w:rPr>
                <w:rFonts w:ascii="Times New Roman" w:hAnsi="Times New Roman" w:cs="Times New Roman"/>
                <w:noProof/>
                <w:webHidden/>
                <w:sz w:val="24"/>
                <w:szCs w:val="24"/>
              </w:rPr>
              <w:fldChar w:fldCharType="end"/>
            </w:r>
          </w:hyperlink>
        </w:p>
        <w:p w14:paraId="48C4B41B" w14:textId="7F325BCE"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23" w:history="1">
            <w:r w:rsidR="00585A4A" w:rsidRPr="00E309C8">
              <w:rPr>
                <w:rStyle w:val="ae"/>
                <w:rFonts w:ascii="Times New Roman" w:eastAsiaTheme="majorEastAsia" w:hAnsi="Times New Roman" w:cs="Times New Roman"/>
                <w:bCs/>
                <w:noProof/>
                <w:sz w:val="24"/>
                <w:szCs w:val="24"/>
              </w:rPr>
              <w:t>Термины и определения</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_Toc228866923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w:t>
            </w:r>
            <w:r w:rsidR="00585A4A" w:rsidRPr="00E309C8">
              <w:rPr>
                <w:rFonts w:ascii="Times New Roman" w:hAnsi="Times New Roman" w:cs="Times New Roman"/>
                <w:noProof/>
                <w:webHidden/>
                <w:sz w:val="24"/>
                <w:szCs w:val="24"/>
              </w:rPr>
              <w:fldChar w:fldCharType="end"/>
            </w:r>
          </w:hyperlink>
        </w:p>
        <w:p w14:paraId="3D3E50C4" w14:textId="6AB48B47"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24" w:history="1">
            <w:r w:rsidR="00585A4A" w:rsidRPr="00E309C8">
              <w:rPr>
                <w:rStyle w:val="ae"/>
                <w:rFonts w:ascii="Times New Roman" w:eastAsiaTheme="majorEastAsia" w:hAnsi="Times New Roman" w:cs="Times New Roman"/>
                <w:bCs/>
                <w:noProof/>
                <w:sz w:val="24"/>
                <w:szCs w:val="24"/>
              </w:rPr>
              <w:t>1.</w:t>
            </w:r>
            <w:r w:rsidR="00585A4A" w:rsidRPr="00E309C8">
              <w:rPr>
                <w:rFonts w:ascii="Times New Roman" w:eastAsiaTheme="minorEastAsia" w:hAnsi="Times New Roman" w:cs="Times New Roman"/>
                <w:noProof/>
                <w:sz w:val="24"/>
                <w:szCs w:val="24"/>
                <w:lang w:eastAsia="ru-RU"/>
              </w:rPr>
              <w:tab/>
            </w:r>
            <w:r w:rsidR="00585A4A" w:rsidRPr="00E309C8">
              <w:rPr>
                <w:rStyle w:val="ae"/>
                <w:rFonts w:ascii="Times New Roman" w:eastAsiaTheme="majorEastAsia" w:hAnsi="Times New Roman" w:cs="Times New Roman"/>
                <w:bCs/>
                <w:noProof/>
                <w:sz w:val="24"/>
                <w:szCs w:val="24"/>
              </w:rPr>
              <w:t>Краткая информация</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_Toc228866924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w:t>
            </w:r>
            <w:r w:rsidR="00585A4A" w:rsidRPr="00E309C8">
              <w:rPr>
                <w:rFonts w:ascii="Times New Roman" w:hAnsi="Times New Roman" w:cs="Times New Roman"/>
                <w:noProof/>
                <w:webHidden/>
                <w:sz w:val="24"/>
                <w:szCs w:val="24"/>
              </w:rPr>
              <w:fldChar w:fldCharType="end"/>
            </w:r>
          </w:hyperlink>
        </w:p>
        <w:p w14:paraId="1AAD4AB1" w14:textId="3739BD69" w:rsidR="00585A4A" w:rsidRPr="00E309C8" w:rsidRDefault="00310D9F">
          <w:pPr>
            <w:pStyle w:val="23"/>
            <w:rPr>
              <w:rFonts w:ascii="Times New Roman" w:eastAsiaTheme="minorEastAsia" w:hAnsi="Times New Roman" w:cs="Times New Roman"/>
              <w:noProof/>
              <w:sz w:val="24"/>
              <w:szCs w:val="24"/>
              <w:lang w:eastAsia="ru-RU"/>
            </w:rPr>
          </w:pPr>
          <w:hyperlink w:anchor="_Toc228866925" w:history="1">
            <w:r w:rsidR="00585A4A" w:rsidRPr="00E309C8">
              <w:rPr>
                <w:rStyle w:val="ae"/>
                <w:rFonts w:ascii="Times New Roman" w:eastAsiaTheme="majorEastAsia" w:hAnsi="Times New Roman" w:cs="Times New Roman"/>
                <w:bCs/>
                <w:noProof/>
                <w:sz w:val="24"/>
                <w:szCs w:val="24"/>
              </w:rPr>
              <w:t>1.1. Определение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_Toc228866925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w:t>
            </w:r>
            <w:r w:rsidR="00585A4A" w:rsidRPr="00E309C8">
              <w:rPr>
                <w:rFonts w:ascii="Times New Roman" w:hAnsi="Times New Roman" w:cs="Times New Roman"/>
                <w:noProof/>
                <w:webHidden/>
                <w:sz w:val="24"/>
                <w:szCs w:val="24"/>
              </w:rPr>
              <w:fldChar w:fldCharType="end"/>
            </w:r>
          </w:hyperlink>
        </w:p>
        <w:p w14:paraId="051739D4" w14:textId="3306F5EB" w:rsidR="00585A4A" w:rsidRPr="00E309C8" w:rsidRDefault="00310D9F">
          <w:pPr>
            <w:pStyle w:val="23"/>
            <w:rPr>
              <w:rFonts w:ascii="Times New Roman" w:eastAsiaTheme="minorEastAsia" w:hAnsi="Times New Roman" w:cs="Times New Roman"/>
              <w:noProof/>
              <w:sz w:val="24"/>
              <w:szCs w:val="24"/>
              <w:lang w:eastAsia="ru-RU"/>
            </w:rPr>
          </w:pPr>
          <w:hyperlink w:anchor="_Toc228866926" w:history="1">
            <w:r w:rsidR="00585A4A" w:rsidRPr="00E309C8">
              <w:rPr>
                <w:rStyle w:val="ae"/>
                <w:rFonts w:ascii="Times New Roman" w:hAnsi="Times New Roman" w:cs="Times New Roman"/>
                <w:bCs/>
                <w:noProof/>
                <w:sz w:val="24"/>
                <w:szCs w:val="24"/>
              </w:rPr>
              <w:t>1.2.</w:t>
            </w:r>
            <w:r w:rsidR="00585A4A" w:rsidRPr="00E309C8">
              <w:rPr>
                <w:rFonts w:ascii="Times New Roman" w:eastAsiaTheme="minorEastAsia" w:hAnsi="Times New Roman" w:cs="Times New Roman"/>
                <w:noProof/>
                <w:sz w:val="24"/>
                <w:szCs w:val="24"/>
                <w:lang w:eastAsia="ru-RU"/>
              </w:rPr>
              <w:tab/>
            </w:r>
            <w:r w:rsidR="00585A4A" w:rsidRPr="00E309C8">
              <w:rPr>
                <w:rStyle w:val="ae"/>
                <w:rFonts w:ascii="Times New Roman" w:hAnsi="Times New Roman" w:cs="Times New Roman"/>
                <w:bCs/>
                <w:noProof/>
                <w:sz w:val="24"/>
                <w:szCs w:val="24"/>
              </w:rPr>
              <w:t>Этиология и патогенез</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_Toc228866926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6</w:t>
            </w:r>
            <w:r w:rsidR="00585A4A" w:rsidRPr="00E309C8">
              <w:rPr>
                <w:rFonts w:ascii="Times New Roman" w:hAnsi="Times New Roman" w:cs="Times New Roman"/>
                <w:noProof/>
                <w:webHidden/>
                <w:sz w:val="24"/>
                <w:szCs w:val="24"/>
              </w:rPr>
              <w:fldChar w:fldCharType="end"/>
            </w:r>
          </w:hyperlink>
        </w:p>
        <w:p w14:paraId="67121F1A" w14:textId="1A042ED7" w:rsidR="00585A4A" w:rsidRPr="00E309C8" w:rsidRDefault="00310D9F">
          <w:pPr>
            <w:pStyle w:val="23"/>
            <w:rPr>
              <w:rFonts w:ascii="Times New Roman" w:eastAsiaTheme="minorEastAsia" w:hAnsi="Times New Roman" w:cs="Times New Roman"/>
              <w:noProof/>
              <w:sz w:val="24"/>
              <w:szCs w:val="24"/>
              <w:lang w:eastAsia="ru-RU"/>
            </w:rPr>
          </w:pPr>
          <w:hyperlink w:anchor="_Toc228866927" w:history="1">
            <w:r w:rsidR="00585A4A" w:rsidRPr="00E309C8">
              <w:rPr>
                <w:rStyle w:val="ae"/>
                <w:rFonts w:ascii="Times New Roman" w:eastAsiaTheme="majorEastAsia" w:hAnsi="Times New Roman" w:cs="Times New Roman"/>
                <w:bCs/>
                <w:noProof/>
                <w:sz w:val="24"/>
                <w:szCs w:val="24"/>
              </w:rPr>
              <w:t>1.3. Эпидемиология</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_Toc228866927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8</w:t>
            </w:r>
            <w:r w:rsidR="00585A4A" w:rsidRPr="00E309C8">
              <w:rPr>
                <w:rFonts w:ascii="Times New Roman" w:hAnsi="Times New Roman" w:cs="Times New Roman"/>
                <w:noProof/>
                <w:webHidden/>
                <w:sz w:val="24"/>
                <w:szCs w:val="24"/>
              </w:rPr>
              <w:fldChar w:fldCharType="end"/>
            </w:r>
          </w:hyperlink>
        </w:p>
        <w:p w14:paraId="3D402547" w14:textId="79D40B76" w:rsidR="00585A4A" w:rsidRPr="00E309C8" w:rsidRDefault="00310D9F">
          <w:pPr>
            <w:pStyle w:val="23"/>
            <w:rPr>
              <w:rFonts w:ascii="Times New Roman" w:eastAsiaTheme="minorEastAsia" w:hAnsi="Times New Roman" w:cs="Times New Roman"/>
              <w:noProof/>
              <w:sz w:val="24"/>
              <w:szCs w:val="24"/>
              <w:lang w:eastAsia="ru-RU"/>
            </w:rPr>
          </w:pPr>
          <w:hyperlink w:anchor="_Toc228866928" w:history="1">
            <w:r w:rsidR="00585A4A" w:rsidRPr="00E309C8">
              <w:rPr>
                <w:rStyle w:val="ae"/>
                <w:rFonts w:ascii="Times New Roman" w:hAnsi="Times New Roman" w:cs="Times New Roman"/>
                <w:bCs/>
                <w:noProof/>
                <w:sz w:val="24"/>
                <w:szCs w:val="24"/>
              </w:rPr>
              <w:t>1.4. Кодирование по МКБ 10</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_Toc228866928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8</w:t>
            </w:r>
            <w:r w:rsidR="00585A4A" w:rsidRPr="00E309C8">
              <w:rPr>
                <w:rFonts w:ascii="Times New Roman" w:hAnsi="Times New Roman" w:cs="Times New Roman"/>
                <w:noProof/>
                <w:webHidden/>
                <w:sz w:val="24"/>
                <w:szCs w:val="24"/>
              </w:rPr>
              <w:fldChar w:fldCharType="end"/>
            </w:r>
          </w:hyperlink>
        </w:p>
        <w:p w14:paraId="60E2DFCB" w14:textId="6CDBCE13" w:rsidR="00585A4A" w:rsidRPr="00E309C8" w:rsidRDefault="00310D9F">
          <w:pPr>
            <w:pStyle w:val="23"/>
            <w:rPr>
              <w:rFonts w:ascii="Times New Roman" w:eastAsiaTheme="minorEastAsia" w:hAnsi="Times New Roman" w:cs="Times New Roman"/>
              <w:noProof/>
              <w:sz w:val="24"/>
              <w:szCs w:val="24"/>
              <w:lang w:eastAsia="ru-RU"/>
            </w:rPr>
          </w:pPr>
          <w:hyperlink w:anchor="_Toc228866929" w:history="1">
            <w:r w:rsidR="00585A4A" w:rsidRPr="00E309C8">
              <w:rPr>
                <w:rStyle w:val="ae"/>
                <w:rFonts w:ascii="Times New Roman" w:eastAsia="Times New Roman" w:hAnsi="Times New Roman" w:cs="Times New Roman"/>
                <w:bCs/>
                <w:noProof/>
                <w:kern w:val="0"/>
                <w:sz w:val="24"/>
                <w:szCs w:val="24"/>
                <w:lang w:eastAsia="ru-RU"/>
                <w14:ligatures w14:val="none"/>
              </w:rPr>
              <w:t>1.5. Классификация</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_Toc228866929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9</w:t>
            </w:r>
            <w:r w:rsidR="00585A4A" w:rsidRPr="00E309C8">
              <w:rPr>
                <w:rFonts w:ascii="Times New Roman" w:hAnsi="Times New Roman" w:cs="Times New Roman"/>
                <w:noProof/>
                <w:webHidden/>
                <w:sz w:val="24"/>
                <w:szCs w:val="24"/>
              </w:rPr>
              <w:fldChar w:fldCharType="end"/>
            </w:r>
          </w:hyperlink>
        </w:p>
        <w:p w14:paraId="7AB06820" w14:textId="36CB4926" w:rsidR="00585A4A" w:rsidRPr="00E309C8" w:rsidRDefault="00310D9F">
          <w:pPr>
            <w:pStyle w:val="23"/>
            <w:rPr>
              <w:rFonts w:ascii="Times New Roman" w:eastAsiaTheme="minorEastAsia" w:hAnsi="Times New Roman" w:cs="Times New Roman"/>
              <w:noProof/>
              <w:sz w:val="24"/>
              <w:szCs w:val="24"/>
              <w:lang w:eastAsia="ru-RU"/>
            </w:rPr>
          </w:pPr>
          <w:hyperlink w:anchor="_Toc228866930" w:history="1">
            <w:r w:rsidR="00585A4A" w:rsidRPr="00E309C8">
              <w:rPr>
                <w:rStyle w:val="ae"/>
                <w:rFonts w:ascii="Times New Roman" w:eastAsia="Times New Roman" w:hAnsi="Times New Roman" w:cs="Times New Roman"/>
                <w:bCs/>
                <w:noProof/>
                <w:kern w:val="0"/>
                <w:sz w:val="24"/>
                <w:szCs w:val="24"/>
                <w:lang w:eastAsia="ru-RU"/>
                <w14:ligatures w14:val="none"/>
              </w:rPr>
              <w:t>1.6. Клиническая картина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_Toc228866930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11</w:t>
            </w:r>
            <w:r w:rsidR="00585A4A" w:rsidRPr="00E309C8">
              <w:rPr>
                <w:rFonts w:ascii="Times New Roman" w:hAnsi="Times New Roman" w:cs="Times New Roman"/>
                <w:noProof/>
                <w:webHidden/>
                <w:sz w:val="24"/>
                <w:szCs w:val="24"/>
              </w:rPr>
              <w:fldChar w:fldCharType="end"/>
            </w:r>
          </w:hyperlink>
        </w:p>
        <w:p w14:paraId="5C979DB7" w14:textId="3EF7AA4D"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31" w:history="1">
            <w:r w:rsidR="00585A4A" w:rsidRPr="00E309C8">
              <w:rPr>
                <w:rStyle w:val="ae"/>
                <w:rFonts w:ascii="Times New Roman" w:eastAsia="Times New Roman" w:hAnsi="Times New Roman" w:cs="Times New Roman"/>
                <w:bCs/>
                <w:noProof/>
                <w:kern w:val="0"/>
                <w:sz w:val="24"/>
                <w:szCs w:val="24"/>
                <w:lang w:eastAsia="ru-RU"/>
                <w14:ligatures w14:val="none"/>
              </w:rPr>
              <w:t>2. Диагностика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_Toc228866931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17</w:t>
            </w:r>
            <w:r w:rsidR="00585A4A" w:rsidRPr="00E309C8">
              <w:rPr>
                <w:rFonts w:ascii="Times New Roman" w:hAnsi="Times New Roman" w:cs="Times New Roman"/>
                <w:noProof/>
                <w:webHidden/>
                <w:sz w:val="24"/>
                <w:szCs w:val="24"/>
              </w:rPr>
              <w:fldChar w:fldCharType="end"/>
            </w:r>
          </w:hyperlink>
        </w:p>
        <w:p w14:paraId="3F8A6CB1" w14:textId="2F5A5DA0" w:rsidR="00585A4A" w:rsidRPr="00E309C8" w:rsidRDefault="00310D9F">
          <w:pPr>
            <w:pStyle w:val="23"/>
            <w:rPr>
              <w:rFonts w:ascii="Times New Roman" w:eastAsiaTheme="minorEastAsia" w:hAnsi="Times New Roman" w:cs="Times New Roman"/>
              <w:noProof/>
              <w:sz w:val="24"/>
              <w:szCs w:val="24"/>
              <w:lang w:eastAsia="ru-RU"/>
            </w:rPr>
          </w:pPr>
          <w:hyperlink w:anchor="_Toc228866932" w:history="1">
            <w:r w:rsidR="00585A4A" w:rsidRPr="00E309C8">
              <w:rPr>
                <w:rStyle w:val="ae"/>
                <w:rFonts w:ascii="Times New Roman" w:eastAsia="Times New Roman" w:hAnsi="Times New Roman" w:cs="Times New Roman"/>
                <w:bCs/>
                <w:noProof/>
                <w:kern w:val="0"/>
                <w:sz w:val="24"/>
                <w:szCs w:val="24"/>
                <w:lang w:eastAsia="ru-RU"/>
                <w14:ligatures w14:val="none"/>
              </w:rPr>
              <w:t>2.1. Жалобы и анамнез</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_Toc228866932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17</w:t>
            </w:r>
            <w:r w:rsidR="00585A4A" w:rsidRPr="00E309C8">
              <w:rPr>
                <w:rFonts w:ascii="Times New Roman" w:hAnsi="Times New Roman" w:cs="Times New Roman"/>
                <w:noProof/>
                <w:webHidden/>
                <w:sz w:val="24"/>
                <w:szCs w:val="24"/>
              </w:rPr>
              <w:fldChar w:fldCharType="end"/>
            </w:r>
          </w:hyperlink>
        </w:p>
        <w:p w14:paraId="3C789BC4" w14:textId="58558C33" w:rsidR="00585A4A" w:rsidRPr="00E309C8" w:rsidRDefault="00310D9F">
          <w:pPr>
            <w:pStyle w:val="23"/>
            <w:tabs>
              <w:tab w:val="left" w:pos="3407"/>
            </w:tabs>
            <w:rPr>
              <w:rFonts w:ascii="Times New Roman" w:eastAsiaTheme="minorEastAsia" w:hAnsi="Times New Roman" w:cs="Times New Roman"/>
              <w:noProof/>
              <w:sz w:val="24"/>
              <w:szCs w:val="24"/>
              <w:lang w:eastAsia="ru-RU"/>
            </w:rPr>
          </w:pPr>
          <w:hyperlink w:anchor="_Toc228866933" w:history="1">
            <w:r w:rsidR="00585A4A" w:rsidRPr="00E309C8">
              <w:rPr>
                <w:rStyle w:val="ae"/>
                <w:rFonts w:ascii="Times New Roman" w:hAnsi="Times New Roman" w:cs="Times New Roman"/>
                <w:bCs/>
                <w:noProof/>
                <w:sz w:val="24"/>
                <w:szCs w:val="24"/>
              </w:rPr>
              <w:t>2.2. Физикальное обследование</w:t>
            </w:r>
            <w:r w:rsidR="00585A4A" w:rsidRPr="00E309C8">
              <w:rPr>
                <w:rStyle w:val="ae"/>
                <w:rFonts w:ascii="Times New Roman" w:eastAsia="Times New Roman" w:hAnsi="Times New Roman" w:cs="Times New Roman"/>
                <w:bCs/>
                <w:noProof/>
                <w:kern w:val="0"/>
                <w:sz w:val="24"/>
                <w:szCs w:val="24"/>
                <w:lang w:eastAsia="ru-RU"/>
                <w14:ligatures w14:val="none"/>
              </w:rPr>
              <w:t xml:space="preserve"> </w:t>
            </w:r>
            <w:r w:rsidR="00585A4A" w:rsidRPr="00E309C8">
              <w:rPr>
                <w:rFonts w:ascii="Times New Roman" w:eastAsiaTheme="minorEastAsia" w:hAnsi="Times New Roman" w:cs="Times New Roman"/>
                <w:noProof/>
                <w:sz w:val="24"/>
                <w:szCs w:val="24"/>
                <w:lang w:eastAsia="ru-RU"/>
              </w:rPr>
              <w:tab/>
            </w:r>
            <w:r w:rsidR="00F73AA0">
              <w:rPr>
                <w:rFonts w:ascii="Times New Roman" w:eastAsiaTheme="minorEastAsia" w:hAnsi="Times New Roman" w:cs="Times New Roman"/>
                <w:noProof/>
                <w:sz w:val="24"/>
                <w:szCs w:val="24"/>
                <w:lang w:eastAsia="ru-RU"/>
              </w:rPr>
              <w:t>……………………………………………………………...</w:t>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_Toc228866933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18</w:t>
            </w:r>
            <w:r w:rsidR="00585A4A" w:rsidRPr="00E309C8">
              <w:rPr>
                <w:rFonts w:ascii="Times New Roman" w:hAnsi="Times New Roman" w:cs="Times New Roman"/>
                <w:noProof/>
                <w:webHidden/>
                <w:sz w:val="24"/>
                <w:szCs w:val="24"/>
              </w:rPr>
              <w:fldChar w:fldCharType="end"/>
            </w:r>
          </w:hyperlink>
        </w:p>
        <w:p w14:paraId="79FC8365" w14:textId="0E639CB4" w:rsidR="00585A4A" w:rsidRPr="00E309C8" w:rsidRDefault="00310D9F">
          <w:pPr>
            <w:pStyle w:val="23"/>
            <w:rPr>
              <w:rFonts w:ascii="Times New Roman" w:eastAsiaTheme="minorEastAsia" w:hAnsi="Times New Roman" w:cs="Times New Roman"/>
              <w:noProof/>
              <w:sz w:val="24"/>
              <w:szCs w:val="24"/>
              <w:lang w:eastAsia="ru-RU"/>
            </w:rPr>
          </w:pPr>
          <w:hyperlink w:anchor="_Toc228866934" w:history="1">
            <w:r w:rsidR="00585A4A" w:rsidRPr="00E309C8">
              <w:rPr>
                <w:rStyle w:val="ae"/>
                <w:rFonts w:ascii="Times New Roman" w:eastAsia="Times New Roman" w:hAnsi="Times New Roman" w:cs="Times New Roman"/>
                <w:bCs/>
                <w:noProof/>
                <w:kern w:val="0"/>
                <w:sz w:val="24"/>
                <w:szCs w:val="24"/>
                <w:lang w:eastAsia="ru-RU"/>
                <w14:ligatures w14:val="none"/>
              </w:rPr>
              <w:t>2.3. Лабораторные диагностика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_Toc228866934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19</w:t>
            </w:r>
            <w:r w:rsidR="00585A4A" w:rsidRPr="00E309C8">
              <w:rPr>
                <w:rFonts w:ascii="Times New Roman" w:hAnsi="Times New Roman" w:cs="Times New Roman"/>
                <w:noProof/>
                <w:webHidden/>
                <w:sz w:val="24"/>
                <w:szCs w:val="24"/>
              </w:rPr>
              <w:fldChar w:fldCharType="end"/>
            </w:r>
          </w:hyperlink>
        </w:p>
        <w:p w14:paraId="4627A3CD" w14:textId="18A6159F" w:rsidR="00585A4A" w:rsidRPr="00E309C8" w:rsidRDefault="00310D9F">
          <w:pPr>
            <w:pStyle w:val="23"/>
            <w:rPr>
              <w:rFonts w:ascii="Times New Roman" w:eastAsiaTheme="minorEastAsia" w:hAnsi="Times New Roman" w:cs="Times New Roman"/>
              <w:noProof/>
              <w:sz w:val="24"/>
              <w:szCs w:val="24"/>
              <w:lang w:eastAsia="ru-RU"/>
            </w:rPr>
          </w:pPr>
          <w:hyperlink w:anchor="_Toc228866938" w:history="1">
            <w:r w:rsidR="00585A4A" w:rsidRPr="00E309C8">
              <w:rPr>
                <w:rStyle w:val="ae"/>
                <w:rFonts w:ascii="Times New Roman" w:eastAsia="Times New Roman" w:hAnsi="Times New Roman" w:cs="Times New Roman"/>
                <w:bCs/>
                <w:noProof/>
                <w:kern w:val="0"/>
                <w:sz w:val="24"/>
                <w:szCs w:val="24"/>
                <w:lang w:eastAsia="ru-RU"/>
                <w14:ligatures w14:val="none"/>
              </w:rPr>
              <w:t>2.4. Инструментальная диагностика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_Toc228866938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25</w:t>
            </w:r>
            <w:r w:rsidR="00585A4A" w:rsidRPr="00E309C8">
              <w:rPr>
                <w:rFonts w:ascii="Times New Roman" w:hAnsi="Times New Roman" w:cs="Times New Roman"/>
                <w:noProof/>
                <w:webHidden/>
                <w:sz w:val="24"/>
                <w:szCs w:val="24"/>
              </w:rPr>
              <w:fldChar w:fldCharType="end"/>
            </w:r>
          </w:hyperlink>
        </w:p>
        <w:p w14:paraId="66B5B7BE" w14:textId="09013EAB" w:rsidR="00585A4A" w:rsidRPr="00E309C8" w:rsidRDefault="00310D9F">
          <w:pPr>
            <w:pStyle w:val="23"/>
            <w:rPr>
              <w:rFonts w:ascii="Times New Roman" w:eastAsiaTheme="minorEastAsia" w:hAnsi="Times New Roman" w:cs="Times New Roman"/>
              <w:noProof/>
              <w:sz w:val="24"/>
              <w:szCs w:val="24"/>
              <w:lang w:eastAsia="ru-RU"/>
            </w:rPr>
          </w:pPr>
          <w:hyperlink w:anchor="_Toc228866940" w:history="1">
            <w:r w:rsidR="00585A4A" w:rsidRPr="00E309C8">
              <w:rPr>
                <w:rStyle w:val="ae"/>
                <w:rFonts w:ascii="Times New Roman" w:eastAsia="Times New Roman" w:hAnsi="Times New Roman" w:cs="Times New Roman"/>
                <w:bCs/>
                <w:noProof/>
                <w:kern w:val="0"/>
                <w:sz w:val="24"/>
                <w:szCs w:val="24"/>
                <w:lang w:eastAsia="ru-RU"/>
                <w14:ligatures w14:val="none"/>
              </w:rPr>
              <w:t>2.5. Иная диагностика.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_Toc228866940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29</w:t>
            </w:r>
            <w:r w:rsidR="00585A4A" w:rsidRPr="00E309C8">
              <w:rPr>
                <w:rFonts w:ascii="Times New Roman" w:hAnsi="Times New Roman" w:cs="Times New Roman"/>
                <w:noProof/>
                <w:webHidden/>
                <w:sz w:val="24"/>
                <w:szCs w:val="24"/>
              </w:rPr>
              <w:fldChar w:fldCharType="end"/>
            </w:r>
          </w:hyperlink>
        </w:p>
        <w:p w14:paraId="6456DA26" w14:textId="67B42DA8"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1" w:history="1">
            <w:r w:rsidR="00585A4A" w:rsidRPr="00E309C8">
              <w:rPr>
                <w:rStyle w:val="ae"/>
                <w:rFonts w:ascii="Times New Roman" w:eastAsia="Times New Roman" w:hAnsi="Times New Roman" w:cs="Times New Roman"/>
                <w:bCs/>
                <w:noProof/>
                <w:kern w:val="0"/>
                <w:sz w:val="24"/>
                <w:szCs w:val="24"/>
                <w:lang w:eastAsia="ru-RU"/>
                <w14:ligatures w14:val="none"/>
              </w:rPr>
              <w:t>3.Лечение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_Toc228866941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29</w:t>
            </w:r>
            <w:r w:rsidR="00585A4A" w:rsidRPr="00E309C8">
              <w:rPr>
                <w:rFonts w:ascii="Times New Roman" w:hAnsi="Times New Roman" w:cs="Times New Roman"/>
                <w:noProof/>
                <w:webHidden/>
                <w:sz w:val="24"/>
                <w:szCs w:val="24"/>
              </w:rPr>
              <w:fldChar w:fldCharType="end"/>
            </w:r>
          </w:hyperlink>
        </w:p>
        <w:p w14:paraId="72FBD3BF" w14:textId="2480FDEE" w:rsidR="00585A4A" w:rsidRPr="00E309C8" w:rsidRDefault="00310D9F">
          <w:pPr>
            <w:pStyle w:val="23"/>
            <w:rPr>
              <w:rFonts w:ascii="Times New Roman" w:eastAsiaTheme="minorEastAsia" w:hAnsi="Times New Roman" w:cs="Times New Roman"/>
              <w:noProof/>
              <w:sz w:val="24"/>
              <w:szCs w:val="24"/>
              <w:lang w:eastAsia="ru-RU"/>
            </w:rPr>
          </w:pPr>
          <w:hyperlink w:anchor="_Toc228866942" w:history="1">
            <w:r w:rsidR="00585A4A" w:rsidRPr="00E309C8">
              <w:rPr>
                <w:rStyle w:val="ae"/>
                <w:rFonts w:ascii="Times New Roman" w:eastAsia="Times New Roman" w:hAnsi="Times New Roman" w:cs="Times New Roman"/>
                <w:bCs/>
                <w:noProof/>
                <w:kern w:val="0"/>
                <w:sz w:val="24"/>
                <w:szCs w:val="24"/>
                <w:lang w:eastAsia="ru-RU"/>
                <w14:ligatures w14:val="none"/>
              </w:rPr>
              <w:t>3.1. Консервативное лечение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_Toc228866942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29</w:t>
            </w:r>
            <w:r w:rsidR="00585A4A" w:rsidRPr="00E309C8">
              <w:rPr>
                <w:rFonts w:ascii="Times New Roman" w:hAnsi="Times New Roman" w:cs="Times New Roman"/>
                <w:noProof/>
                <w:webHidden/>
                <w:sz w:val="24"/>
                <w:szCs w:val="24"/>
              </w:rPr>
              <w:fldChar w:fldCharType="end"/>
            </w:r>
          </w:hyperlink>
        </w:p>
        <w:p w14:paraId="41F72E76" w14:textId="561817E0" w:rsidR="00585A4A" w:rsidRPr="00E309C8" w:rsidRDefault="00310D9F">
          <w:pPr>
            <w:pStyle w:val="23"/>
            <w:rPr>
              <w:rFonts w:ascii="Times New Roman" w:eastAsiaTheme="minorEastAsia" w:hAnsi="Times New Roman" w:cs="Times New Roman"/>
              <w:noProof/>
              <w:sz w:val="24"/>
              <w:szCs w:val="24"/>
              <w:lang w:eastAsia="ru-RU"/>
            </w:rPr>
          </w:pPr>
          <w:hyperlink w:anchor="_Toc228866943" w:history="1">
            <w:r w:rsidR="00585A4A" w:rsidRPr="00E309C8">
              <w:rPr>
                <w:rStyle w:val="ae"/>
                <w:rFonts w:ascii="Times New Roman" w:eastAsia="Times New Roman" w:hAnsi="Times New Roman" w:cs="Times New Roman"/>
                <w:bCs/>
                <w:noProof/>
                <w:kern w:val="0"/>
                <w:sz w:val="24"/>
                <w:szCs w:val="24"/>
                <w:lang w:eastAsia="ru-RU"/>
                <w14:ligatures w14:val="none"/>
              </w:rPr>
              <w:t>3.2 Хирургическое лечение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_Toc228866943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47</w:t>
            </w:r>
            <w:r w:rsidR="00585A4A" w:rsidRPr="00E309C8">
              <w:rPr>
                <w:rFonts w:ascii="Times New Roman" w:hAnsi="Times New Roman" w:cs="Times New Roman"/>
                <w:noProof/>
                <w:webHidden/>
                <w:sz w:val="24"/>
                <w:szCs w:val="24"/>
              </w:rPr>
              <w:fldChar w:fldCharType="end"/>
            </w:r>
          </w:hyperlink>
        </w:p>
        <w:p w14:paraId="42BE4A3F" w14:textId="6D98B108" w:rsidR="00585A4A" w:rsidRPr="00E309C8" w:rsidRDefault="00310D9F">
          <w:pPr>
            <w:pStyle w:val="23"/>
            <w:rPr>
              <w:rFonts w:ascii="Times New Roman" w:eastAsiaTheme="minorEastAsia" w:hAnsi="Times New Roman" w:cs="Times New Roman"/>
              <w:noProof/>
              <w:sz w:val="24"/>
              <w:szCs w:val="24"/>
              <w:lang w:eastAsia="ru-RU"/>
            </w:rPr>
          </w:pPr>
          <w:hyperlink w:anchor="_Toc228866944" w:history="1">
            <w:r w:rsidR="00585A4A" w:rsidRPr="00E309C8">
              <w:rPr>
                <w:rStyle w:val="ae"/>
                <w:rFonts w:ascii="Times New Roman" w:eastAsia="Times New Roman" w:hAnsi="Times New Roman" w:cs="Times New Roman"/>
                <w:bCs/>
                <w:noProof/>
                <w:kern w:val="0"/>
                <w:sz w:val="24"/>
                <w:szCs w:val="24"/>
                <w:lang w:eastAsia="ru-RU"/>
                <w14:ligatures w14:val="none"/>
              </w:rPr>
              <w:t>3.3. Иное лечение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_Toc228866944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49</w:t>
            </w:r>
            <w:r w:rsidR="00585A4A" w:rsidRPr="00E309C8">
              <w:rPr>
                <w:rFonts w:ascii="Times New Roman" w:hAnsi="Times New Roman" w:cs="Times New Roman"/>
                <w:noProof/>
                <w:webHidden/>
                <w:sz w:val="24"/>
                <w:szCs w:val="24"/>
              </w:rPr>
              <w:fldChar w:fldCharType="end"/>
            </w:r>
          </w:hyperlink>
        </w:p>
        <w:p w14:paraId="19332383" w14:textId="60F40893"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5" w:history="1">
            <w:r w:rsidR="00585A4A" w:rsidRPr="00E309C8">
              <w:rPr>
                <w:rStyle w:val="ae"/>
                <w:rFonts w:ascii="Times New Roman" w:eastAsia="Times New Roman" w:hAnsi="Times New Roman" w:cs="Times New Roman"/>
                <w:bCs/>
                <w:noProof/>
                <w:kern w:val="0"/>
                <w:sz w:val="24"/>
                <w:szCs w:val="24"/>
                <w:lang w:eastAsia="ru-RU"/>
                <w14:ligatures w14:val="none"/>
              </w:rPr>
              <w:t>4. Реабилитация</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_Toc228866945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52</w:t>
            </w:r>
            <w:r w:rsidR="00585A4A" w:rsidRPr="00E309C8">
              <w:rPr>
                <w:rFonts w:ascii="Times New Roman" w:hAnsi="Times New Roman" w:cs="Times New Roman"/>
                <w:noProof/>
                <w:webHidden/>
                <w:sz w:val="24"/>
                <w:szCs w:val="24"/>
              </w:rPr>
              <w:fldChar w:fldCharType="end"/>
            </w:r>
          </w:hyperlink>
        </w:p>
        <w:p w14:paraId="59E61D26" w14:textId="65E0BEBC"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6" w:history="1">
            <w:r w:rsidR="00585A4A" w:rsidRPr="00E309C8">
              <w:rPr>
                <w:rStyle w:val="ae"/>
                <w:rFonts w:ascii="Times New Roman" w:eastAsia="Times New Roman" w:hAnsi="Times New Roman" w:cs="Times New Roman"/>
                <w:bCs/>
                <w:noProof/>
                <w:kern w:val="0"/>
                <w:sz w:val="24"/>
                <w:szCs w:val="24"/>
                <w:lang w:eastAsia="ru-RU"/>
                <w14:ligatures w14:val="none"/>
              </w:rPr>
              <w:t>5. Профилактика и диспансерное наблюдение.</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_Toc228866946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53</w:t>
            </w:r>
            <w:r w:rsidR="00585A4A" w:rsidRPr="00E309C8">
              <w:rPr>
                <w:rFonts w:ascii="Times New Roman" w:hAnsi="Times New Roman" w:cs="Times New Roman"/>
                <w:noProof/>
                <w:webHidden/>
                <w:sz w:val="24"/>
                <w:szCs w:val="24"/>
              </w:rPr>
              <w:fldChar w:fldCharType="end"/>
            </w:r>
          </w:hyperlink>
        </w:p>
        <w:p w14:paraId="6BF91C5C" w14:textId="410A8DAA"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7" w:history="1">
            <w:r w:rsidR="00585A4A" w:rsidRPr="00E309C8">
              <w:rPr>
                <w:rStyle w:val="ae"/>
                <w:rFonts w:ascii="Times New Roman" w:eastAsia="Times New Roman" w:hAnsi="Times New Roman" w:cs="Times New Roman"/>
                <w:bCs/>
                <w:noProof/>
                <w:kern w:val="0"/>
                <w:sz w:val="24"/>
                <w:szCs w:val="24"/>
                <w:lang w:eastAsia="ru-RU"/>
                <w14:ligatures w14:val="none"/>
              </w:rPr>
              <w:t>6. Организация медицинской помощи.</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_Toc228866947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54</w:t>
            </w:r>
            <w:r w:rsidR="00585A4A" w:rsidRPr="00E309C8">
              <w:rPr>
                <w:rFonts w:ascii="Times New Roman" w:hAnsi="Times New Roman" w:cs="Times New Roman"/>
                <w:noProof/>
                <w:webHidden/>
                <w:sz w:val="24"/>
                <w:szCs w:val="24"/>
              </w:rPr>
              <w:fldChar w:fldCharType="end"/>
            </w:r>
          </w:hyperlink>
        </w:p>
        <w:p w14:paraId="4EC1E24B" w14:textId="3622A27F"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8" w:history="1">
            <w:r w:rsidR="00585A4A" w:rsidRPr="00E309C8">
              <w:rPr>
                <w:rStyle w:val="ae"/>
                <w:rFonts w:ascii="Times New Roman" w:eastAsia="Times New Roman" w:hAnsi="Times New Roman" w:cs="Times New Roman"/>
                <w:bCs/>
                <w:noProof/>
                <w:kern w:val="0"/>
                <w:sz w:val="24"/>
                <w:szCs w:val="24"/>
                <w:lang w:eastAsia="ru-RU"/>
                <w14:ligatures w14:val="none"/>
              </w:rPr>
              <w:t>7. Дополнительная информация, влияющая на исход заболевания/синдрома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_Toc228866948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57</w:t>
            </w:r>
            <w:r w:rsidR="00585A4A" w:rsidRPr="00E309C8">
              <w:rPr>
                <w:rFonts w:ascii="Times New Roman" w:hAnsi="Times New Roman" w:cs="Times New Roman"/>
                <w:noProof/>
                <w:webHidden/>
                <w:sz w:val="24"/>
                <w:szCs w:val="24"/>
              </w:rPr>
              <w:fldChar w:fldCharType="end"/>
            </w:r>
          </w:hyperlink>
        </w:p>
        <w:p w14:paraId="7F132E3C" w14:textId="21FDF73C"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49" w:history="1">
            <w:r w:rsidR="00585A4A" w:rsidRPr="00E309C8">
              <w:rPr>
                <w:rStyle w:val="ae"/>
                <w:rFonts w:ascii="Times New Roman" w:eastAsia="Times New Roman" w:hAnsi="Times New Roman" w:cs="Times New Roman"/>
                <w:bCs/>
                <w:noProof/>
                <w:kern w:val="0"/>
                <w:sz w:val="24"/>
                <w:szCs w:val="24"/>
                <w:lang w:eastAsia="ru-RU"/>
                <w14:ligatures w14:val="none"/>
              </w:rPr>
              <w:t>Критерии оценки качества медицинской помощи</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_Toc228866949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57</w:t>
            </w:r>
            <w:r w:rsidR="00585A4A" w:rsidRPr="00E309C8">
              <w:rPr>
                <w:rFonts w:ascii="Times New Roman" w:hAnsi="Times New Roman" w:cs="Times New Roman"/>
                <w:noProof/>
                <w:webHidden/>
                <w:sz w:val="24"/>
                <w:szCs w:val="24"/>
              </w:rPr>
              <w:fldChar w:fldCharType="end"/>
            </w:r>
          </w:hyperlink>
        </w:p>
        <w:p w14:paraId="1DE1AF95" w14:textId="2772D7E4"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50" w:history="1">
            <w:r w:rsidR="00585A4A" w:rsidRPr="00E309C8">
              <w:rPr>
                <w:rStyle w:val="ae"/>
                <w:rFonts w:ascii="Times New Roman" w:eastAsia="Times New Roman" w:hAnsi="Times New Roman" w:cs="Times New Roman"/>
                <w:bCs/>
                <w:noProof/>
                <w:kern w:val="0"/>
                <w:sz w:val="24"/>
                <w:szCs w:val="24"/>
                <w:lang w:eastAsia="ru-RU"/>
                <w14:ligatures w14:val="none"/>
              </w:rPr>
              <w:t>Список литературы</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_Toc228866950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59</w:t>
            </w:r>
            <w:r w:rsidR="00585A4A" w:rsidRPr="00E309C8">
              <w:rPr>
                <w:rFonts w:ascii="Times New Roman" w:hAnsi="Times New Roman" w:cs="Times New Roman"/>
                <w:noProof/>
                <w:webHidden/>
                <w:sz w:val="24"/>
                <w:szCs w:val="24"/>
              </w:rPr>
              <w:fldChar w:fldCharType="end"/>
            </w:r>
          </w:hyperlink>
        </w:p>
        <w:p w14:paraId="4FB47953" w14:textId="4383B071"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51" w:history="1">
            <w:r w:rsidR="00585A4A" w:rsidRPr="00E309C8">
              <w:rPr>
                <w:rStyle w:val="ae"/>
                <w:rFonts w:ascii="Times New Roman" w:hAnsi="Times New Roman" w:cs="Times New Roman"/>
                <w:bCs/>
                <w:noProof/>
                <w:sz w:val="24"/>
                <w:szCs w:val="24"/>
              </w:rPr>
              <w:t>Приложение А1</w:t>
            </w:r>
          </w:hyperlink>
          <w:r w:rsidR="00F73AA0">
            <w:t xml:space="preserve"> </w:t>
          </w:r>
          <w:hyperlink w:anchor="_Toc228866952" w:history="1">
            <w:r w:rsidR="00585A4A" w:rsidRPr="00E309C8">
              <w:rPr>
                <w:rStyle w:val="ae"/>
                <w:rFonts w:ascii="Times New Roman" w:eastAsia="Calibri" w:hAnsi="Times New Roman" w:cs="Times New Roman"/>
                <w:bCs/>
                <w:noProof/>
                <w:sz w:val="24"/>
                <w:szCs w:val="24"/>
              </w:rPr>
              <w:t>Состав рабочей группы</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_Toc228866952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74</w:t>
            </w:r>
            <w:r w:rsidR="00585A4A" w:rsidRPr="00E309C8">
              <w:rPr>
                <w:rFonts w:ascii="Times New Roman" w:hAnsi="Times New Roman" w:cs="Times New Roman"/>
                <w:noProof/>
                <w:webHidden/>
                <w:sz w:val="24"/>
                <w:szCs w:val="24"/>
              </w:rPr>
              <w:fldChar w:fldCharType="end"/>
            </w:r>
          </w:hyperlink>
        </w:p>
        <w:p w14:paraId="4DF85FAB" w14:textId="1DE118C3"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53" w:history="1">
            <w:r w:rsidR="00585A4A" w:rsidRPr="00E309C8">
              <w:rPr>
                <w:rStyle w:val="ae"/>
                <w:rFonts w:ascii="Times New Roman" w:hAnsi="Times New Roman" w:cs="Times New Roman"/>
                <w:bCs/>
                <w:noProof/>
                <w:sz w:val="24"/>
                <w:szCs w:val="24"/>
              </w:rPr>
              <w:t>Приложение</w:t>
            </w:r>
            <w:r w:rsidR="00585A4A" w:rsidRPr="00E309C8">
              <w:rPr>
                <w:rStyle w:val="ae"/>
                <w:rFonts w:ascii="Times New Roman" w:hAnsi="Times New Roman" w:cs="Times New Roman"/>
                <w:bCs/>
                <w:noProof/>
                <w:spacing w:val="-13"/>
                <w:sz w:val="24"/>
                <w:szCs w:val="24"/>
              </w:rPr>
              <w:t xml:space="preserve"> </w:t>
            </w:r>
            <w:r w:rsidR="00585A4A" w:rsidRPr="00E309C8">
              <w:rPr>
                <w:rStyle w:val="ae"/>
                <w:rFonts w:ascii="Times New Roman" w:hAnsi="Times New Roman" w:cs="Times New Roman"/>
                <w:bCs/>
                <w:noProof/>
                <w:sz w:val="24"/>
                <w:szCs w:val="24"/>
              </w:rPr>
              <w:t>А2.</w:t>
            </w:r>
          </w:hyperlink>
          <w:r w:rsidR="00585A4A" w:rsidRPr="00E309C8">
            <w:rPr>
              <w:rFonts w:ascii="Times New Roman" w:eastAsiaTheme="minorEastAsia" w:hAnsi="Times New Roman" w:cs="Times New Roman"/>
              <w:noProof/>
              <w:sz w:val="24"/>
              <w:szCs w:val="24"/>
              <w:lang w:eastAsia="ru-RU"/>
            </w:rPr>
            <w:t xml:space="preserve"> </w:t>
          </w:r>
          <w:hyperlink w:anchor="_Toc228866954" w:history="1">
            <w:r w:rsidR="00585A4A" w:rsidRPr="00E309C8">
              <w:rPr>
                <w:rStyle w:val="ae"/>
                <w:rFonts w:ascii="Times New Roman" w:eastAsia="MS Mincho" w:hAnsi="Times New Roman" w:cs="Times New Roman"/>
                <w:bCs/>
                <w:noProof/>
                <w:sz w:val="24"/>
                <w:szCs w:val="24"/>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_Toc228866954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76</w:t>
            </w:r>
            <w:r w:rsidR="00585A4A" w:rsidRPr="00E309C8">
              <w:rPr>
                <w:rFonts w:ascii="Times New Roman" w:hAnsi="Times New Roman" w:cs="Times New Roman"/>
                <w:noProof/>
                <w:webHidden/>
                <w:sz w:val="24"/>
                <w:szCs w:val="24"/>
              </w:rPr>
              <w:fldChar w:fldCharType="end"/>
            </w:r>
          </w:hyperlink>
        </w:p>
        <w:p w14:paraId="25EDF38A" w14:textId="41D1E670"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55" w:history="1">
            <w:r w:rsidR="00585A4A" w:rsidRPr="00E309C8">
              <w:rPr>
                <w:rStyle w:val="ae"/>
                <w:rFonts w:ascii="Times New Roman" w:hAnsi="Times New Roman" w:cs="Times New Roman"/>
                <w:bCs/>
                <w:noProof/>
                <w:sz w:val="24"/>
                <w:szCs w:val="24"/>
              </w:rPr>
              <w:t>Приложение Б</w:t>
            </w:r>
          </w:hyperlink>
          <w:hyperlink w:anchor="_Toc228866956" w:history="1">
            <w:r w:rsidR="00585A4A" w:rsidRPr="00E309C8">
              <w:rPr>
                <w:rStyle w:val="ae"/>
                <w:rFonts w:ascii="Times New Roman" w:hAnsi="Times New Roman" w:cs="Times New Roman"/>
                <w:bCs/>
                <w:noProof/>
                <w:sz w:val="24"/>
                <w:szCs w:val="24"/>
              </w:rPr>
              <w:t>Алгоритмы действий врача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_Toc228866956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78</w:t>
            </w:r>
            <w:r w:rsidR="00585A4A" w:rsidRPr="00E309C8">
              <w:rPr>
                <w:rFonts w:ascii="Times New Roman" w:hAnsi="Times New Roman" w:cs="Times New Roman"/>
                <w:noProof/>
                <w:webHidden/>
                <w:sz w:val="24"/>
                <w:szCs w:val="24"/>
              </w:rPr>
              <w:fldChar w:fldCharType="end"/>
            </w:r>
          </w:hyperlink>
        </w:p>
        <w:p w14:paraId="3040882B" w14:textId="1AB1AF87" w:rsidR="00585A4A" w:rsidRPr="00E309C8" w:rsidRDefault="00310D9F" w:rsidP="00585A4A">
          <w:pPr>
            <w:pStyle w:val="11"/>
            <w:rPr>
              <w:rFonts w:ascii="Times New Roman" w:eastAsiaTheme="minorEastAsia" w:hAnsi="Times New Roman" w:cs="Times New Roman"/>
              <w:noProof/>
              <w:sz w:val="24"/>
              <w:szCs w:val="24"/>
              <w:lang w:eastAsia="ru-RU"/>
            </w:rPr>
          </w:pPr>
          <w:hyperlink w:anchor="_Toc228866957" w:history="1">
            <w:r w:rsidR="00585A4A" w:rsidRPr="00E309C8">
              <w:rPr>
                <w:rStyle w:val="ae"/>
                <w:rFonts w:ascii="Times New Roman" w:hAnsi="Times New Roman" w:cs="Times New Roman"/>
                <w:bCs/>
                <w:noProof/>
                <w:sz w:val="24"/>
                <w:szCs w:val="24"/>
              </w:rPr>
              <w:t>Приложение В</w:t>
            </w:r>
          </w:hyperlink>
          <w:r w:rsidR="00585A4A" w:rsidRPr="00E309C8">
            <w:rPr>
              <w:rFonts w:ascii="Times New Roman" w:eastAsiaTheme="minorEastAsia" w:hAnsi="Times New Roman" w:cs="Times New Roman"/>
              <w:noProof/>
              <w:sz w:val="24"/>
              <w:szCs w:val="24"/>
              <w:lang w:eastAsia="ru-RU"/>
            </w:rPr>
            <w:t xml:space="preserve"> </w:t>
          </w:r>
          <w:hyperlink w:anchor="_Toc228866958" w:history="1">
            <w:r w:rsidR="00585A4A" w:rsidRPr="00E309C8">
              <w:rPr>
                <w:rStyle w:val="ae"/>
                <w:rFonts w:ascii="Times New Roman" w:hAnsi="Times New Roman" w:cs="Times New Roman"/>
                <w:bCs/>
                <w:noProof/>
                <w:sz w:val="24"/>
                <w:szCs w:val="24"/>
              </w:rPr>
              <w:t>Информация для пациента</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_Toc228866958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79</w:t>
            </w:r>
            <w:r w:rsidR="00585A4A" w:rsidRPr="00E309C8">
              <w:rPr>
                <w:rFonts w:ascii="Times New Roman" w:hAnsi="Times New Roman" w:cs="Times New Roman"/>
                <w:noProof/>
                <w:webHidden/>
                <w:sz w:val="24"/>
                <w:szCs w:val="24"/>
              </w:rPr>
              <w:fldChar w:fldCharType="end"/>
            </w:r>
          </w:hyperlink>
        </w:p>
        <w:p w14:paraId="495BF552" w14:textId="0E4E9AEC" w:rsidR="00585A4A" w:rsidRPr="00585A4A" w:rsidRDefault="00310D9F" w:rsidP="00585A4A">
          <w:pPr>
            <w:pStyle w:val="11"/>
            <w:rPr>
              <w:rFonts w:eastAsiaTheme="minorEastAsia"/>
              <w:noProof/>
              <w:lang w:eastAsia="ru-RU"/>
            </w:rPr>
          </w:pPr>
          <w:hyperlink w:anchor="_Toc228866959" w:history="1">
            <w:r w:rsidR="00585A4A" w:rsidRPr="00E309C8">
              <w:rPr>
                <w:rStyle w:val="ae"/>
                <w:rFonts w:ascii="Times New Roman" w:hAnsi="Times New Roman" w:cs="Times New Roman"/>
                <w:bCs/>
                <w:noProof/>
                <w:sz w:val="24"/>
                <w:szCs w:val="24"/>
              </w:rPr>
              <w:t>Приложение Г.</w:t>
            </w:r>
          </w:hyperlink>
          <w:r w:rsidR="00585A4A" w:rsidRPr="00E309C8">
            <w:rPr>
              <w:rFonts w:ascii="Times New Roman" w:eastAsiaTheme="minorEastAsia" w:hAnsi="Times New Roman" w:cs="Times New Roman"/>
              <w:noProof/>
              <w:sz w:val="24"/>
              <w:szCs w:val="24"/>
              <w:lang w:eastAsia="ru-RU"/>
            </w:rPr>
            <w:t xml:space="preserve"> </w:t>
          </w:r>
          <w:hyperlink w:anchor="_Toc228866960" w:history="1">
            <w:r w:rsidR="00585A4A" w:rsidRPr="00E309C8">
              <w:rPr>
                <w:rStyle w:val="ae"/>
                <w:rFonts w:ascii="Times New Roman" w:hAnsi="Times New Roman" w:cs="Times New Roman"/>
                <w:bCs/>
                <w:noProof/>
                <w:sz w:val="24"/>
                <w:szCs w:val="24"/>
              </w:rPr>
              <w:t>Шкалы</w:t>
            </w:r>
            <w:r w:rsidR="00585A4A" w:rsidRPr="00E309C8">
              <w:rPr>
                <w:rStyle w:val="ae"/>
                <w:rFonts w:ascii="Times New Roman" w:hAnsi="Times New Roman" w:cs="Times New Roman"/>
                <w:bCs/>
                <w:noProof/>
                <w:spacing w:val="-13"/>
                <w:sz w:val="24"/>
                <w:szCs w:val="24"/>
              </w:rPr>
              <w:t xml:space="preserve"> </w:t>
            </w:r>
            <w:r w:rsidR="00585A4A" w:rsidRPr="00E309C8">
              <w:rPr>
                <w:rStyle w:val="ae"/>
                <w:rFonts w:ascii="Times New Roman" w:hAnsi="Times New Roman" w:cs="Times New Roman"/>
                <w:bCs/>
                <w:noProof/>
                <w:sz w:val="24"/>
                <w:szCs w:val="24"/>
              </w:rPr>
              <w:t>оценки,</w:t>
            </w:r>
            <w:r w:rsidR="00585A4A" w:rsidRPr="00E309C8">
              <w:rPr>
                <w:rStyle w:val="ae"/>
                <w:rFonts w:ascii="Times New Roman" w:hAnsi="Times New Roman" w:cs="Times New Roman"/>
                <w:bCs/>
                <w:noProof/>
                <w:spacing w:val="-13"/>
                <w:sz w:val="24"/>
                <w:szCs w:val="24"/>
              </w:rPr>
              <w:t xml:space="preserve"> </w:t>
            </w:r>
            <w:r w:rsidR="00585A4A" w:rsidRPr="00E309C8">
              <w:rPr>
                <w:rStyle w:val="ae"/>
                <w:rFonts w:ascii="Times New Roman" w:hAnsi="Times New Roman" w:cs="Times New Roman"/>
                <w:bCs/>
                <w:noProof/>
                <w:sz w:val="24"/>
                <w:szCs w:val="24"/>
              </w:rPr>
              <w:t>опросники</w:t>
            </w:r>
            <w:r w:rsidR="00585A4A" w:rsidRPr="00E309C8">
              <w:rPr>
                <w:rStyle w:val="ae"/>
                <w:rFonts w:ascii="Times New Roman" w:hAnsi="Times New Roman" w:cs="Times New Roman"/>
                <w:bCs/>
                <w:noProof/>
                <w:spacing w:val="-13"/>
                <w:sz w:val="24"/>
                <w:szCs w:val="24"/>
              </w:rPr>
              <w:t xml:space="preserve"> </w:t>
            </w:r>
            <w:r w:rsidR="00585A4A" w:rsidRPr="00E309C8">
              <w:rPr>
                <w:rStyle w:val="ae"/>
                <w:rFonts w:ascii="Times New Roman" w:hAnsi="Times New Roman" w:cs="Times New Roman"/>
                <w:bCs/>
                <w:noProof/>
                <w:sz w:val="24"/>
                <w:szCs w:val="24"/>
              </w:rPr>
              <w:t>и</w:t>
            </w:r>
            <w:r w:rsidR="00585A4A" w:rsidRPr="00E309C8">
              <w:rPr>
                <w:rStyle w:val="ae"/>
                <w:rFonts w:ascii="Times New Roman" w:hAnsi="Times New Roman" w:cs="Times New Roman"/>
                <w:bCs/>
                <w:noProof/>
                <w:spacing w:val="-14"/>
                <w:sz w:val="24"/>
                <w:szCs w:val="24"/>
              </w:rPr>
              <w:t xml:space="preserve"> </w:t>
            </w:r>
            <w:r w:rsidR="00585A4A" w:rsidRPr="00E309C8">
              <w:rPr>
                <w:rStyle w:val="ae"/>
                <w:rFonts w:ascii="Times New Roman" w:hAnsi="Times New Roman" w:cs="Times New Roman"/>
                <w:bCs/>
                <w:noProof/>
                <w:sz w:val="24"/>
                <w:szCs w:val="24"/>
              </w:rPr>
              <w:t>т.д.,</w:t>
            </w:r>
            <w:r w:rsidR="00585A4A" w:rsidRPr="00E309C8">
              <w:rPr>
                <w:rStyle w:val="ae"/>
                <w:rFonts w:ascii="Times New Roman" w:hAnsi="Times New Roman" w:cs="Times New Roman"/>
                <w:bCs/>
                <w:noProof/>
                <w:spacing w:val="-14"/>
                <w:sz w:val="24"/>
                <w:szCs w:val="24"/>
              </w:rPr>
              <w:t xml:space="preserve"> </w:t>
            </w:r>
            <w:r w:rsidR="00585A4A" w:rsidRPr="00E309C8">
              <w:rPr>
                <w:rStyle w:val="ae"/>
                <w:rFonts w:ascii="Times New Roman" w:hAnsi="Times New Roman" w:cs="Times New Roman"/>
                <w:bCs/>
                <w:noProof/>
                <w:sz w:val="24"/>
                <w:szCs w:val="24"/>
              </w:rPr>
              <w:t>приведённые</w:t>
            </w:r>
            <w:r w:rsidR="00585A4A" w:rsidRPr="00E309C8">
              <w:rPr>
                <w:rStyle w:val="ae"/>
                <w:rFonts w:ascii="Times New Roman" w:hAnsi="Times New Roman" w:cs="Times New Roman"/>
                <w:bCs/>
                <w:noProof/>
                <w:spacing w:val="-17"/>
                <w:sz w:val="24"/>
                <w:szCs w:val="24"/>
              </w:rPr>
              <w:t xml:space="preserve"> </w:t>
            </w:r>
            <w:r w:rsidR="00585A4A" w:rsidRPr="00E309C8">
              <w:rPr>
                <w:rStyle w:val="ae"/>
                <w:rFonts w:ascii="Times New Roman" w:hAnsi="Times New Roman" w:cs="Times New Roman"/>
                <w:bCs/>
                <w:noProof/>
                <w:sz w:val="24"/>
                <w:szCs w:val="24"/>
              </w:rPr>
              <w:t>в</w:t>
            </w:r>
            <w:r w:rsidR="00585A4A" w:rsidRPr="00E309C8">
              <w:rPr>
                <w:rStyle w:val="ae"/>
                <w:rFonts w:ascii="Times New Roman" w:hAnsi="Times New Roman" w:cs="Times New Roman"/>
                <w:bCs/>
                <w:noProof/>
                <w:spacing w:val="-13"/>
                <w:sz w:val="24"/>
                <w:szCs w:val="24"/>
              </w:rPr>
              <w:t xml:space="preserve"> </w:t>
            </w:r>
            <w:r w:rsidR="00585A4A" w:rsidRPr="00E309C8">
              <w:rPr>
                <w:rStyle w:val="ae"/>
                <w:rFonts w:ascii="Times New Roman" w:hAnsi="Times New Roman" w:cs="Times New Roman"/>
                <w:bCs/>
                <w:noProof/>
                <w:sz w:val="24"/>
                <w:szCs w:val="24"/>
              </w:rPr>
              <w:t>тексте</w:t>
            </w:r>
            <w:r w:rsidR="00585A4A" w:rsidRPr="00E309C8">
              <w:rPr>
                <w:rStyle w:val="ae"/>
                <w:rFonts w:ascii="Times New Roman" w:hAnsi="Times New Roman" w:cs="Times New Roman"/>
                <w:bCs/>
                <w:noProof/>
                <w:spacing w:val="-14"/>
                <w:sz w:val="24"/>
                <w:szCs w:val="24"/>
              </w:rPr>
              <w:t xml:space="preserve"> </w:t>
            </w:r>
            <w:r w:rsidR="00585A4A" w:rsidRPr="00E309C8">
              <w:rPr>
                <w:rStyle w:val="ae"/>
                <w:rFonts w:ascii="Times New Roman" w:hAnsi="Times New Roman" w:cs="Times New Roman"/>
                <w:bCs/>
                <w:noProof/>
                <w:sz w:val="24"/>
                <w:szCs w:val="24"/>
              </w:rPr>
              <w:t>клинических рекомендаций.</w:t>
            </w:r>
            <w:r w:rsidR="00585A4A" w:rsidRPr="00E309C8">
              <w:rPr>
                <w:rFonts w:ascii="Times New Roman" w:hAnsi="Times New Roman" w:cs="Times New Roman"/>
                <w:noProof/>
                <w:webHidden/>
                <w:sz w:val="24"/>
                <w:szCs w:val="24"/>
              </w:rPr>
              <w:tab/>
            </w:r>
            <w:r w:rsidR="00585A4A" w:rsidRPr="00E309C8">
              <w:rPr>
                <w:rFonts w:ascii="Times New Roman" w:hAnsi="Times New Roman" w:cs="Times New Roman"/>
                <w:noProof/>
                <w:webHidden/>
                <w:sz w:val="24"/>
                <w:szCs w:val="24"/>
              </w:rPr>
              <w:fldChar w:fldCharType="begin"/>
            </w:r>
            <w:r w:rsidR="00585A4A" w:rsidRPr="00E309C8">
              <w:rPr>
                <w:rFonts w:ascii="Times New Roman" w:hAnsi="Times New Roman" w:cs="Times New Roman"/>
                <w:noProof/>
                <w:webHidden/>
                <w:sz w:val="24"/>
                <w:szCs w:val="24"/>
              </w:rPr>
              <w:instrText xml:space="preserve"> PAGEREF _Toc228866960 \h </w:instrText>
            </w:r>
            <w:r w:rsidR="00585A4A" w:rsidRPr="00E309C8">
              <w:rPr>
                <w:rFonts w:ascii="Times New Roman" w:hAnsi="Times New Roman" w:cs="Times New Roman"/>
                <w:noProof/>
                <w:webHidden/>
                <w:sz w:val="24"/>
                <w:szCs w:val="24"/>
              </w:rPr>
            </w:r>
            <w:r w:rsidR="00585A4A" w:rsidRPr="00E309C8">
              <w:rPr>
                <w:rFonts w:ascii="Times New Roman" w:hAnsi="Times New Roman" w:cs="Times New Roman"/>
                <w:noProof/>
                <w:webHidden/>
                <w:sz w:val="24"/>
                <w:szCs w:val="24"/>
              </w:rPr>
              <w:fldChar w:fldCharType="separate"/>
            </w:r>
            <w:r w:rsidR="00BD47EA">
              <w:rPr>
                <w:rFonts w:ascii="Times New Roman" w:hAnsi="Times New Roman" w:cs="Times New Roman"/>
                <w:noProof/>
                <w:webHidden/>
                <w:sz w:val="24"/>
                <w:szCs w:val="24"/>
              </w:rPr>
              <w:t>82</w:t>
            </w:r>
            <w:r w:rsidR="00585A4A" w:rsidRPr="00E309C8">
              <w:rPr>
                <w:rFonts w:ascii="Times New Roman" w:hAnsi="Times New Roman" w:cs="Times New Roman"/>
                <w:noProof/>
                <w:webHidden/>
                <w:sz w:val="24"/>
                <w:szCs w:val="24"/>
              </w:rPr>
              <w:fldChar w:fldCharType="end"/>
            </w:r>
          </w:hyperlink>
        </w:p>
        <w:p w14:paraId="712C0DE4" w14:textId="6F987CE6" w:rsidR="00FA41FC" w:rsidRDefault="00FA41FC" w:rsidP="00585A4A">
          <w:pPr>
            <w:rPr>
              <w:rFonts w:ascii="Times New Roman" w:hAnsi="Times New Roman" w:cs="Times New Roman"/>
              <w:sz w:val="24"/>
              <w:szCs w:val="24"/>
            </w:rPr>
          </w:pPr>
          <w:r w:rsidRPr="002D1C14">
            <w:rPr>
              <w:rFonts w:ascii="Times New Roman" w:hAnsi="Times New Roman" w:cs="Times New Roman"/>
              <w:b/>
              <w:bCs/>
              <w:sz w:val="24"/>
              <w:szCs w:val="24"/>
            </w:rPr>
            <w:fldChar w:fldCharType="end"/>
          </w:r>
        </w:p>
      </w:sdtContent>
    </w:sdt>
    <w:p w14:paraId="1E55A9A0" w14:textId="77777777" w:rsidR="00F603A3" w:rsidRDefault="00F603A3" w:rsidP="00585A4A">
      <w:pPr>
        <w:rPr>
          <w:rFonts w:ascii="Times New Roman" w:hAnsi="Times New Roman" w:cs="Times New Roman"/>
          <w:sz w:val="24"/>
          <w:szCs w:val="24"/>
        </w:rPr>
      </w:pPr>
    </w:p>
    <w:p w14:paraId="1D607646" w14:textId="77777777" w:rsidR="00F603A3" w:rsidRDefault="00F603A3" w:rsidP="00585A4A">
      <w:pPr>
        <w:rPr>
          <w:rFonts w:ascii="Times New Roman" w:hAnsi="Times New Roman" w:cs="Times New Roman"/>
          <w:sz w:val="24"/>
          <w:szCs w:val="24"/>
        </w:rPr>
      </w:pPr>
    </w:p>
    <w:p w14:paraId="0EF7FC08" w14:textId="77777777" w:rsidR="00F603A3" w:rsidRDefault="00F603A3" w:rsidP="00585A4A">
      <w:pPr>
        <w:rPr>
          <w:rFonts w:ascii="Times New Roman" w:hAnsi="Times New Roman" w:cs="Times New Roman"/>
          <w:sz w:val="24"/>
          <w:szCs w:val="24"/>
        </w:rPr>
      </w:pPr>
    </w:p>
    <w:p w14:paraId="77773E45" w14:textId="77777777" w:rsidR="00F603A3" w:rsidRDefault="00F603A3" w:rsidP="00585A4A">
      <w:pPr>
        <w:rPr>
          <w:rFonts w:ascii="Times New Roman" w:hAnsi="Times New Roman" w:cs="Times New Roman"/>
          <w:sz w:val="24"/>
          <w:szCs w:val="24"/>
        </w:rPr>
      </w:pPr>
    </w:p>
    <w:p w14:paraId="62C2BA42" w14:textId="77777777" w:rsidR="00F603A3" w:rsidRDefault="00F603A3" w:rsidP="00585A4A">
      <w:pPr>
        <w:rPr>
          <w:rFonts w:ascii="Times New Roman" w:hAnsi="Times New Roman" w:cs="Times New Roman"/>
          <w:sz w:val="24"/>
          <w:szCs w:val="24"/>
        </w:rPr>
      </w:pPr>
    </w:p>
    <w:p w14:paraId="5BFF8518" w14:textId="77777777" w:rsidR="00F603A3" w:rsidRDefault="00F603A3" w:rsidP="00585A4A">
      <w:pPr>
        <w:rPr>
          <w:rFonts w:ascii="Times New Roman" w:hAnsi="Times New Roman" w:cs="Times New Roman"/>
          <w:sz w:val="24"/>
          <w:szCs w:val="24"/>
        </w:rPr>
      </w:pPr>
    </w:p>
    <w:p w14:paraId="1B642E6F" w14:textId="77777777" w:rsidR="00F603A3" w:rsidRPr="00891946" w:rsidRDefault="00F603A3" w:rsidP="00585A4A">
      <w:pPr>
        <w:rPr>
          <w:rFonts w:ascii="Times New Roman" w:hAnsi="Times New Roman" w:cs="Times New Roman"/>
          <w:b/>
          <w:sz w:val="24"/>
          <w:szCs w:val="24"/>
        </w:rPr>
      </w:pPr>
    </w:p>
    <w:p w14:paraId="1E6976AF" w14:textId="77777777" w:rsidR="00FA41FC" w:rsidRPr="00DC6F34" w:rsidRDefault="00FA41FC" w:rsidP="00FA41FC">
      <w:pPr>
        <w:pStyle w:val="ac"/>
        <w:shd w:val="clear" w:color="auto" w:fill="FFFFFF"/>
        <w:spacing w:before="0" w:beforeAutospacing="0" w:after="0" w:afterAutospacing="0" w:line="360" w:lineRule="auto"/>
        <w:jc w:val="center"/>
        <w:outlineLvl w:val="0"/>
        <w:rPr>
          <w:color w:val="202124"/>
          <w:sz w:val="28"/>
          <w:szCs w:val="28"/>
        </w:rPr>
      </w:pPr>
      <w:bookmarkStart w:id="2" w:name="_Toc228866922"/>
      <w:r w:rsidRPr="00DC6F34">
        <w:rPr>
          <w:rStyle w:val="ad"/>
          <w:rFonts w:eastAsiaTheme="majorEastAsia"/>
          <w:color w:val="202124"/>
          <w:sz w:val="28"/>
          <w:szCs w:val="28"/>
        </w:rPr>
        <w:lastRenderedPageBreak/>
        <w:t>Список сокращений</w:t>
      </w:r>
      <w:bookmarkEnd w:id="2"/>
    </w:p>
    <w:p w14:paraId="4EFAE041"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АБТ – антибактериальная терапия</w:t>
      </w:r>
    </w:p>
    <w:p w14:paraId="0979FEC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ВДП – верхние дыхательные пути</w:t>
      </w:r>
    </w:p>
    <w:p w14:paraId="2830A224"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ВНО – высокопоточная назальная оксигенация</w:t>
      </w:r>
    </w:p>
    <w:p w14:paraId="6CC9043C"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ВОЗ – Всемирная организация здравоохранения</w:t>
      </w:r>
    </w:p>
    <w:p w14:paraId="76B464BC"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ВПС – врожденный порок сердца</w:t>
      </w:r>
    </w:p>
    <w:p w14:paraId="018972B7"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ВП – внебольничная пневмония</w:t>
      </w:r>
    </w:p>
    <w:p w14:paraId="1102980C"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ДДУ – детские дошкольное учреждение</w:t>
      </w:r>
    </w:p>
    <w:p w14:paraId="2B8FB55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ДН – дыхательная недостаточность</w:t>
      </w:r>
    </w:p>
    <w:p w14:paraId="432D8E2F"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ИВЛ — искусственная вентиляция легких</w:t>
      </w:r>
    </w:p>
    <w:p w14:paraId="45B477A7"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ИО – индекс оксигенации</w:t>
      </w:r>
    </w:p>
    <w:p w14:paraId="375F2A45"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 xml:space="preserve">ИС </w:t>
      </w:r>
      <w:r w:rsidRPr="00141934">
        <w:rPr>
          <w:color w:val="202124"/>
        </w:rPr>
        <w:softHyphen/>
      </w:r>
      <w:r w:rsidRPr="00141934">
        <w:rPr>
          <w:color w:val="202124"/>
        </w:rPr>
        <w:softHyphen/>
        <w:t>– индекс сатурации</w:t>
      </w:r>
    </w:p>
    <w:p w14:paraId="58E5626C"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ИНДП – инфекции нижних дыхательных путей</w:t>
      </w:r>
    </w:p>
    <w:p w14:paraId="72FD9C67"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КР – клинические рекомендации</w:t>
      </w:r>
    </w:p>
    <w:p w14:paraId="06660D17"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КТ – компьютерная томография</w:t>
      </w:r>
    </w:p>
    <w:p w14:paraId="1410CD9A"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ЛК – лейкоцитоз</w:t>
      </w:r>
    </w:p>
    <w:p w14:paraId="63AC40CB" w14:textId="23EB784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 xml:space="preserve">МРТ – </w:t>
      </w:r>
      <w:r w:rsidR="00E309C8" w:rsidRPr="00141934">
        <w:rPr>
          <w:color w:val="202124"/>
        </w:rPr>
        <w:t>магниторезонансная</w:t>
      </w:r>
      <w:r w:rsidRPr="00141934">
        <w:rPr>
          <w:color w:val="202124"/>
        </w:rPr>
        <w:t xml:space="preserve"> томография</w:t>
      </w:r>
    </w:p>
    <w:p w14:paraId="623EA042"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НИВЛ – неинвазивная искусственная вентиляция легких</w:t>
      </w:r>
    </w:p>
    <w:p w14:paraId="1796EF20"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ОАК – общий анализ крови</w:t>
      </w:r>
    </w:p>
    <w:p w14:paraId="14606EBA"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ОДН – острая дыхательная недостаточность</w:t>
      </w:r>
    </w:p>
    <w:p w14:paraId="52848FB7"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ОРВИ – острая респираторная вирусная инфекция</w:t>
      </w:r>
    </w:p>
    <w:p w14:paraId="428A3785"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ОРДС – острый респираторный дистресс-синдром</w:t>
      </w:r>
    </w:p>
    <w:p w14:paraId="4B80D390"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ОРИТ – отделение реанимации и интенсивной терапии</w:t>
      </w:r>
    </w:p>
    <w:p w14:paraId="28412AE2"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ПКТ – прокальцитонин</w:t>
      </w:r>
    </w:p>
    <w:p w14:paraId="6716E555"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ПМП – противомикробный препарат</w:t>
      </w:r>
    </w:p>
    <w:p w14:paraId="7468E7C9"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ПМТ – противомикробная терапия</w:t>
      </w:r>
    </w:p>
    <w:p w14:paraId="7790F829"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РСВ – респираторно-синцитиальный вирус</w:t>
      </w:r>
    </w:p>
    <w:p w14:paraId="0F8D3DB3"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УЗИ – ультразвуковое исследование</w:t>
      </w:r>
    </w:p>
    <w:p w14:paraId="3884B8CC"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ЦНС – центральная нервная система</w:t>
      </w:r>
    </w:p>
    <w:p w14:paraId="56B2297F"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ЦС – (Другие бета-лактамные антибактериальные препараты: Цефалоспорины первого поколения, Цефалоспорины второго поколения, Цефалоспорины третьего поколения, Цефалоспорины четвертого поколения)</w:t>
      </w:r>
    </w:p>
    <w:p w14:paraId="0BEEE09B"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ЧДД – частота дыхательных движений</w:t>
      </w:r>
    </w:p>
    <w:p w14:paraId="662B4A43"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ЧСС – частота сердечных сокращений</w:t>
      </w:r>
    </w:p>
    <w:p w14:paraId="25CCCFC6"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СОЭ – скорость оседания эритроцитов</w:t>
      </w:r>
    </w:p>
    <w:p w14:paraId="3D4B93D4"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lastRenderedPageBreak/>
        <w:t>С-РБ – С-реактивный белок</w:t>
      </w:r>
    </w:p>
    <w:p w14:paraId="17730F00"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ЭКМО – экстракорпоральная мембранная оксигенация</w:t>
      </w:r>
    </w:p>
    <w:p w14:paraId="34132474"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BiPAP (Biphasic Positive Airway Pressure) – двухуровневое положительное давление в органах дыхания (искусственная вентиляция легких/искусственная вентиляция легких неинвазивная)</w:t>
      </w:r>
    </w:p>
    <w:p w14:paraId="5D6A4B7C" w14:textId="595EAB18" w:rsidR="00FA41FC" w:rsidRPr="00141934" w:rsidRDefault="00FA41FC" w:rsidP="00FA41FC">
      <w:pPr>
        <w:pStyle w:val="ac"/>
        <w:shd w:val="clear" w:color="auto" w:fill="FFFFFF"/>
        <w:spacing w:before="0" w:beforeAutospacing="0" w:after="0" w:afterAutospacing="0" w:line="360" w:lineRule="auto"/>
        <w:rPr>
          <w:color w:val="202124"/>
          <w:lang w:val="fr-FR"/>
        </w:rPr>
      </w:pPr>
      <w:r w:rsidRPr="00141934">
        <w:rPr>
          <w:color w:val="202124"/>
          <w:lang w:val="fr-FR"/>
        </w:rPr>
        <w:t>B. pertussis – Bordetella pertussis</w:t>
      </w:r>
    </w:p>
    <w:p w14:paraId="51DEA99D" w14:textId="65599EFE" w:rsidR="00FA41FC" w:rsidRPr="00141934" w:rsidRDefault="00FA41FC" w:rsidP="00FA41FC">
      <w:pPr>
        <w:pStyle w:val="ac"/>
        <w:shd w:val="clear" w:color="auto" w:fill="FFFFFF"/>
        <w:spacing w:before="0" w:beforeAutospacing="0" w:after="0" w:afterAutospacing="0" w:line="360" w:lineRule="auto"/>
        <w:rPr>
          <w:color w:val="202124"/>
          <w:lang w:val="fr-FR"/>
        </w:rPr>
      </w:pPr>
      <w:r w:rsidRPr="00141934">
        <w:rPr>
          <w:color w:val="202124"/>
          <w:lang w:val="fr-FR"/>
        </w:rPr>
        <w:t xml:space="preserve">C. </w:t>
      </w:r>
      <w:r w:rsidR="00CC011F" w:rsidRPr="00141934">
        <w:rPr>
          <w:color w:val="202124"/>
          <w:lang w:val="fr-FR"/>
        </w:rPr>
        <w:t>pneumonie</w:t>
      </w:r>
      <w:r w:rsidRPr="00141934">
        <w:rPr>
          <w:color w:val="202124"/>
          <w:lang w:val="fr-FR"/>
        </w:rPr>
        <w:t xml:space="preserve"> – Chlamydophila </w:t>
      </w:r>
      <w:r w:rsidR="00CC011F" w:rsidRPr="00141934">
        <w:rPr>
          <w:color w:val="202124"/>
          <w:lang w:val="fr-FR"/>
        </w:rPr>
        <w:t>pneumonie</w:t>
      </w:r>
    </w:p>
    <w:p w14:paraId="661DD682"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CPAP (Constant Positive Airway Pressure) — режим искусственной вентиляции лёгких постоянным положительным давлением (искусственная вентиляция легких/ искусственная вентиляция легких неинвазивная)</w:t>
      </w:r>
    </w:p>
    <w:p w14:paraId="21BB1757" w14:textId="1FD6A976"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FiO2– фракционная концентрация кислорода во вдыхаемой смеси</w:t>
      </w:r>
    </w:p>
    <w:p w14:paraId="217B1D7A" w14:textId="092FE35F"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H. influenzae – Haemophilus influenzae</w:t>
      </w:r>
    </w:p>
    <w:p w14:paraId="0B26A5FE"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IgG – иммуноглобулины класса G</w:t>
      </w:r>
    </w:p>
    <w:p w14:paraId="64BABE7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IgM – иммуноглобулины класса M</w:t>
      </w:r>
    </w:p>
    <w:p w14:paraId="6B2AAA9B" w14:textId="0D325C4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M. pneumoniae – Mycoplasma pneumoniae</w:t>
      </w:r>
    </w:p>
    <w:p w14:paraId="5EDFFD69"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МАР (mean airway pressure) – среднее давление в дыхательных путях</w:t>
      </w:r>
    </w:p>
    <w:p w14:paraId="52097DC9" w14:textId="54E2A7B3"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 xml:space="preserve">MRSA – </w:t>
      </w:r>
      <w:r w:rsidR="00CC011F" w:rsidRPr="00141934">
        <w:rPr>
          <w:color w:val="202124"/>
        </w:rPr>
        <w:t>метициллин резистентный</w:t>
      </w:r>
      <w:r w:rsidRPr="00141934">
        <w:rPr>
          <w:color w:val="202124"/>
        </w:rPr>
        <w:t> Staphylococcus aureus</w:t>
      </w:r>
    </w:p>
    <w:p w14:paraId="512B5D4A" w14:textId="1E608C98"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 xml:space="preserve">MSSA – </w:t>
      </w:r>
      <w:r w:rsidR="00CC011F" w:rsidRPr="00141934">
        <w:rPr>
          <w:color w:val="202124"/>
        </w:rPr>
        <w:t>метициллин чувствительный</w:t>
      </w:r>
      <w:r w:rsidRPr="00141934">
        <w:rPr>
          <w:color w:val="202124"/>
        </w:rPr>
        <w:t> Staphylococcus aureus</w:t>
      </w:r>
    </w:p>
    <w:p w14:paraId="07A6AE7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NO – оксид азота.</w:t>
      </w:r>
    </w:p>
    <w:p w14:paraId="20809348"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PEEP – положительное давление на выдохе (Positive end-expiratory pressure)</w:t>
      </w:r>
    </w:p>
    <w:p w14:paraId="7F9EE886"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P плато – давление плато</w:t>
      </w:r>
    </w:p>
    <w:p w14:paraId="0E4B65C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S. aureus – Staphylococcus aureus   </w:t>
      </w:r>
    </w:p>
    <w:p w14:paraId="7D8D2C88"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PaO</w:t>
      </w:r>
      <w:r w:rsidRPr="00141934">
        <w:rPr>
          <w:color w:val="202124"/>
          <w:vertAlign w:val="subscript"/>
        </w:rPr>
        <w:t>2</w:t>
      </w:r>
      <w:r w:rsidRPr="00141934">
        <w:rPr>
          <w:color w:val="202124"/>
        </w:rPr>
        <w:t> парциальное напряжение кислорода в артериализированной капиллярной крови</w:t>
      </w:r>
    </w:p>
    <w:p w14:paraId="2BF24D0D"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SIRS – синдром системного воспалительного ответа (systemic inflammatory response syndrome)</w:t>
      </w:r>
    </w:p>
    <w:p w14:paraId="0982B814"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S. pneumoniae – Streptococcus pneumoniae</w:t>
      </w:r>
    </w:p>
    <w:p w14:paraId="76DC8E43"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SaO</w:t>
      </w:r>
      <w:r w:rsidRPr="00141934">
        <w:rPr>
          <w:color w:val="202124"/>
          <w:vertAlign w:val="subscript"/>
        </w:rPr>
        <w:t>2 </w:t>
      </w:r>
      <w:r w:rsidRPr="00141934">
        <w:rPr>
          <w:color w:val="202124"/>
        </w:rPr>
        <w:t>– сатурация артериальной крови кислородом (показатель, который отражает долю насыщенного кислородом гемоглобина относительно общего гемоглобина в крови)</w:t>
      </w:r>
    </w:p>
    <w:p w14:paraId="064A869F" w14:textId="77777777" w:rsidR="00FA41FC" w:rsidRPr="00141934" w:rsidRDefault="00FA41FC" w:rsidP="00FA41FC">
      <w:pPr>
        <w:pStyle w:val="ac"/>
        <w:shd w:val="clear" w:color="auto" w:fill="FFFFFF"/>
        <w:spacing w:before="0" w:beforeAutospacing="0" w:after="0" w:afterAutospacing="0" w:line="360" w:lineRule="auto"/>
        <w:rPr>
          <w:color w:val="202124"/>
        </w:rPr>
      </w:pPr>
      <w:r w:rsidRPr="00141934">
        <w:rPr>
          <w:color w:val="202124"/>
        </w:rPr>
        <w:t>SpO</w:t>
      </w:r>
      <w:r w:rsidRPr="00141934">
        <w:rPr>
          <w:color w:val="202124"/>
          <w:vertAlign w:val="subscript"/>
        </w:rPr>
        <w:t>2</w:t>
      </w:r>
      <w:r w:rsidRPr="00141934">
        <w:rPr>
          <w:color w:val="202124"/>
        </w:rPr>
        <w:t> – периферическая капиллярная сатурация кислорода (измерение с помощью пульсоксиметра)</w:t>
      </w:r>
    </w:p>
    <w:p w14:paraId="741B32FD" w14:textId="53441CE5" w:rsidR="000B2B9C" w:rsidRPr="00570A11" w:rsidRDefault="00FA41FC" w:rsidP="00141934">
      <w:pPr>
        <w:pStyle w:val="af7"/>
        <w:spacing w:before="0" w:line="360" w:lineRule="auto"/>
        <w:ind w:firstLine="567"/>
        <w:jc w:val="both"/>
        <w:rPr>
          <w:strike/>
          <w:color w:val="EE0000"/>
          <w:sz w:val="24"/>
          <w:szCs w:val="24"/>
          <w:lang w:val="ru-RU"/>
        </w:rPr>
      </w:pPr>
      <w:r w:rsidRPr="00141934">
        <w:rPr>
          <w:color w:val="202124"/>
          <w:sz w:val="24"/>
          <w:szCs w:val="24"/>
        </w:rPr>
        <w:t> </w:t>
      </w:r>
      <w:r w:rsidR="000B2B9C" w:rsidRPr="00141934">
        <w:rPr>
          <w:color w:val="202124"/>
          <w:sz w:val="24"/>
          <w:szCs w:val="24"/>
        </w:rPr>
        <w:t xml:space="preserve">** – лекарственный препарат, входящий в </w:t>
      </w:r>
      <w:r w:rsidR="000B2B9C" w:rsidRPr="00141934">
        <w:rPr>
          <w:color w:val="202124"/>
          <w:sz w:val="24"/>
          <w:szCs w:val="24"/>
          <w:lang w:val="ru-RU"/>
        </w:rPr>
        <w:t xml:space="preserve">Приказ Министерства здравоохранения Приднестровской молдавской </w:t>
      </w:r>
      <w:r w:rsidR="000B2B9C" w:rsidRPr="00570A11">
        <w:rPr>
          <w:color w:val="202124"/>
          <w:sz w:val="24"/>
          <w:szCs w:val="24"/>
          <w:lang w:val="ru-RU"/>
        </w:rPr>
        <w:t xml:space="preserve">республики </w:t>
      </w:r>
      <w:r w:rsidR="000B2B9C" w:rsidRPr="00570A11">
        <w:rPr>
          <w:color w:val="202124"/>
          <w:sz w:val="24"/>
          <w:szCs w:val="24"/>
        </w:rPr>
        <w:t>от</w:t>
      </w:r>
      <w:r w:rsidR="00570A11" w:rsidRPr="00570A11">
        <w:rPr>
          <w:color w:val="202124"/>
          <w:sz w:val="24"/>
          <w:szCs w:val="24"/>
          <w:lang w:val="ru-RU"/>
        </w:rPr>
        <w:t xml:space="preserve"> </w:t>
      </w:r>
      <w:r w:rsidR="00570A11" w:rsidRPr="005F3348">
        <w:rPr>
          <w:color w:val="202124"/>
          <w:sz w:val="24"/>
          <w:szCs w:val="24"/>
        </w:rPr>
        <w:t>28 января 2026 года № 68 «Об утверждении Перечня жизненно важных лекарственных средств для медицинского применения» (регистрационный № 13754 от 12 февраля 2026 года) (САЗ 26-5)</w:t>
      </w:r>
      <w:r w:rsidR="00570A11" w:rsidRPr="00570A11">
        <w:rPr>
          <w:color w:val="202124"/>
          <w:sz w:val="24"/>
          <w:szCs w:val="24"/>
        </w:rPr>
        <w:t xml:space="preserve"> </w:t>
      </w:r>
    </w:p>
    <w:p w14:paraId="527FFAB6" w14:textId="77777777" w:rsidR="000B2B9C" w:rsidRPr="00DC6F34" w:rsidRDefault="000B2B9C" w:rsidP="000B2B9C">
      <w:pPr>
        <w:pStyle w:val="ac"/>
        <w:shd w:val="clear" w:color="auto" w:fill="FFFFFF"/>
        <w:spacing w:before="0" w:beforeAutospacing="0" w:after="0" w:afterAutospacing="0" w:line="360" w:lineRule="auto"/>
        <w:rPr>
          <w:color w:val="202124"/>
          <w:sz w:val="28"/>
          <w:szCs w:val="28"/>
        </w:rPr>
      </w:pPr>
      <w:r w:rsidRPr="00DC6F34">
        <w:rPr>
          <w:color w:val="202124"/>
          <w:sz w:val="28"/>
          <w:szCs w:val="28"/>
        </w:rPr>
        <w:t xml:space="preserve"> </w:t>
      </w:r>
    </w:p>
    <w:p w14:paraId="12C1FA0D" w14:textId="77777777" w:rsidR="00FA41FC" w:rsidRPr="00DC6F34" w:rsidRDefault="00FA41FC" w:rsidP="00FA41FC">
      <w:pPr>
        <w:pStyle w:val="ac"/>
        <w:shd w:val="clear" w:color="auto" w:fill="FFFFFF"/>
        <w:spacing w:before="0" w:beforeAutospacing="0" w:after="0" w:afterAutospacing="0" w:line="360" w:lineRule="auto"/>
        <w:jc w:val="center"/>
        <w:outlineLvl w:val="0"/>
        <w:rPr>
          <w:rStyle w:val="ad"/>
          <w:rFonts w:eastAsiaTheme="majorEastAsia"/>
          <w:color w:val="202124"/>
          <w:sz w:val="28"/>
          <w:szCs w:val="28"/>
        </w:rPr>
      </w:pPr>
      <w:bookmarkStart w:id="3" w:name="_Toc228866923"/>
      <w:r w:rsidRPr="00DC6F34">
        <w:rPr>
          <w:rStyle w:val="ad"/>
          <w:rFonts w:eastAsiaTheme="majorEastAsia"/>
          <w:color w:val="202124"/>
          <w:sz w:val="28"/>
          <w:szCs w:val="28"/>
        </w:rPr>
        <w:lastRenderedPageBreak/>
        <w:t>Термины и определения</w:t>
      </w:r>
      <w:bookmarkEnd w:id="3"/>
    </w:p>
    <w:p w14:paraId="36A287B6" w14:textId="77777777" w:rsidR="00FA41FC" w:rsidRPr="00141934" w:rsidRDefault="00FA41FC" w:rsidP="00FA41FC">
      <w:pPr>
        <w:pStyle w:val="ac"/>
        <w:shd w:val="clear" w:color="auto" w:fill="FFFFFF"/>
        <w:spacing w:before="0" w:beforeAutospacing="0" w:after="0" w:afterAutospacing="0" w:line="360" w:lineRule="auto"/>
        <w:ind w:firstLine="709"/>
        <w:jc w:val="both"/>
        <w:rPr>
          <w:rStyle w:val="ad"/>
          <w:rFonts w:eastAsiaTheme="majorEastAsia"/>
          <w:color w:val="202124"/>
        </w:rPr>
      </w:pPr>
      <w:r w:rsidRPr="00141934">
        <w:rPr>
          <w:b/>
          <w:bCs/>
        </w:rPr>
        <w:t xml:space="preserve">Пневмония </w:t>
      </w:r>
      <w:r w:rsidRPr="00141934">
        <w:t>– острое полиэтиологическое инфекционное заболевание с преимущественным поражением респираторных отделов легких и накоплением воспалительного экссудата в альвеолах, проявляющееся выраженными в различной степени интоксикацией, респираторными нарушениями, локальными физикальными изменениями со стороны легких и наличием инфильтративной тени на рентгенограмме грудной клетки [</w:t>
      </w:r>
      <w:r w:rsidR="00473BC3" w:rsidRPr="00141934">
        <w:t>1,5</w:t>
      </w:r>
      <w:r w:rsidRPr="00141934">
        <w:t>].</w:t>
      </w:r>
    </w:p>
    <w:p w14:paraId="143D136F" w14:textId="77777777" w:rsidR="00FA41FC" w:rsidRPr="00141934" w:rsidRDefault="00FA41FC" w:rsidP="00FA41FC">
      <w:pPr>
        <w:pStyle w:val="ac"/>
        <w:shd w:val="clear" w:color="auto" w:fill="FFFFFF"/>
        <w:spacing w:before="0" w:beforeAutospacing="0" w:after="0" w:afterAutospacing="0" w:line="360" w:lineRule="auto"/>
        <w:ind w:firstLine="709"/>
        <w:jc w:val="both"/>
        <w:rPr>
          <w:rStyle w:val="ad"/>
          <w:rFonts w:eastAsiaTheme="majorEastAsia"/>
          <w:color w:val="202124"/>
        </w:rPr>
      </w:pPr>
      <w:r w:rsidRPr="00141934">
        <w:rPr>
          <w:b/>
          <w:bCs/>
        </w:rPr>
        <w:t>Внебольничная пневмония (ВП)</w:t>
      </w:r>
      <w:r w:rsidRPr="00141934">
        <w:t xml:space="preserve"> диагностируется в случае развития заболевания вне стационара, либо в первые 48 ч с момента госпитализации.</w:t>
      </w:r>
    </w:p>
    <w:p w14:paraId="061F334A" w14:textId="77777777" w:rsidR="00FA41FC" w:rsidRPr="00DC6F34" w:rsidRDefault="00FA41FC" w:rsidP="0039489A">
      <w:pPr>
        <w:pStyle w:val="ac"/>
        <w:numPr>
          <w:ilvl w:val="0"/>
          <w:numId w:val="70"/>
        </w:numPr>
        <w:shd w:val="clear" w:color="auto" w:fill="FFFFFF"/>
        <w:tabs>
          <w:tab w:val="left" w:pos="709"/>
        </w:tabs>
        <w:spacing w:before="0" w:beforeAutospacing="0" w:after="0" w:afterAutospacing="0" w:line="360" w:lineRule="auto"/>
        <w:ind w:left="0"/>
        <w:jc w:val="center"/>
        <w:outlineLvl w:val="0"/>
        <w:rPr>
          <w:rStyle w:val="ad"/>
          <w:rFonts w:eastAsiaTheme="majorEastAsia"/>
          <w:color w:val="202124"/>
          <w:sz w:val="28"/>
          <w:szCs w:val="28"/>
        </w:rPr>
      </w:pPr>
      <w:bookmarkStart w:id="4" w:name="_Toc228866924"/>
      <w:r w:rsidRPr="00DC6F34">
        <w:rPr>
          <w:rStyle w:val="ad"/>
          <w:rFonts w:eastAsiaTheme="majorEastAsia"/>
          <w:color w:val="202124"/>
          <w:sz w:val="28"/>
          <w:szCs w:val="28"/>
        </w:rPr>
        <w:t>Краткая информация</w:t>
      </w:r>
      <w:bookmarkEnd w:id="4"/>
    </w:p>
    <w:p w14:paraId="75FF4691" w14:textId="77777777" w:rsidR="00FA41FC" w:rsidRPr="00141934" w:rsidRDefault="00FA41FC" w:rsidP="00D4558D">
      <w:pPr>
        <w:pStyle w:val="ac"/>
        <w:shd w:val="clear" w:color="auto" w:fill="FFFFFF"/>
        <w:tabs>
          <w:tab w:val="left" w:pos="709"/>
        </w:tabs>
        <w:spacing w:before="0" w:beforeAutospacing="0" w:after="0" w:afterAutospacing="0" w:line="360" w:lineRule="auto"/>
        <w:outlineLvl w:val="1"/>
        <w:rPr>
          <w:rStyle w:val="ad"/>
          <w:rFonts w:eastAsiaTheme="majorEastAsia"/>
          <w:color w:val="202124"/>
          <w:u w:val="single"/>
        </w:rPr>
      </w:pPr>
      <w:bookmarkStart w:id="5" w:name="_Toc228866925"/>
      <w:r w:rsidRPr="00141934">
        <w:rPr>
          <w:rStyle w:val="ad"/>
          <w:rFonts w:eastAsiaTheme="majorEastAsia"/>
          <w:color w:val="202124"/>
          <w:u w:val="single"/>
        </w:rPr>
        <w:t>1.1. Определение</w:t>
      </w:r>
      <w:bookmarkEnd w:id="5"/>
    </w:p>
    <w:p w14:paraId="5D431AB7"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В большинстве стран мира, пневмонию определяют как «острое инфекционное заболевание легочной паренхимы, диагностируемое по синдрому дыхательных расстройств и/или физикальным данным, а также инфильтративным изменениям на рентгенограмме» [</w:t>
      </w:r>
      <w:r w:rsidR="000C2A36" w:rsidRPr="00141934">
        <w:t>1,</w:t>
      </w:r>
      <w:r w:rsidR="00473BC3" w:rsidRPr="00141934">
        <w:t>2,3</w:t>
      </w:r>
      <w:r w:rsidRPr="00141934">
        <w:t>]. Такое определение предполагает диагноз пневмонии только в «рентгенположительных» случаях инфекций нижних дыхательных путей. Данный подход позволяет исключить такие заболевания, как бронхит и бронхиолит, являющиеся в большинстве случаев вирусными и не требующими антибактериального лечения. Следует отметить, что рекомендации Всемирной Организации Здравоохранения (ВОЗ) допускают диагностику пневмонии только на основании клинических данных по результатам осмотра ребенка и подсчета частоты дыхания [</w:t>
      </w:r>
      <w:r w:rsidR="00473BC3" w:rsidRPr="00141934">
        <w:t>1,4</w:t>
      </w:r>
      <w:r w:rsidRPr="00141934">
        <w:t xml:space="preserve">]. Это обусловлено отсутствием рутинной рентгенодиагностики в странах с развивающимся здравоохранением. </w:t>
      </w:r>
    </w:p>
    <w:p w14:paraId="7264CA00"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Пневмония – острое полиэтиологическое инфекционное заболевание с преимущественным поражением респираторных отделов легких и накоплением воспалительного экссудата в альвеолах, проявляющееся выраженными в различной степени интоксикацией, респираторными нарушениями, локальными физикальными изменениями со стороны легких и наличием инфильтративной тени на рентгенограмме грудной клетки [</w:t>
      </w:r>
      <w:r w:rsidR="002F3463" w:rsidRPr="00141934">
        <w:t>1,</w:t>
      </w:r>
      <w:r w:rsidR="00B75FDC" w:rsidRPr="00141934">
        <w:t>5</w:t>
      </w:r>
      <w:r w:rsidRPr="00141934">
        <w:t xml:space="preserve">]. Наиболее важный с клинической точки зрения принцип предусматривает подразделение пневмонии на внебольничную (ВП) и нозокомиальную. Внебольничная (амбулаторная) пневмония – это пневмония, развившаяся вне стационара, в т.ч. диагностированная в первые 48 часов с момента госпитализации. Внебольничная пневмония является острым инфекционным заболеванием, поэтому определение «острая» перед диагнозом «пневмония» является излишним. </w:t>
      </w:r>
    </w:p>
    <w:p w14:paraId="1FA654F1"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lastRenderedPageBreak/>
        <w:t xml:space="preserve">Особой формой пневмонии в детской популяции является врожденная пневмония, развивающаяся у новорожденных, как правило, в первые 72 часа жизни, эта форма болезни рассматривается в соответствующих клинических рекомендациях. </w:t>
      </w:r>
    </w:p>
    <w:p w14:paraId="4B156D9A" w14:textId="77777777" w:rsidR="00FA41FC" w:rsidRPr="00141934" w:rsidRDefault="00FA41FC" w:rsidP="00FA41FC">
      <w:pPr>
        <w:pStyle w:val="ac"/>
        <w:shd w:val="clear" w:color="auto" w:fill="FFFFFF"/>
        <w:spacing w:before="0" w:beforeAutospacing="0" w:after="0" w:afterAutospacing="0" w:line="360" w:lineRule="auto"/>
        <w:ind w:firstLine="709"/>
        <w:jc w:val="both"/>
        <w:rPr>
          <w:rStyle w:val="ad"/>
          <w:rFonts w:eastAsiaTheme="majorEastAsia"/>
          <w:color w:val="202124"/>
        </w:rPr>
      </w:pPr>
      <w:r w:rsidRPr="00141934">
        <w:t>ВП у пациентов с выраженной иммуносупрессией (дети с ВИЧ-инфекцией, врожденными иммунодефицитами, получающие химиотерапию и/или иммуносупрессивную терапию, реципиенты трансплантатов донорских органов и тканей) отличаются от общей популяции по этиологии, характеру течения и прогнозу и не рассматриваются в рамках данных рекомендаций.</w:t>
      </w:r>
    </w:p>
    <w:p w14:paraId="101A94CD" w14:textId="77777777" w:rsidR="00FA41FC" w:rsidRPr="00141934" w:rsidRDefault="00FA41FC" w:rsidP="00D4558D">
      <w:pPr>
        <w:pStyle w:val="ac"/>
        <w:numPr>
          <w:ilvl w:val="1"/>
          <w:numId w:val="71"/>
        </w:numPr>
        <w:shd w:val="clear" w:color="auto" w:fill="FFFFFF"/>
        <w:spacing w:before="0" w:beforeAutospacing="0" w:after="0" w:afterAutospacing="0" w:line="360" w:lineRule="auto"/>
        <w:outlineLvl w:val="1"/>
        <w:rPr>
          <w:b/>
          <w:bCs/>
          <w:color w:val="202124"/>
          <w:u w:val="single"/>
        </w:rPr>
      </w:pPr>
      <w:r w:rsidRPr="00141934">
        <w:rPr>
          <w:b/>
          <w:bCs/>
          <w:color w:val="202124"/>
          <w:u w:val="single"/>
        </w:rPr>
        <w:t> </w:t>
      </w:r>
      <w:bookmarkStart w:id="6" w:name="_Toc228866926"/>
      <w:r w:rsidRPr="00141934">
        <w:rPr>
          <w:b/>
          <w:bCs/>
          <w:color w:val="202124"/>
          <w:u w:val="single"/>
        </w:rPr>
        <w:t>Этиология и патогенез</w:t>
      </w:r>
      <w:bookmarkEnd w:id="6"/>
    </w:p>
    <w:p w14:paraId="66CB2681" w14:textId="77777777" w:rsidR="00FA41FC" w:rsidRPr="00141934" w:rsidRDefault="00FA41FC" w:rsidP="00FA41FC">
      <w:pPr>
        <w:pStyle w:val="ac"/>
        <w:shd w:val="clear" w:color="auto" w:fill="FFFFFF"/>
        <w:spacing w:before="0" w:beforeAutospacing="0" w:after="0" w:afterAutospacing="0" w:line="360" w:lineRule="auto"/>
        <w:ind w:firstLine="709"/>
        <w:jc w:val="both"/>
        <w:rPr>
          <w:b/>
          <w:bCs/>
        </w:rPr>
      </w:pPr>
      <w:r w:rsidRPr="00141934">
        <w:rPr>
          <w:b/>
          <w:bCs/>
        </w:rPr>
        <w:t xml:space="preserve">Этиология пневмоний у детей </w:t>
      </w:r>
    </w:p>
    <w:p w14:paraId="1A911F3F"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 xml:space="preserve">По этиологии ВП могут быть вирусными и бактериальными. Этиологическая структура пневмоний у детей весьма разнообразна, и зависит от возраста ребенка   </w:t>
      </w:r>
      <w:proofErr w:type="gramStart"/>
      <w:r w:rsidRPr="00141934">
        <w:t xml:space="preserve">   (</w:t>
      </w:r>
      <w:proofErr w:type="gramEnd"/>
      <w:r w:rsidRPr="00141934">
        <w:t xml:space="preserve">Таблица 1). Данные об этиологии ВП у детей сильно разнятся, что может быть объяснено эпидемиологическими условиями и методологическими особенностями исследований. </w:t>
      </w:r>
    </w:p>
    <w:p w14:paraId="4C687B71"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В большинстве случаев этиологию ВП достоверно установить не удается [</w:t>
      </w:r>
      <w:r w:rsidR="005A46B4" w:rsidRPr="00141934">
        <w:t>1,</w:t>
      </w:r>
      <w:r w:rsidR="00B75FDC" w:rsidRPr="00141934">
        <w:t>3</w:t>
      </w:r>
      <w:r w:rsidRPr="00141934">
        <w:t xml:space="preserve">]. У здоровых детей, особенно в возрасте младше 5 лет, широко распространено бессимптомное носительство комменсальной микробиоты (бактерий и вирусов) в носоглотке, что неизбежно создает помехи при анализе респираторных образцов и не всегда позволяет отличить истинного этиологического агента от контаминирующего организма. </w:t>
      </w:r>
    </w:p>
    <w:p w14:paraId="5F5489CC"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Вирусы обычно выступают как факторы, способствующие инфицированию нижних дыхательных путей бактериальной микробиотой. Об этиологической значимости свидетельствует более частое выделение определенных вирусов у больных ВП по сравнению со здоровыми детьми. К ним относят вирусы гриппа, метапневмовирус и респираторно-синтициальный вирус (РСВ), которые многократно чаще выявляют при ВП. Напротив, этиологическая значимость риновирусов, энтеровирусов, парагриппозных вирусов, бокавирусов и сезонных коронавирусов сомнительна, поскольку их выявляют при ВП и у здоровых примерно с одинаковой частотой [</w:t>
      </w:r>
      <w:r w:rsidR="005A46B4" w:rsidRPr="00141934">
        <w:t>1,</w:t>
      </w:r>
      <w:r w:rsidRPr="00141934">
        <w:t xml:space="preserve">10]. </w:t>
      </w:r>
    </w:p>
    <w:p w14:paraId="49373897"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 xml:space="preserve">Таким образом, высокая частота носительства типичных бактериальных патогенов и вирусов у здоровых детей в большинстве случаев не позволяет достоверно определить этиологию ВП при анализе биоматериала из верхних дыхательных путей (ВДП). </w:t>
      </w:r>
    </w:p>
    <w:p w14:paraId="6682DEC2"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Острые респираторные вирусные инфекции (ОРВИ) чаще предшествуют ВП у детей первых лет жизни, с возрастом их триггерная роль снижается [</w:t>
      </w:r>
      <w:r w:rsidR="005A46B4" w:rsidRPr="00141934">
        <w:t xml:space="preserve">1, </w:t>
      </w:r>
      <w:r w:rsidRPr="00141934">
        <w:t>11]. Клиническая картина собственно пневмонии мало зависит от наличия ОРВИ, если не считать катарального синдрома и гриппозной интоксикации. Это делает малообоснованным термин «вирусно-</w:t>
      </w:r>
      <w:r w:rsidRPr="00141934">
        <w:lastRenderedPageBreak/>
        <w:t xml:space="preserve">бактериальная пневмония», хотя следует отмечать признаки вирусной ко-инфекции при их наличии. </w:t>
      </w:r>
    </w:p>
    <w:p w14:paraId="45A89384"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«Чисто» вирусные поражения легкого наблюдают чаще у младенцев, пациентов с иммунодефицитами при гриппе, парагриппе, РСВ-, адено-, энтеро-, риновирусной, а также SARS-CoV-2-инфекциях. В отличие от бактериальных возбудителей, вирусы поражают преимущественно интерстиций с отеком альвеол, отложением фибрина и формированием гиалиновых мембран при отсутствии альвеолярного и полинуклеарного выпота [</w:t>
      </w:r>
      <w:r w:rsidR="005A46B4" w:rsidRPr="00141934">
        <w:t xml:space="preserve">1, </w:t>
      </w:r>
      <w:r w:rsidRPr="00141934">
        <w:t>12]. Вирус SARS-CoV-2 поражает также капилляры и ветви легочных артерий с развитием тромбоза, нередко с присоединением бактериального инфильтрата, в том числе как результат внутрибольничной инфекции [</w:t>
      </w:r>
      <w:r w:rsidR="005A46B4" w:rsidRPr="00141934">
        <w:t xml:space="preserve">1, </w:t>
      </w:r>
      <w:r w:rsidRPr="00141934">
        <w:t xml:space="preserve">13]. Респираторные вирусы (чаще риновирус) служат этиологическими агентами обострений бронхиальной астмы, которая должна быть исключена у детей в возрасте старше года при инфекции нижних дыхательных путей (ИНДП) данной этиологии, сопровождающихся симптомами бронхиальной обструкции. </w:t>
      </w:r>
    </w:p>
    <w:p w14:paraId="7C08D3FF" w14:textId="77777777" w:rsidR="00BD79A1" w:rsidRDefault="00FA41FC" w:rsidP="00FA41FC">
      <w:pPr>
        <w:pStyle w:val="ac"/>
        <w:shd w:val="clear" w:color="auto" w:fill="FFFFFF"/>
        <w:tabs>
          <w:tab w:val="left" w:pos="1890"/>
        </w:tabs>
        <w:spacing w:before="0" w:beforeAutospacing="0" w:after="0" w:afterAutospacing="0" w:line="360" w:lineRule="auto"/>
        <w:jc w:val="right"/>
        <w:rPr>
          <w:b/>
          <w:bCs/>
        </w:rPr>
      </w:pPr>
      <w:r w:rsidRPr="00141934">
        <w:rPr>
          <w:color w:val="202124"/>
        </w:rPr>
        <w:t> </w:t>
      </w:r>
      <w:r w:rsidRPr="00141934">
        <w:rPr>
          <w:b/>
          <w:bCs/>
        </w:rPr>
        <w:t xml:space="preserve">Таблица 1. </w:t>
      </w:r>
    </w:p>
    <w:p w14:paraId="6F2FFD07" w14:textId="7B5B6399" w:rsidR="00FA41FC" w:rsidRPr="00141934" w:rsidRDefault="00FA41FC" w:rsidP="00BD79A1">
      <w:pPr>
        <w:pStyle w:val="ac"/>
        <w:shd w:val="clear" w:color="auto" w:fill="FFFFFF"/>
        <w:tabs>
          <w:tab w:val="left" w:pos="1890"/>
        </w:tabs>
        <w:spacing w:before="0" w:beforeAutospacing="0" w:after="0" w:afterAutospacing="0" w:line="360" w:lineRule="auto"/>
        <w:jc w:val="center"/>
        <w:rPr>
          <w:color w:val="202124"/>
        </w:rPr>
      </w:pPr>
      <w:r w:rsidRPr="00141934">
        <w:rPr>
          <w:b/>
          <w:bCs/>
        </w:rPr>
        <w:t>Возрастная структура этиологии бактериальных пневмоний</w:t>
      </w:r>
      <w:r w:rsidRPr="00141934">
        <w:t xml:space="preserve"> [</w:t>
      </w:r>
      <w:r w:rsidR="005A46B4" w:rsidRPr="00141934">
        <w:t xml:space="preserve">1, </w:t>
      </w:r>
      <w:r w:rsidRPr="00141934">
        <w:t>23].</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1276"/>
        <w:gridCol w:w="1275"/>
        <w:gridCol w:w="1560"/>
        <w:gridCol w:w="1559"/>
      </w:tblGrid>
      <w:tr w:rsidR="00FA41FC" w:rsidRPr="00141934" w14:paraId="4682AF9A" w14:textId="77777777" w:rsidTr="00BE2B9D">
        <w:trPr>
          <w:tblHeader/>
        </w:trPr>
        <w:tc>
          <w:tcPr>
            <w:tcW w:w="3681" w:type="dxa"/>
            <w:vAlign w:val="center"/>
            <w:hideMark/>
          </w:tcPr>
          <w:p w14:paraId="1F0AD9B9" w14:textId="77777777" w:rsidR="00FA41FC" w:rsidRPr="00141934"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Этиология пневмонии</w:t>
            </w:r>
          </w:p>
        </w:tc>
        <w:tc>
          <w:tcPr>
            <w:tcW w:w="5670" w:type="dxa"/>
            <w:gridSpan w:val="4"/>
            <w:vAlign w:val="center"/>
            <w:hideMark/>
          </w:tcPr>
          <w:p w14:paraId="7E4F627F" w14:textId="77777777" w:rsidR="00FA41FC" w:rsidRPr="00141934"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Возраст больных</w:t>
            </w:r>
          </w:p>
        </w:tc>
      </w:tr>
      <w:tr w:rsidR="00FA41FC" w:rsidRPr="00141934" w14:paraId="77076E27" w14:textId="77777777" w:rsidTr="00BE2B9D">
        <w:tc>
          <w:tcPr>
            <w:tcW w:w="3681" w:type="dxa"/>
            <w:tcMar>
              <w:top w:w="75" w:type="dxa"/>
              <w:left w:w="75" w:type="dxa"/>
              <w:bottom w:w="75" w:type="dxa"/>
              <w:right w:w="75" w:type="dxa"/>
            </w:tcMar>
            <w:vAlign w:val="center"/>
            <w:hideMark/>
          </w:tcPr>
          <w:p w14:paraId="1E977E64"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p>
        </w:tc>
        <w:tc>
          <w:tcPr>
            <w:tcW w:w="1276" w:type="dxa"/>
            <w:tcMar>
              <w:top w:w="75" w:type="dxa"/>
              <w:left w:w="75" w:type="dxa"/>
              <w:bottom w:w="75" w:type="dxa"/>
              <w:right w:w="75" w:type="dxa"/>
            </w:tcMar>
            <w:vAlign w:val="center"/>
          </w:tcPr>
          <w:p w14:paraId="34D874D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0-1 мес</w:t>
            </w:r>
          </w:p>
        </w:tc>
        <w:tc>
          <w:tcPr>
            <w:tcW w:w="1275" w:type="dxa"/>
            <w:tcMar>
              <w:top w:w="75" w:type="dxa"/>
              <w:left w:w="75" w:type="dxa"/>
              <w:bottom w:w="75" w:type="dxa"/>
              <w:right w:w="75" w:type="dxa"/>
            </w:tcMar>
            <w:vAlign w:val="center"/>
          </w:tcPr>
          <w:p w14:paraId="6F06D330"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1-3 мес</w:t>
            </w:r>
          </w:p>
        </w:tc>
        <w:tc>
          <w:tcPr>
            <w:tcW w:w="1560" w:type="dxa"/>
            <w:tcMar>
              <w:top w:w="75" w:type="dxa"/>
              <w:left w:w="75" w:type="dxa"/>
              <w:bottom w:w="75" w:type="dxa"/>
              <w:right w:w="75" w:type="dxa"/>
            </w:tcMar>
            <w:vAlign w:val="center"/>
          </w:tcPr>
          <w:p w14:paraId="73E0C109"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3 мес -5 лет</w:t>
            </w:r>
          </w:p>
        </w:tc>
        <w:tc>
          <w:tcPr>
            <w:tcW w:w="1559" w:type="dxa"/>
            <w:vAlign w:val="center"/>
            <w:hideMark/>
          </w:tcPr>
          <w:p w14:paraId="105A65F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5-18 лет</w:t>
            </w:r>
          </w:p>
        </w:tc>
      </w:tr>
      <w:tr w:rsidR="00FA41FC" w:rsidRPr="00141934" w14:paraId="43956058" w14:textId="77777777" w:rsidTr="00BE2B9D">
        <w:tc>
          <w:tcPr>
            <w:tcW w:w="3681" w:type="dxa"/>
            <w:tcMar>
              <w:top w:w="75" w:type="dxa"/>
              <w:left w:w="75" w:type="dxa"/>
              <w:bottom w:w="75" w:type="dxa"/>
              <w:right w:w="75" w:type="dxa"/>
            </w:tcMar>
            <w:vAlign w:val="center"/>
            <w:hideMark/>
          </w:tcPr>
          <w:p w14:paraId="7319C6CD"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Streptococcus pneumoniae</w:t>
            </w:r>
          </w:p>
        </w:tc>
        <w:tc>
          <w:tcPr>
            <w:tcW w:w="1276" w:type="dxa"/>
            <w:tcMar>
              <w:top w:w="75" w:type="dxa"/>
              <w:left w:w="75" w:type="dxa"/>
              <w:bottom w:w="75" w:type="dxa"/>
              <w:right w:w="75" w:type="dxa"/>
            </w:tcMar>
            <w:vAlign w:val="center"/>
            <w:hideMark/>
          </w:tcPr>
          <w:p w14:paraId="3EEC916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1492B15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5AA98AA0"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35381549"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1686ED87" w14:textId="77777777" w:rsidTr="00BE2B9D">
        <w:tc>
          <w:tcPr>
            <w:tcW w:w="3681" w:type="dxa"/>
            <w:tcMar>
              <w:top w:w="75" w:type="dxa"/>
              <w:left w:w="75" w:type="dxa"/>
              <w:bottom w:w="75" w:type="dxa"/>
              <w:right w:w="75" w:type="dxa"/>
            </w:tcMar>
            <w:vAlign w:val="center"/>
            <w:hideMark/>
          </w:tcPr>
          <w:p w14:paraId="549DED1B"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Haemophilus influenzae</w:t>
            </w:r>
          </w:p>
        </w:tc>
        <w:tc>
          <w:tcPr>
            <w:tcW w:w="1276" w:type="dxa"/>
            <w:tcMar>
              <w:top w:w="75" w:type="dxa"/>
              <w:left w:w="75" w:type="dxa"/>
              <w:bottom w:w="75" w:type="dxa"/>
              <w:right w:w="75" w:type="dxa"/>
            </w:tcMar>
            <w:vAlign w:val="center"/>
            <w:hideMark/>
          </w:tcPr>
          <w:p w14:paraId="499DF62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4BFA2697"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56A74D90"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6B577DED"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1520F4EF" w14:textId="77777777" w:rsidTr="00BE2B9D">
        <w:tc>
          <w:tcPr>
            <w:tcW w:w="3681" w:type="dxa"/>
            <w:tcMar>
              <w:top w:w="75" w:type="dxa"/>
              <w:left w:w="75" w:type="dxa"/>
              <w:bottom w:w="75" w:type="dxa"/>
              <w:right w:w="75" w:type="dxa"/>
            </w:tcMar>
            <w:vAlign w:val="center"/>
            <w:hideMark/>
          </w:tcPr>
          <w:p w14:paraId="51531468"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Streptococcus pyogenes</w:t>
            </w:r>
          </w:p>
        </w:tc>
        <w:tc>
          <w:tcPr>
            <w:tcW w:w="1276" w:type="dxa"/>
            <w:tcMar>
              <w:top w:w="75" w:type="dxa"/>
              <w:left w:w="75" w:type="dxa"/>
              <w:bottom w:w="75" w:type="dxa"/>
              <w:right w:w="75" w:type="dxa"/>
            </w:tcMar>
            <w:vAlign w:val="center"/>
            <w:hideMark/>
          </w:tcPr>
          <w:p w14:paraId="7B42B4B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491CCA7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70912C2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0C57889F"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6F460C67" w14:textId="77777777" w:rsidTr="00BE2B9D">
        <w:tc>
          <w:tcPr>
            <w:tcW w:w="3681" w:type="dxa"/>
            <w:tcMar>
              <w:top w:w="75" w:type="dxa"/>
              <w:left w:w="75" w:type="dxa"/>
              <w:bottom w:w="75" w:type="dxa"/>
              <w:right w:w="75" w:type="dxa"/>
            </w:tcMar>
            <w:vAlign w:val="center"/>
            <w:hideMark/>
          </w:tcPr>
          <w:p w14:paraId="2C613F01"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Staphylococcus aureus</w:t>
            </w:r>
          </w:p>
        </w:tc>
        <w:tc>
          <w:tcPr>
            <w:tcW w:w="1276" w:type="dxa"/>
            <w:tcMar>
              <w:top w:w="75" w:type="dxa"/>
              <w:left w:w="75" w:type="dxa"/>
              <w:bottom w:w="75" w:type="dxa"/>
              <w:right w:w="75" w:type="dxa"/>
            </w:tcMar>
            <w:vAlign w:val="center"/>
            <w:hideMark/>
          </w:tcPr>
          <w:p w14:paraId="29BADC76"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00A85F3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56591A8B"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335C195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441B8BE4" w14:textId="77777777" w:rsidTr="00BE2B9D">
        <w:tc>
          <w:tcPr>
            <w:tcW w:w="3681" w:type="dxa"/>
            <w:tcMar>
              <w:top w:w="75" w:type="dxa"/>
              <w:left w:w="75" w:type="dxa"/>
              <w:bottom w:w="75" w:type="dxa"/>
              <w:right w:w="75" w:type="dxa"/>
            </w:tcMar>
            <w:vAlign w:val="center"/>
            <w:hideMark/>
          </w:tcPr>
          <w:p w14:paraId="6D56C2C7"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Streptococcus agalacticae</w:t>
            </w:r>
          </w:p>
        </w:tc>
        <w:tc>
          <w:tcPr>
            <w:tcW w:w="1276" w:type="dxa"/>
            <w:tcMar>
              <w:top w:w="75" w:type="dxa"/>
              <w:left w:w="75" w:type="dxa"/>
              <w:bottom w:w="75" w:type="dxa"/>
              <w:right w:w="75" w:type="dxa"/>
            </w:tcMar>
            <w:vAlign w:val="center"/>
            <w:hideMark/>
          </w:tcPr>
          <w:p w14:paraId="347B33C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757DE08F"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791CBF8A"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5EECF90F"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298CC2A0" w14:textId="77777777" w:rsidTr="00BE2B9D">
        <w:tc>
          <w:tcPr>
            <w:tcW w:w="3681" w:type="dxa"/>
            <w:tcMar>
              <w:top w:w="75" w:type="dxa"/>
              <w:left w:w="75" w:type="dxa"/>
              <w:bottom w:w="75" w:type="dxa"/>
              <w:right w:w="75" w:type="dxa"/>
            </w:tcMar>
            <w:vAlign w:val="center"/>
            <w:hideMark/>
          </w:tcPr>
          <w:p w14:paraId="6FD282B1"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Escherichia coli</w:t>
            </w:r>
          </w:p>
        </w:tc>
        <w:tc>
          <w:tcPr>
            <w:tcW w:w="1276" w:type="dxa"/>
            <w:tcMar>
              <w:top w:w="75" w:type="dxa"/>
              <w:left w:w="75" w:type="dxa"/>
              <w:bottom w:w="75" w:type="dxa"/>
              <w:right w:w="75" w:type="dxa"/>
            </w:tcMar>
            <w:vAlign w:val="center"/>
            <w:hideMark/>
          </w:tcPr>
          <w:p w14:paraId="79ECAA79"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0754CCA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5B3B3340"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0929F445"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54512D37" w14:textId="77777777" w:rsidTr="00BE2B9D">
        <w:tc>
          <w:tcPr>
            <w:tcW w:w="3681" w:type="dxa"/>
            <w:tcMar>
              <w:top w:w="75" w:type="dxa"/>
              <w:left w:w="75" w:type="dxa"/>
              <w:bottom w:w="75" w:type="dxa"/>
              <w:right w:w="75" w:type="dxa"/>
            </w:tcMar>
            <w:vAlign w:val="center"/>
            <w:hideMark/>
          </w:tcPr>
          <w:p w14:paraId="1813398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Mycoplasma pneumoniae</w:t>
            </w:r>
          </w:p>
        </w:tc>
        <w:tc>
          <w:tcPr>
            <w:tcW w:w="1276" w:type="dxa"/>
            <w:tcMar>
              <w:top w:w="75" w:type="dxa"/>
              <w:left w:w="75" w:type="dxa"/>
              <w:bottom w:w="75" w:type="dxa"/>
              <w:right w:w="75" w:type="dxa"/>
            </w:tcMar>
            <w:vAlign w:val="center"/>
            <w:hideMark/>
          </w:tcPr>
          <w:p w14:paraId="349211B6"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62BE32A8"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35AA3212"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5D4FAA9D"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4BA5056F" w14:textId="77777777" w:rsidTr="00BE2B9D">
        <w:tc>
          <w:tcPr>
            <w:tcW w:w="3681" w:type="dxa"/>
            <w:tcMar>
              <w:top w:w="75" w:type="dxa"/>
              <w:left w:w="75" w:type="dxa"/>
              <w:bottom w:w="75" w:type="dxa"/>
              <w:right w:w="75" w:type="dxa"/>
            </w:tcMar>
            <w:vAlign w:val="center"/>
            <w:hideMark/>
          </w:tcPr>
          <w:p w14:paraId="49406B3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Chlamydophyla pneumoniae</w:t>
            </w:r>
          </w:p>
        </w:tc>
        <w:tc>
          <w:tcPr>
            <w:tcW w:w="1276" w:type="dxa"/>
            <w:tcMar>
              <w:top w:w="75" w:type="dxa"/>
              <w:left w:w="75" w:type="dxa"/>
              <w:bottom w:w="75" w:type="dxa"/>
              <w:right w:w="75" w:type="dxa"/>
            </w:tcMar>
            <w:vAlign w:val="center"/>
            <w:hideMark/>
          </w:tcPr>
          <w:p w14:paraId="475D63A9"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64C525F4"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7A4E007E"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1D75CF79"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4038050F" w14:textId="77777777" w:rsidTr="00BE2B9D">
        <w:tc>
          <w:tcPr>
            <w:tcW w:w="3681" w:type="dxa"/>
            <w:tcMar>
              <w:top w:w="75" w:type="dxa"/>
              <w:left w:w="75" w:type="dxa"/>
              <w:bottom w:w="75" w:type="dxa"/>
              <w:right w:w="75" w:type="dxa"/>
            </w:tcMar>
            <w:vAlign w:val="center"/>
            <w:hideMark/>
          </w:tcPr>
          <w:p w14:paraId="14CE612C"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Chlamydia trachomatis</w:t>
            </w:r>
          </w:p>
        </w:tc>
        <w:tc>
          <w:tcPr>
            <w:tcW w:w="1276" w:type="dxa"/>
            <w:tcMar>
              <w:top w:w="75" w:type="dxa"/>
              <w:left w:w="75" w:type="dxa"/>
              <w:bottom w:w="75" w:type="dxa"/>
              <w:right w:w="75" w:type="dxa"/>
            </w:tcMar>
            <w:vAlign w:val="center"/>
            <w:hideMark/>
          </w:tcPr>
          <w:p w14:paraId="4C729366"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628D95A8"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6CB3338F"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31CDD38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r w:rsidR="00FA41FC" w:rsidRPr="00141934" w14:paraId="20AA6850" w14:textId="77777777" w:rsidTr="00BE2B9D">
        <w:tc>
          <w:tcPr>
            <w:tcW w:w="3681" w:type="dxa"/>
            <w:tcMar>
              <w:top w:w="75" w:type="dxa"/>
              <w:left w:w="75" w:type="dxa"/>
              <w:bottom w:w="75" w:type="dxa"/>
              <w:right w:w="75" w:type="dxa"/>
            </w:tcMar>
            <w:vAlign w:val="center"/>
            <w:hideMark/>
          </w:tcPr>
          <w:p w14:paraId="4026DA54"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Bordetella pertussis</w:t>
            </w:r>
          </w:p>
        </w:tc>
        <w:tc>
          <w:tcPr>
            <w:tcW w:w="1276" w:type="dxa"/>
            <w:tcMar>
              <w:top w:w="75" w:type="dxa"/>
              <w:left w:w="75" w:type="dxa"/>
              <w:bottom w:w="75" w:type="dxa"/>
              <w:right w:w="75" w:type="dxa"/>
            </w:tcMar>
            <w:vAlign w:val="center"/>
            <w:hideMark/>
          </w:tcPr>
          <w:p w14:paraId="2D92A61A"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275" w:type="dxa"/>
            <w:tcMar>
              <w:top w:w="75" w:type="dxa"/>
              <w:left w:w="75" w:type="dxa"/>
              <w:bottom w:w="75" w:type="dxa"/>
              <w:right w:w="75" w:type="dxa"/>
            </w:tcMar>
            <w:vAlign w:val="center"/>
            <w:hideMark/>
          </w:tcPr>
          <w:p w14:paraId="6DFB0843"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60" w:type="dxa"/>
            <w:tcMar>
              <w:top w:w="75" w:type="dxa"/>
              <w:left w:w="75" w:type="dxa"/>
              <w:bottom w:w="75" w:type="dxa"/>
              <w:right w:w="75" w:type="dxa"/>
            </w:tcMar>
            <w:vAlign w:val="center"/>
            <w:hideMark/>
          </w:tcPr>
          <w:p w14:paraId="5278E3DB"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c>
          <w:tcPr>
            <w:tcW w:w="1559" w:type="dxa"/>
            <w:tcMar>
              <w:top w:w="75" w:type="dxa"/>
              <w:left w:w="75" w:type="dxa"/>
              <w:bottom w:w="75" w:type="dxa"/>
              <w:right w:w="75" w:type="dxa"/>
            </w:tcMar>
            <w:vAlign w:val="center"/>
            <w:hideMark/>
          </w:tcPr>
          <w:p w14:paraId="02CA2998" w14:textId="77777777" w:rsidR="00FA41FC" w:rsidRPr="00141934"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w:t>
            </w:r>
          </w:p>
        </w:tc>
      </w:tr>
    </w:tbl>
    <w:p w14:paraId="44709277" w14:textId="77777777" w:rsidR="00FA41FC" w:rsidRPr="00141934" w:rsidRDefault="00FA41FC" w:rsidP="00FA41FC">
      <w:pPr>
        <w:shd w:val="clear" w:color="auto" w:fill="FFFFFF"/>
        <w:spacing w:after="0" w:line="360" w:lineRule="auto"/>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color w:val="202124"/>
          <w:kern w:val="0"/>
          <w:sz w:val="24"/>
          <w:szCs w:val="24"/>
          <w:lang w:eastAsia="ru-RU"/>
          <w14:ligatures w14:val="none"/>
        </w:rPr>
        <w:t> ++++ очень часто, +++ часто, ++ относительно нечасто, + редко, ± очень редко, - нет.</w:t>
      </w:r>
    </w:p>
    <w:p w14:paraId="2DAFC210" w14:textId="77777777" w:rsidR="00FA41FC" w:rsidRPr="00141934" w:rsidRDefault="00FA41FC" w:rsidP="00CC011F">
      <w:pPr>
        <w:pStyle w:val="ac"/>
        <w:shd w:val="clear" w:color="auto" w:fill="FFFFFF"/>
        <w:spacing w:before="0" w:beforeAutospacing="0" w:after="0" w:afterAutospacing="0" w:line="360" w:lineRule="auto"/>
        <w:ind w:firstLine="709"/>
        <w:jc w:val="center"/>
        <w:rPr>
          <w:b/>
          <w:bCs/>
          <w:color w:val="202124"/>
        </w:rPr>
      </w:pPr>
      <w:r w:rsidRPr="00141934">
        <w:rPr>
          <w:b/>
          <w:bCs/>
          <w:color w:val="202124"/>
        </w:rPr>
        <w:t>Патогенез</w:t>
      </w:r>
    </w:p>
    <w:p w14:paraId="4AB4A9B1" w14:textId="77777777" w:rsidR="00FA41FC" w:rsidRPr="00141934" w:rsidRDefault="00FA41FC" w:rsidP="00FA41FC">
      <w:pPr>
        <w:pStyle w:val="ac"/>
        <w:shd w:val="clear" w:color="auto" w:fill="FFFFFF"/>
        <w:spacing w:before="0" w:beforeAutospacing="0" w:after="0" w:afterAutospacing="0" w:line="360" w:lineRule="auto"/>
        <w:ind w:firstLine="709"/>
        <w:jc w:val="both"/>
        <w:rPr>
          <w:color w:val="202124"/>
        </w:rPr>
      </w:pPr>
      <w:r w:rsidRPr="00141934">
        <w:t xml:space="preserve">Пневмония характеризуется воспалительным процессом инфекционного происхождения в легких с преимущественным поражением альвеол и/или интерстициальной ткани. Возбудитель попадает в легкие ингаляционно, при аспирации или гематогенным и лимфогенным путем. Возникают нарушения эластичности легких, альвеолярной вентиляции и перфузии. Эти процессы могут существенно снижать газообмен в легких. Как при любом инфекционном заболевании, выраженность </w:t>
      </w:r>
      <w:r w:rsidRPr="00141934">
        <w:lastRenderedPageBreak/>
        <w:t>патофизиологических нарушений обусловливает баланс между вирулентностью микроорганизма и адекватностью иммунных и неиммунных механизмов защиты человека.</w:t>
      </w:r>
    </w:p>
    <w:p w14:paraId="0FDEC8E4" w14:textId="77777777" w:rsidR="00FA41FC" w:rsidRPr="00141934" w:rsidRDefault="00FA41FC" w:rsidP="00D4558D">
      <w:pPr>
        <w:pStyle w:val="ac"/>
        <w:shd w:val="clear" w:color="auto" w:fill="FFFFFF"/>
        <w:spacing w:before="0" w:beforeAutospacing="0" w:after="0" w:afterAutospacing="0" w:line="360" w:lineRule="auto"/>
        <w:outlineLvl w:val="1"/>
        <w:rPr>
          <w:rStyle w:val="ad"/>
          <w:rFonts w:eastAsiaTheme="majorEastAsia"/>
          <w:color w:val="202124"/>
          <w:u w:val="single"/>
        </w:rPr>
      </w:pPr>
      <w:bookmarkStart w:id="7" w:name="_Toc228866927"/>
      <w:r w:rsidRPr="00141934">
        <w:rPr>
          <w:rStyle w:val="ad"/>
          <w:rFonts w:eastAsiaTheme="majorEastAsia"/>
          <w:color w:val="202124"/>
          <w:u w:val="single"/>
        </w:rPr>
        <w:t>1.3. Эпидемиология</w:t>
      </w:r>
      <w:bookmarkEnd w:id="7"/>
    </w:p>
    <w:p w14:paraId="70CD8148"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ВП может развиться в любом возрасте, но чаще всего она возникает у детей раннего возраста. Ежегодно в мире регистрируют приблизительно 150 миллионов случаев пневмонии у детей в возрасте до 5 лет. Тяжелое течение пневмонии наблюдается в 7– 13% случаев и обусловливает до 11—20 миллионов госпитализаций каждый год [</w:t>
      </w:r>
      <w:r w:rsidR="00B52650" w:rsidRPr="00141934">
        <w:t xml:space="preserve">1, </w:t>
      </w:r>
      <w:r w:rsidRPr="00141934">
        <w:t>31].</w:t>
      </w:r>
    </w:p>
    <w:p w14:paraId="16E598AD"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 xml:space="preserve">Заболеваемость ВП повышается в периоды эпидемий гриппа. Рахит и недостаточность питания перестали быть значимыми предрасполагающими факторами пневмонии в нашей стране, тогда как по-прежнему высока роль аспирации пищи (в первый год жизни), иммунодефицитов, муковисцидоза, нейромышечной патологии, врожденных пороков сердца с избыточным легочным кровотоком. Эти же болезни значительно повышают вероятность неблагоприятного исхода пневмонии. Повышают заболеваемость пассивное и активное курение (в т.ч. вейпинг), плохие бытовые условия, скученность проживания, наличие коморбидной патологии, а также наличие старшего ребенка в семье, особенно посещающего детское учреждение. </w:t>
      </w:r>
    </w:p>
    <w:p w14:paraId="011EDF85" w14:textId="77777777" w:rsidR="00FA41FC" w:rsidRPr="00141934" w:rsidRDefault="00FA41FC" w:rsidP="00FA41FC">
      <w:pPr>
        <w:pStyle w:val="ac"/>
        <w:shd w:val="clear" w:color="auto" w:fill="FFFFFF"/>
        <w:spacing w:before="0" w:beforeAutospacing="0" w:after="0" w:afterAutospacing="0" w:line="360" w:lineRule="auto"/>
        <w:ind w:firstLine="709"/>
        <w:jc w:val="both"/>
      </w:pPr>
      <w:r w:rsidRPr="00141934">
        <w:t>Пневмонии до настоящего времени являются наиболее частой причиной смерти детей в возрасте до 5 лет повсеместно. Несмотря на то, что эффективное использование противомикробных препаратов (ПМП) в последние десятилетия многократно сократило детскую смертность от пневмоний, сегодня во всем мире до 20% смертей в первые 5 лет жизни обусловлены именно пневмониями [</w:t>
      </w:r>
      <w:r w:rsidR="00B52650" w:rsidRPr="00141934">
        <w:t xml:space="preserve">1, </w:t>
      </w:r>
      <w:r w:rsidRPr="00141934">
        <w:t>16,35].</w:t>
      </w:r>
    </w:p>
    <w:p w14:paraId="1871AD69" w14:textId="77777777" w:rsidR="00FA41FC" w:rsidRPr="00141934" w:rsidRDefault="00FA41FC" w:rsidP="00D4558D">
      <w:pPr>
        <w:pStyle w:val="ac"/>
        <w:shd w:val="clear" w:color="auto" w:fill="FFFFFF"/>
        <w:spacing w:before="0" w:beforeAutospacing="0" w:after="0" w:afterAutospacing="0" w:line="360" w:lineRule="auto"/>
        <w:outlineLvl w:val="1"/>
        <w:rPr>
          <w:rFonts w:eastAsiaTheme="majorEastAsia"/>
          <w:b/>
          <w:bCs/>
          <w:color w:val="202124"/>
          <w:u w:val="single"/>
        </w:rPr>
      </w:pPr>
      <w:bookmarkStart w:id="8" w:name="_Toc228866928"/>
      <w:r w:rsidRPr="00141934">
        <w:rPr>
          <w:b/>
          <w:bCs/>
          <w:u w:val="single"/>
        </w:rPr>
        <w:t>1.4. Кодирование по МКБ 10</w:t>
      </w:r>
      <w:bookmarkEnd w:id="8"/>
    </w:p>
    <w:p w14:paraId="5C16628C" w14:textId="77777777" w:rsidR="00FA41FC" w:rsidRPr="00141934" w:rsidRDefault="00FA41FC" w:rsidP="00FA41FC">
      <w:pPr>
        <w:pStyle w:val="ac"/>
        <w:shd w:val="clear" w:color="auto" w:fill="FFFFFF"/>
        <w:spacing w:before="0" w:beforeAutospacing="0" w:after="0" w:afterAutospacing="0" w:line="360" w:lineRule="auto"/>
        <w:ind w:firstLine="709"/>
        <w:jc w:val="both"/>
        <w:rPr>
          <w:rStyle w:val="ad"/>
          <w:rFonts w:eastAsiaTheme="majorEastAsia"/>
          <w:b w:val="0"/>
          <w:bCs w:val="0"/>
          <w:color w:val="000000" w:themeColor="text1"/>
        </w:rPr>
      </w:pPr>
      <w:r w:rsidRPr="00141934">
        <w:rPr>
          <w:rStyle w:val="ad"/>
          <w:rFonts w:eastAsiaTheme="majorEastAsia"/>
          <w:b w:val="0"/>
          <w:bCs w:val="0"/>
          <w:color w:val="000000" w:themeColor="text1"/>
        </w:rPr>
        <w:t>МКБ классифицирует пневмонии по этиологическому принципу, приводя соответствующие рубрики для вирусных, бактериальных, паразитарных, неуточненных пневмоний:</w:t>
      </w:r>
    </w:p>
    <w:p w14:paraId="61CF6C30"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 – Вирусная пневмония, не классифицированная в других рубриках</w:t>
      </w:r>
    </w:p>
    <w:p w14:paraId="6D764EFE"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Включена: бронхопневмония, вызванная другими вирусами, отличными от вируса гриппа</w:t>
      </w:r>
    </w:p>
    <w:p w14:paraId="6EC15324"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J12.0 – Аденовирусная пневмония;</w:t>
      </w:r>
    </w:p>
    <w:p w14:paraId="099F8970"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J12.1 – Пневмония, вызванная респираторным синцитиальным вирусом;</w:t>
      </w:r>
    </w:p>
    <w:p w14:paraId="48683CD1"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J12.2 – Пневмония, вызванная вирусом парагриппа;</w:t>
      </w:r>
    </w:p>
    <w:p w14:paraId="61F2016E"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J12.3 – Пневмония, вызванная метапневмовирусом человека;</w:t>
      </w:r>
    </w:p>
    <w:p w14:paraId="1C2DBB32"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J12.8 – Другая вирусная пневмония;</w:t>
      </w:r>
    </w:p>
    <w:p w14:paraId="217325AA"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J12.9 – Вирусная пневмония неуточненная;</w:t>
      </w:r>
    </w:p>
    <w:p w14:paraId="59789C95"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J13 – Пневмония, вызванная Streptococcus pneumoniae;</w:t>
      </w:r>
    </w:p>
    <w:p w14:paraId="031BF851"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J14 – Пневмония, вызванная Haemophilus influenzae [палочкой Афанасьева-Пфейффера];</w:t>
      </w:r>
    </w:p>
    <w:p w14:paraId="6311FC63"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lastRenderedPageBreak/>
        <w:t>J15 – Бактериальная пневмония, не классифицированная в других рубриках</w:t>
      </w:r>
    </w:p>
    <w:p w14:paraId="440C4E50"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Включена: бронхопневмония, вызванная другими, отличными от S. pneumoniae и H. influenzae бактериями;</w:t>
      </w:r>
    </w:p>
    <w:p w14:paraId="27253692"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J15.0 – Пневмония, вызванная Klebsiella pneumoniae;</w:t>
      </w:r>
    </w:p>
    <w:p w14:paraId="59AB3AE8"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J15.1 – Пневмония, вызванная Pseudomonas (синегнойной палочкой);</w:t>
      </w:r>
    </w:p>
    <w:p w14:paraId="18FFB525"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J15.2 – Пневмония, вызванная стафилококком;</w:t>
      </w:r>
    </w:p>
    <w:p w14:paraId="24D4FE45"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J15.3 – Пневмония, вызванная стрептококком группы В;</w:t>
      </w:r>
    </w:p>
    <w:p w14:paraId="1A2B6EE4"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J15.4 – Пневмония, вызванная другими стрептококками;</w:t>
      </w:r>
    </w:p>
    <w:p w14:paraId="0F49E1CB"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J15.5 –Пневмония, вызванная Escherichia coli;</w:t>
      </w:r>
    </w:p>
    <w:p w14:paraId="2067EEBB"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J15.6 – Пневмония, вызванная другими грамотрицательными бактериями;</w:t>
      </w:r>
    </w:p>
    <w:p w14:paraId="4E3E486F"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J15.7 – Пневмония, вызванная Mycoplasma pneumoniae;</w:t>
      </w:r>
    </w:p>
    <w:p w14:paraId="466DB59F"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J15.8 – Другие бактериальные пневмонии;</w:t>
      </w:r>
    </w:p>
    <w:p w14:paraId="79DD72CB"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 xml:space="preserve">J15.9 – Бактериальная пневмония неуточненная; </w:t>
      </w:r>
    </w:p>
    <w:p w14:paraId="3F89D460"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J16 – Пневмония, вызванная другими инфекционными агентами, не классифицированная в других рубриках;</w:t>
      </w:r>
    </w:p>
    <w:p w14:paraId="25A53FD1"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J16.0 – Пневмония, вызванная хламидиями;</w:t>
      </w:r>
    </w:p>
    <w:p w14:paraId="4F8DFFB4"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J16.8 – Пневмония, вызванная другими уточненными инфекционными агентами;</w:t>
      </w:r>
    </w:p>
    <w:p w14:paraId="159780DF"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 – Пневмония без уточнения возбудителя;</w:t>
      </w:r>
    </w:p>
    <w:p w14:paraId="7037B4BD"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J18.0 – Бронхопневмония неуточненная;</w:t>
      </w:r>
    </w:p>
    <w:p w14:paraId="241DACAD"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J18.1 – Долевая пневмония неуточненная;</w:t>
      </w:r>
    </w:p>
    <w:p w14:paraId="21761F9F"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J18.2 – Гипостатическая пневмония неуточненная;</w:t>
      </w:r>
    </w:p>
    <w:p w14:paraId="4BA7E822"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J18.8 – Другая пневмония, возбудитель не уточнен;</w:t>
      </w:r>
    </w:p>
    <w:p w14:paraId="0381443C" w14:textId="77777777" w:rsidR="00FA41FC" w:rsidRPr="00141934" w:rsidRDefault="00FA41FC" w:rsidP="00FA41FC">
      <w:pPr>
        <w:pStyle w:val="ac"/>
        <w:shd w:val="clear" w:color="auto" w:fill="FFFFFF"/>
        <w:spacing w:before="0" w:beforeAutospacing="0" w:after="0" w:afterAutospacing="0" w:line="360" w:lineRule="auto"/>
        <w:jc w:val="both"/>
        <w:rPr>
          <w:rStyle w:val="ad"/>
          <w:rFonts w:eastAsiaTheme="majorEastAsia"/>
          <w:b w:val="0"/>
          <w:bCs w:val="0"/>
          <w:color w:val="000000" w:themeColor="text1"/>
        </w:rPr>
      </w:pPr>
      <w:r w:rsidRPr="00141934">
        <w:rPr>
          <w:rStyle w:val="ad"/>
          <w:rFonts w:eastAsiaTheme="majorEastAsia"/>
          <w:b w:val="0"/>
          <w:bCs w:val="0"/>
          <w:color w:val="000000" w:themeColor="text1"/>
        </w:rPr>
        <w:t>J18.9 – Пневмония неуточненная.</w:t>
      </w:r>
    </w:p>
    <w:p w14:paraId="11236A25" w14:textId="77777777" w:rsidR="00FA41FC" w:rsidRPr="00141934" w:rsidRDefault="00FA41FC" w:rsidP="00D4558D">
      <w:pPr>
        <w:pStyle w:val="a7"/>
        <w:shd w:val="clear" w:color="auto" w:fill="FFFFFF"/>
        <w:spacing w:after="0" w:line="360" w:lineRule="auto"/>
        <w:ind w:left="0"/>
        <w:outlineLvl w:val="1"/>
        <w:rPr>
          <w:rFonts w:ascii="Times New Roman" w:eastAsia="Times New Roman" w:hAnsi="Times New Roman" w:cs="Times New Roman"/>
          <w:color w:val="202124"/>
          <w:kern w:val="0"/>
          <w:sz w:val="24"/>
          <w:szCs w:val="24"/>
          <w:u w:val="single"/>
          <w:lang w:eastAsia="ru-RU"/>
          <w14:ligatures w14:val="none"/>
        </w:rPr>
      </w:pPr>
      <w:bookmarkStart w:id="9" w:name="_Toc228866929"/>
      <w:r w:rsidRPr="00141934">
        <w:rPr>
          <w:rFonts w:ascii="Times New Roman" w:eastAsia="Times New Roman" w:hAnsi="Times New Roman" w:cs="Times New Roman"/>
          <w:b/>
          <w:bCs/>
          <w:color w:val="202124"/>
          <w:kern w:val="0"/>
          <w:sz w:val="24"/>
          <w:szCs w:val="24"/>
          <w:u w:val="single"/>
          <w:lang w:eastAsia="ru-RU"/>
          <w14:ligatures w14:val="none"/>
        </w:rPr>
        <w:t>1.5. Классификация</w:t>
      </w:r>
      <w:bookmarkEnd w:id="9"/>
    </w:p>
    <w:p w14:paraId="16ABD7B3" w14:textId="77777777" w:rsidR="00FA41FC" w:rsidRPr="00141934" w:rsidRDefault="00FA41FC" w:rsidP="00FA41FC">
      <w:pPr>
        <w:shd w:val="clear" w:color="auto" w:fill="FFFFFF"/>
        <w:spacing w:after="0" w:line="360" w:lineRule="auto"/>
        <w:ind w:firstLine="709"/>
        <w:jc w:val="both"/>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color w:val="202124"/>
          <w:kern w:val="0"/>
          <w:sz w:val="24"/>
          <w:szCs w:val="24"/>
          <w:lang w:eastAsia="ru-RU"/>
          <w14:ligatures w14:val="none"/>
        </w:rPr>
        <w:t>МКБ классифицирует пневмонии по этиологии (см. выше). Однако объективные трудности получения биоматериала непосредственно из очага воспаления, значительная продолжительность микробиологических исследований, распространенная практика приема противомикробных препаратов (ПМП) до обращения за медицинской помощью или до проведения диагностических мероприятий являются причиной отсутствия этиологического диагноза у 50–70% пациентов. Бактериальные пневмонии в клинической практике также нередко классифицируют на «типичные», т.е. вызванные типичной бактериальной флорой, прежде всего S. pneumoniae, H. influenzae, реже S. aureus и S. pyogenes, и «атипичные», вызванные атипичными бактериями - M. pneumoniae и C. pneumoniae.</w:t>
      </w:r>
    </w:p>
    <w:p w14:paraId="597EA1BA" w14:textId="77777777" w:rsidR="00FA41FC" w:rsidRPr="00141934" w:rsidRDefault="00FA41FC" w:rsidP="00FA41FC">
      <w:pPr>
        <w:shd w:val="clear" w:color="auto" w:fill="FFFFFF"/>
        <w:spacing w:after="0" w:line="360" w:lineRule="auto"/>
        <w:ind w:firstLine="709"/>
        <w:jc w:val="both"/>
        <w:rPr>
          <w:rFonts w:ascii="Times New Roman" w:hAnsi="Times New Roman" w:cs="Times New Roman"/>
          <w:sz w:val="24"/>
          <w:szCs w:val="24"/>
        </w:rPr>
      </w:pPr>
      <w:r w:rsidRPr="00141934">
        <w:rPr>
          <w:rFonts w:ascii="Times New Roman" w:eastAsia="Times New Roman" w:hAnsi="Times New Roman" w:cs="Times New Roman"/>
          <w:color w:val="202124"/>
          <w:kern w:val="0"/>
          <w:sz w:val="24"/>
          <w:szCs w:val="24"/>
          <w:lang w:eastAsia="ru-RU"/>
          <w14:ligatures w14:val="none"/>
        </w:rPr>
        <w:lastRenderedPageBreak/>
        <w:t>На основании рентгенологической картины выделяют очаговые, очагово-сливные, долевые (лобарные), сегментарные, п</w:t>
      </w:r>
      <w:r w:rsidRPr="00141934">
        <w:rPr>
          <w:rFonts w:ascii="Times New Roman" w:hAnsi="Times New Roman" w:cs="Times New Roman"/>
          <w:sz w:val="24"/>
          <w:szCs w:val="24"/>
        </w:rPr>
        <w:t>олисегментарные и интерстициальные пневмонии (Таблица 2).</w:t>
      </w:r>
    </w:p>
    <w:p w14:paraId="6A0F4325" w14:textId="77777777" w:rsidR="00FA41FC" w:rsidRPr="00141934" w:rsidRDefault="00FA41FC" w:rsidP="00FA41FC">
      <w:pPr>
        <w:shd w:val="clear" w:color="auto" w:fill="FFFFFF"/>
        <w:spacing w:after="0" w:line="360" w:lineRule="auto"/>
        <w:ind w:firstLine="709"/>
        <w:jc w:val="both"/>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color w:val="202124"/>
          <w:kern w:val="0"/>
          <w:sz w:val="24"/>
          <w:szCs w:val="24"/>
          <w:lang w:eastAsia="ru-RU"/>
          <w14:ligatures w14:val="none"/>
        </w:rPr>
        <w:t>По тяжести течения выделяют нетяжелые (средней тяжести) и тяжелые пневмонии (Таблица 2). Критерии тяжести основываются на выраженности дыхательной недостаточности (ДН) и наличии системных опасных признаков у пациента. Подобная классификация тяжести пневмоний рекомендована ВОЗ и считается оптимальной с точки зрения организации эффективной медицинской помощи [</w:t>
      </w:r>
      <w:r w:rsidR="0021237A" w:rsidRPr="00141934">
        <w:rPr>
          <w:rFonts w:ascii="Times New Roman" w:eastAsia="Times New Roman" w:hAnsi="Times New Roman" w:cs="Times New Roman"/>
          <w:color w:val="202124"/>
          <w:kern w:val="0"/>
          <w:sz w:val="24"/>
          <w:szCs w:val="24"/>
          <w:lang w:eastAsia="ru-RU"/>
          <w14:ligatures w14:val="none"/>
        </w:rPr>
        <w:t>1,</w:t>
      </w:r>
      <w:r w:rsidRPr="00141934">
        <w:rPr>
          <w:rFonts w:ascii="Times New Roman" w:eastAsia="Times New Roman" w:hAnsi="Times New Roman" w:cs="Times New Roman"/>
          <w:color w:val="202124"/>
          <w:kern w:val="0"/>
          <w:sz w:val="24"/>
          <w:szCs w:val="24"/>
          <w:lang w:eastAsia="ru-RU"/>
          <w14:ligatures w14:val="none"/>
        </w:rPr>
        <w:t>36,37].</w:t>
      </w:r>
    </w:p>
    <w:p w14:paraId="6B15CC20" w14:textId="77777777" w:rsidR="00BD79A1" w:rsidRDefault="00FA41FC" w:rsidP="00BD79A1">
      <w:pPr>
        <w:shd w:val="clear" w:color="auto" w:fill="FFFFFF"/>
        <w:spacing w:after="0" w:line="360" w:lineRule="auto"/>
        <w:jc w:val="right"/>
        <w:rPr>
          <w:rFonts w:ascii="Times New Roman" w:eastAsia="Times New Roman" w:hAnsi="Times New Roman" w:cs="Times New Roman"/>
          <w:b/>
          <w:bCs/>
          <w:i/>
          <w:iCs/>
          <w:color w:val="202124"/>
          <w:kern w:val="0"/>
          <w:sz w:val="24"/>
          <w:szCs w:val="24"/>
          <w:lang w:eastAsia="ru-RU"/>
          <w14:ligatures w14:val="none"/>
        </w:rPr>
      </w:pPr>
      <w:r w:rsidRPr="00141934">
        <w:rPr>
          <w:rFonts w:ascii="Times New Roman" w:eastAsia="Times New Roman" w:hAnsi="Times New Roman" w:cs="Times New Roman"/>
          <w:b/>
          <w:bCs/>
          <w:color w:val="202124"/>
          <w:kern w:val="0"/>
          <w:sz w:val="24"/>
          <w:szCs w:val="24"/>
          <w:lang w:eastAsia="ru-RU"/>
          <w14:ligatures w14:val="none"/>
        </w:rPr>
        <w:t>Таблица 2.</w:t>
      </w:r>
      <w:r w:rsidRPr="00141934">
        <w:rPr>
          <w:rFonts w:ascii="Times New Roman" w:eastAsia="Times New Roman" w:hAnsi="Times New Roman" w:cs="Times New Roman"/>
          <w:b/>
          <w:bCs/>
          <w:i/>
          <w:iCs/>
          <w:color w:val="202124"/>
          <w:kern w:val="0"/>
          <w:sz w:val="24"/>
          <w:szCs w:val="24"/>
          <w:lang w:eastAsia="ru-RU"/>
          <w14:ligatures w14:val="none"/>
        </w:rPr>
        <w:t> </w:t>
      </w:r>
    </w:p>
    <w:p w14:paraId="668FD5D4" w14:textId="79B9E1BB" w:rsidR="00FA41FC" w:rsidRPr="00141934" w:rsidRDefault="00FA41FC" w:rsidP="00E54990">
      <w:pPr>
        <w:shd w:val="clear" w:color="auto" w:fill="FFFFFF"/>
        <w:spacing w:after="0" w:line="360" w:lineRule="auto"/>
        <w:jc w:val="center"/>
        <w:rPr>
          <w:rFonts w:ascii="Times New Roman" w:hAnsi="Times New Roman" w:cs="Times New Roman"/>
          <w:color w:val="0A0A0A"/>
          <w:sz w:val="24"/>
          <w:szCs w:val="24"/>
          <w:shd w:val="clear" w:color="auto" w:fill="FFFFFF"/>
        </w:rPr>
      </w:pPr>
      <w:r w:rsidRPr="00141934">
        <w:rPr>
          <w:rFonts w:ascii="Times New Roman" w:eastAsia="Times New Roman" w:hAnsi="Times New Roman" w:cs="Times New Roman"/>
          <w:b/>
          <w:bCs/>
          <w:color w:val="202124"/>
          <w:kern w:val="0"/>
          <w:sz w:val="24"/>
          <w:szCs w:val="24"/>
          <w:lang w:eastAsia="ru-RU"/>
          <w14:ligatures w14:val="none"/>
        </w:rPr>
        <w:t>Классификация пневмоний</w:t>
      </w:r>
      <w:r w:rsidR="00372969" w:rsidRPr="00141934">
        <w:rPr>
          <w:rFonts w:ascii="Times New Roman" w:hAnsi="Times New Roman" w:cs="Times New Roman"/>
          <w:color w:val="0A0A0A"/>
          <w:sz w:val="24"/>
          <w:szCs w:val="24"/>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4"/>
        <w:gridCol w:w="7150"/>
      </w:tblGrid>
      <w:tr w:rsidR="00FA41FC" w:rsidRPr="00141934" w14:paraId="1612FE27" w14:textId="77777777" w:rsidTr="00CC011F">
        <w:trPr>
          <w:tblHeader/>
        </w:trPr>
        <w:tc>
          <w:tcPr>
            <w:tcW w:w="0" w:type="auto"/>
            <w:shd w:val="clear" w:color="auto" w:fill="E7E6E6" w:themeFill="background2"/>
            <w:vAlign w:val="center"/>
            <w:hideMark/>
          </w:tcPr>
          <w:p w14:paraId="370B1BBB" w14:textId="77777777" w:rsidR="00FA41FC" w:rsidRPr="00141934"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Классификация</w:t>
            </w:r>
          </w:p>
        </w:tc>
        <w:tc>
          <w:tcPr>
            <w:tcW w:w="0" w:type="auto"/>
            <w:shd w:val="clear" w:color="auto" w:fill="E7E6E6" w:themeFill="background2"/>
            <w:vAlign w:val="center"/>
            <w:hideMark/>
          </w:tcPr>
          <w:p w14:paraId="4033961F" w14:textId="77777777" w:rsidR="00FA41FC" w:rsidRPr="00141934" w:rsidRDefault="00FA41FC" w:rsidP="00BE2B9D">
            <w:pPr>
              <w:spacing w:after="0" w:line="240" w:lineRule="auto"/>
              <w:ind w:firstLine="52"/>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Характеристика классифицирующих признаков</w:t>
            </w:r>
          </w:p>
        </w:tc>
      </w:tr>
      <w:tr w:rsidR="00FA41FC" w:rsidRPr="00141934" w14:paraId="0FD942C3" w14:textId="77777777" w:rsidTr="00BE2B9D">
        <w:tc>
          <w:tcPr>
            <w:tcW w:w="0" w:type="auto"/>
            <w:gridSpan w:val="2"/>
            <w:tcMar>
              <w:top w:w="75" w:type="dxa"/>
              <w:left w:w="75" w:type="dxa"/>
              <w:bottom w:w="75" w:type="dxa"/>
              <w:right w:w="75" w:type="dxa"/>
            </w:tcMar>
            <w:vAlign w:val="center"/>
            <w:hideMark/>
          </w:tcPr>
          <w:p w14:paraId="71ACDE4E" w14:textId="77777777" w:rsidR="00FA41FC" w:rsidRPr="00141934" w:rsidRDefault="00FA41FC" w:rsidP="00BE2B9D">
            <w:pPr>
              <w:spacing w:after="0" w:line="240" w:lineRule="auto"/>
              <w:jc w:val="both"/>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По рентгенологической картине</w:t>
            </w:r>
          </w:p>
        </w:tc>
      </w:tr>
      <w:tr w:rsidR="00FA41FC" w:rsidRPr="00141934" w14:paraId="445970A8" w14:textId="77777777" w:rsidTr="00BE2B9D">
        <w:tc>
          <w:tcPr>
            <w:tcW w:w="0" w:type="auto"/>
            <w:tcMar>
              <w:top w:w="75" w:type="dxa"/>
              <w:left w:w="75" w:type="dxa"/>
              <w:bottom w:w="75" w:type="dxa"/>
              <w:right w:w="75" w:type="dxa"/>
            </w:tcMar>
            <w:vAlign w:val="center"/>
            <w:hideMark/>
          </w:tcPr>
          <w:p w14:paraId="1CE2E006"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Очаговая</w:t>
            </w:r>
          </w:p>
        </w:tc>
        <w:tc>
          <w:tcPr>
            <w:tcW w:w="0" w:type="auto"/>
            <w:tcMar>
              <w:top w:w="75" w:type="dxa"/>
              <w:left w:w="75" w:type="dxa"/>
              <w:bottom w:w="75" w:type="dxa"/>
              <w:right w:w="75" w:type="dxa"/>
            </w:tcMar>
            <w:vAlign w:val="center"/>
            <w:hideMark/>
          </w:tcPr>
          <w:p w14:paraId="46B90DF6"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Один или несколько очагов инфильтрации размером 1–2 см</w:t>
            </w:r>
          </w:p>
        </w:tc>
      </w:tr>
      <w:tr w:rsidR="00FA41FC" w:rsidRPr="00141934" w14:paraId="170EB5DB" w14:textId="77777777" w:rsidTr="00BE2B9D">
        <w:tc>
          <w:tcPr>
            <w:tcW w:w="0" w:type="auto"/>
            <w:tcMar>
              <w:top w:w="75" w:type="dxa"/>
              <w:left w:w="75" w:type="dxa"/>
              <w:bottom w:w="75" w:type="dxa"/>
              <w:right w:w="75" w:type="dxa"/>
            </w:tcMar>
            <w:vAlign w:val="center"/>
            <w:hideMark/>
          </w:tcPr>
          <w:p w14:paraId="3643B227"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Очагово-сливная</w:t>
            </w:r>
          </w:p>
        </w:tc>
        <w:tc>
          <w:tcPr>
            <w:tcW w:w="0" w:type="auto"/>
            <w:tcMar>
              <w:top w:w="75" w:type="dxa"/>
              <w:left w:w="75" w:type="dxa"/>
              <w:bottom w:w="75" w:type="dxa"/>
              <w:right w:w="75" w:type="dxa"/>
            </w:tcMar>
            <w:vAlign w:val="center"/>
            <w:hideMark/>
          </w:tcPr>
          <w:p w14:paraId="5E1642D4"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Неоднородная массивная инфильтрация, состоящая из нескольких очагов</w:t>
            </w:r>
          </w:p>
        </w:tc>
      </w:tr>
      <w:tr w:rsidR="00FA41FC" w:rsidRPr="00141934" w14:paraId="6DBF8E58" w14:textId="77777777" w:rsidTr="00BE2B9D">
        <w:tc>
          <w:tcPr>
            <w:tcW w:w="0" w:type="auto"/>
            <w:tcMar>
              <w:top w:w="75" w:type="dxa"/>
              <w:left w:w="75" w:type="dxa"/>
              <w:bottom w:w="75" w:type="dxa"/>
              <w:right w:w="75" w:type="dxa"/>
            </w:tcMar>
            <w:vAlign w:val="center"/>
            <w:hideMark/>
          </w:tcPr>
          <w:p w14:paraId="2A63492F"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Сегментарная</w:t>
            </w:r>
          </w:p>
        </w:tc>
        <w:tc>
          <w:tcPr>
            <w:tcW w:w="0" w:type="auto"/>
            <w:tcMar>
              <w:top w:w="75" w:type="dxa"/>
              <w:left w:w="75" w:type="dxa"/>
              <w:bottom w:w="75" w:type="dxa"/>
              <w:right w:w="75" w:type="dxa"/>
            </w:tcMar>
            <w:vAlign w:val="center"/>
            <w:hideMark/>
          </w:tcPr>
          <w:p w14:paraId="3DFB5383"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Пневмония, ограниченная одним анатомическим сегментом легочной ткани</w:t>
            </w:r>
          </w:p>
        </w:tc>
      </w:tr>
      <w:tr w:rsidR="00FA41FC" w:rsidRPr="00141934" w14:paraId="469D2126" w14:textId="77777777" w:rsidTr="00BE2B9D">
        <w:tc>
          <w:tcPr>
            <w:tcW w:w="0" w:type="auto"/>
            <w:tcMar>
              <w:top w:w="75" w:type="dxa"/>
              <w:left w:w="75" w:type="dxa"/>
              <w:bottom w:w="75" w:type="dxa"/>
              <w:right w:w="75" w:type="dxa"/>
            </w:tcMar>
            <w:vAlign w:val="center"/>
            <w:hideMark/>
          </w:tcPr>
          <w:p w14:paraId="68C4CA4A"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Полисегментарная</w:t>
            </w:r>
          </w:p>
        </w:tc>
        <w:tc>
          <w:tcPr>
            <w:tcW w:w="0" w:type="auto"/>
            <w:tcMar>
              <w:top w:w="75" w:type="dxa"/>
              <w:left w:w="75" w:type="dxa"/>
              <w:bottom w:w="75" w:type="dxa"/>
              <w:right w:w="75" w:type="dxa"/>
            </w:tcMar>
            <w:vAlign w:val="center"/>
            <w:hideMark/>
          </w:tcPr>
          <w:p w14:paraId="609170B1"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Пневмоническая инфильтрация в нескольких сегментах легких</w:t>
            </w:r>
          </w:p>
        </w:tc>
      </w:tr>
      <w:tr w:rsidR="00FA41FC" w:rsidRPr="00141934" w14:paraId="5631CA55" w14:textId="77777777" w:rsidTr="00BE2B9D">
        <w:tc>
          <w:tcPr>
            <w:tcW w:w="0" w:type="auto"/>
            <w:tcMar>
              <w:top w:w="75" w:type="dxa"/>
              <w:left w:w="75" w:type="dxa"/>
              <w:bottom w:w="75" w:type="dxa"/>
              <w:right w:w="75" w:type="dxa"/>
            </w:tcMar>
            <w:vAlign w:val="center"/>
            <w:hideMark/>
          </w:tcPr>
          <w:p w14:paraId="150D8965"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Долевая</w:t>
            </w:r>
          </w:p>
        </w:tc>
        <w:tc>
          <w:tcPr>
            <w:tcW w:w="0" w:type="auto"/>
            <w:tcMar>
              <w:top w:w="75" w:type="dxa"/>
              <w:left w:w="75" w:type="dxa"/>
              <w:bottom w:w="75" w:type="dxa"/>
              <w:right w:w="75" w:type="dxa"/>
            </w:tcMar>
            <w:vAlign w:val="center"/>
            <w:hideMark/>
          </w:tcPr>
          <w:p w14:paraId="435CB252"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Воспалительный процесс охватывает долю легкого</w:t>
            </w:r>
          </w:p>
        </w:tc>
      </w:tr>
      <w:tr w:rsidR="00FA41FC" w:rsidRPr="00141934" w14:paraId="64613ED2" w14:textId="77777777" w:rsidTr="00BE2B9D">
        <w:tc>
          <w:tcPr>
            <w:tcW w:w="0" w:type="auto"/>
            <w:tcMar>
              <w:top w:w="75" w:type="dxa"/>
              <w:left w:w="75" w:type="dxa"/>
              <w:bottom w:w="75" w:type="dxa"/>
              <w:right w:w="75" w:type="dxa"/>
            </w:tcMar>
            <w:vAlign w:val="center"/>
            <w:hideMark/>
          </w:tcPr>
          <w:p w14:paraId="4F2BF0DA"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Интерстициальная</w:t>
            </w:r>
          </w:p>
        </w:tc>
        <w:tc>
          <w:tcPr>
            <w:tcW w:w="0" w:type="auto"/>
            <w:tcMar>
              <w:top w:w="75" w:type="dxa"/>
              <w:left w:w="75" w:type="dxa"/>
              <w:bottom w:w="75" w:type="dxa"/>
              <w:right w:w="75" w:type="dxa"/>
            </w:tcMar>
            <w:vAlign w:val="center"/>
            <w:hideMark/>
          </w:tcPr>
          <w:p w14:paraId="63C3AA18"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Выраженные, иногда преобладающие, изменения в интерстиции легких (преимущественно у больных с вирусной ВП и пневмоцистным поражением легких)</w:t>
            </w:r>
          </w:p>
        </w:tc>
      </w:tr>
      <w:tr w:rsidR="00FA41FC" w:rsidRPr="00141934" w14:paraId="6F540F2B" w14:textId="77777777" w:rsidTr="00CC011F">
        <w:tc>
          <w:tcPr>
            <w:tcW w:w="0" w:type="auto"/>
            <w:gridSpan w:val="2"/>
            <w:shd w:val="clear" w:color="auto" w:fill="E7E6E6" w:themeFill="background2"/>
            <w:tcMar>
              <w:top w:w="75" w:type="dxa"/>
              <w:left w:w="75" w:type="dxa"/>
              <w:bottom w:w="75" w:type="dxa"/>
              <w:right w:w="75" w:type="dxa"/>
            </w:tcMar>
            <w:vAlign w:val="center"/>
            <w:hideMark/>
          </w:tcPr>
          <w:p w14:paraId="01B3F1E8" w14:textId="77777777" w:rsidR="00FA41FC" w:rsidRPr="00141934" w:rsidRDefault="00FA41FC" w:rsidP="00BE2B9D">
            <w:pPr>
              <w:spacing w:after="0" w:line="240" w:lineRule="auto"/>
              <w:jc w:val="both"/>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По степени тяжести</w:t>
            </w:r>
          </w:p>
        </w:tc>
      </w:tr>
      <w:tr w:rsidR="00FA41FC" w:rsidRPr="00141934" w14:paraId="65509A34" w14:textId="77777777" w:rsidTr="00BE2B9D">
        <w:tc>
          <w:tcPr>
            <w:tcW w:w="0" w:type="auto"/>
            <w:tcMar>
              <w:top w:w="75" w:type="dxa"/>
              <w:left w:w="75" w:type="dxa"/>
              <w:bottom w:w="75" w:type="dxa"/>
              <w:right w:w="75" w:type="dxa"/>
            </w:tcMar>
            <w:vAlign w:val="center"/>
            <w:hideMark/>
          </w:tcPr>
          <w:p w14:paraId="06D6E62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Тяжелая пневмония</w:t>
            </w:r>
          </w:p>
        </w:tc>
        <w:tc>
          <w:tcPr>
            <w:tcW w:w="0" w:type="auto"/>
            <w:tcMar>
              <w:top w:w="75" w:type="dxa"/>
              <w:left w:w="75" w:type="dxa"/>
              <w:bottom w:w="75" w:type="dxa"/>
              <w:right w:w="75" w:type="dxa"/>
            </w:tcMar>
            <w:vAlign w:val="center"/>
            <w:hideMark/>
          </w:tcPr>
          <w:p w14:paraId="7D4918FF"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Кашель или одышка + хотя бы один из следующих симптомов:</w:t>
            </w:r>
          </w:p>
          <w:p w14:paraId="7850E7D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центральный цианоз или SpO</w:t>
            </w:r>
            <w:proofErr w:type="gramStart"/>
            <w:r w:rsidRPr="00141934">
              <w:rPr>
                <w:rFonts w:ascii="Times New Roman" w:eastAsia="Times New Roman" w:hAnsi="Times New Roman" w:cs="Times New Roman"/>
                <w:kern w:val="0"/>
                <w:sz w:val="24"/>
                <w:szCs w:val="24"/>
                <w:lang w:eastAsia="ru-RU"/>
                <w14:ligatures w14:val="none"/>
              </w:rPr>
              <w:t>2&lt; 90</w:t>
            </w:r>
            <w:proofErr w:type="gramEnd"/>
            <w:r w:rsidRPr="00141934">
              <w:rPr>
                <w:rFonts w:ascii="Times New Roman" w:eastAsia="Times New Roman" w:hAnsi="Times New Roman" w:cs="Times New Roman"/>
                <w:kern w:val="0"/>
                <w:sz w:val="24"/>
                <w:szCs w:val="24"/>
                <w:lang w:eastAsia="ru-RU"/>
                <w14:ligatures w14:val="none"/>
              </w:rPr>
              <w:t>%1 (по данным пульсоксиметрии);</w:t>
            </w:r>
          </w:p>
          <w:p w14:paraId="52DC2BF4"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ДН II и III степени;</w:t>
            </w:r>
          </w:p>
          <w:p w14:paraId="638F16AA"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системные опасные признаки (неспособность сосать грудное молоко или пить; нарушение микроциркуляции; нарушения сознания; судороги).</w:t>
            </w:r>
          </w:p>
          <w:p w14:paraId="03656E99"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Наличие осложнений (деструктивная пневмония, плеврит и пр.)</w:t>
            </w:r>
          </w:p>
        </w:tc>
      </w:tr>
      <w:tr w:rsidR="00FA41FC" w:rsidRPr="00141934" w14:paraId="2BAA0098" w14:textId="77777777" w:rsidTr="00BE2B9D">
        <w:trPr>
          <w:trHeight w:val="564"/>
        </w:trPr>
        <w:tc>
          <w:tcPr>
            <w:tcW w:w="0" w:type="auto"/>
            <w:tcMar>
              <w:top w:w="75" w:type="dxa"/>
              <w:left w:w="75" w:type="dxa"/>
              <w:bottom w:w="75" w:type="dxa"/>
              <w:right w:w="75" w:type="dxa"/>
            </w:tcMar>
            <w:hideMark/>
          </w:tcPr>
          <w:p w14:paraId="6038A6B0"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Нетяжелая пневмония</w:t>
            </w:r>
          </w:p>
        </w:tc>
        <w:tc>
          <w:tcPr>
            <w:tcW w:w="0" w:type="auto"/>
            <w:tcMar>
              <w:top w:w="75" w:type="dxa"/>
              <w:left w:w="75" w:type="dxa"/>
              <w:bottom w:w="75" w:type="dxa"/>
              <w:right w:w="75" w:type="dxa"/>
            </w:tcMar>
            <w:hideMark/>
          </w:tcPr>
          <w:p w14:paraId="785F9A0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Нет ДН или ДН I степени</w:t>
            </w:r>
          </w:p>
          <w:p w14:paraId="06A60F6A"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Неосложненное течение пневмонии </w:t>
            </w:r>
          </w:p>
        </w:tc>
      </w:tr>
    </w:tbl>
    <w:p w14:paraId="33E58BB4" w14:textId="77777777" w:rsidR="00FA41FC" w:rsidRPr="00141934" w:rsidRDefault="00FA41FC" w:rsidP="00FA41FC">
      <w:pPr>
        <w:shd w:val="clear" w:color="auto" w:fill="FFFFFF"/>
        <w:spacing w:after="0" w:line="360" w:lineRule="auto"/>
        <w:ind w:firstLine="709"/>
        <w:jc w:val="both"/>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color w:val="202124"/>
          <w:kern w:val="0"/>
          <w:sz w:val="24"/>
          <w:szCs w:val="24"/>
          <w:lang w:eastAsia="ru-RU"/>
          <w14:ligatures w14:val="none"/>
        </w:rPr>
        <w:t>Пневмонии могут быть </w:t>
      </w:r>
      <w:r w:rsidRPr="00141934">
        <w:rPr>
          <w:rFonts w:ascii="Times New Roman" w:eastAsia="Times New Roman" w:hAnsi="Times New Roman" w:cs="Times New Roman"/>
          <w:b/>
          <w:bCs/>
          <w:i/>
          <w:iCs/>
          <w:color w:val="202124"/>
          <w:kern w:val="0"/>
          <w:sz w:val="24"/>
          <w:szCs w:val="24"/>
          <w:lang w:eastAsia="ru-RU"/>
          <w14:ligatures w14:val="none"/>
        </w:rPr>
        <w:t>осложненными и неосложненными</w:t>
      </w:r>
      <w:r w:rsidRPr="00141934">
        <w:rPr>
          <w:rFonts w:ascii="Times New Roman" w:eastAsia="Times New Roman" w:hAnsi="Times New Roman" w:cs="Times New Roman"/>
          <w:color w:val="202124"/>
          <w:kern w:val="0"/>
          <w:sz w:val="24"/>
          <w:szCs w:val="24"/>
          <w:lang w:eastAsia="ru-RU"/>
          <w14:ligatures w14:val="none"/>
        </w:rPr>
        <w:t>. Выделяют легочные, и системные осложнения пневмоний (Таблица 3). Наиболее частыми осложнениями ВП являются плеврит (синпневмонический и метапневмонический) и деструкция легочной ткани (приводящая к развитию деструктивной (некротизирующей) пневмонии или абсцесса легкого) [</w:t>
      </w:r>
      <w:r w:rsidR="0021237A" w:rsidRPr="00141934">
        <w:rPr>
          <w:rFonts w:ascii="Times New Roman" w:eastAsia="Times New Roman" w:hAnsi="Times New Roman" w:cs="Times New Roman"/>
          <w:color w:val="202124"/>
          <w:kern w:val="0"/>
          <w:sz w:val="24"/>
          <w:szCs w:val="24"/>
          <w:lang w:eastAsia="ru-RU"/>
          <w14:ligatures w14:val="none"/>
        </w:rPr>
        <w:t>1,</w:t>
      </w:r>
      <w:r w:rsidRPr="00141934">
        <w:rPr>
          <w:rFonts w:ascii="Times New Roman" w:eastAsia="Times New Roman" w:hAnsi="Times New Roman" w:cs="Times New Roman"/>
          <w:color w:val="202124"/>
          <w:kern w:val="0"/>
          <w:sz w:val="24"/>
          <w:szCs w:val="24"/>
          <w:lang w:eastAsia="ru-RU"/>
          <w14:ligatures w14:val="none"/>
        </w:rPr>
        <w:t>38].</w:t>
      </w:r>
    </w:p>
    <w:p w14:paraId="082D52FC" w14:textId="77777777" w:rsidR="0036027A" w:rsidRPr="00141934" w:rsidRDefault="0036027A" w:rsidP="00760E95">
      <w:pPr>
        <w:shd w:val="clear" w:color="auto" w:fill="FFFFFF"/>
        <w:spacing w:after="0" w:line="360" w:lineRule="auto"/>
        <w:jc w:val="center"/>
        <w:rPr>
          <w:rFonts w:ascii="Times New Roman" w:eastAsia="Times New Roman" w:hAnsi="Times New Roman" w:cs="Times New Roman"/>
          <w:b/>
          <w:bCs/>
          <w:color w:val="202124"/>
          <w:kern w:val="0"/>
          <w:sz w:val="24"/>
          <w:szCs w:val="24"/>
          <w:lang w:eastAsia="ru-RU"/>
          <w14:ligatures w14:val="none"/>
        </w:rPr>
      </w:pPr>
    </w:p>
    <w:p w14:paraId="4C973C78" w14:textId="77777777" w:rsidR="00140071" w:rsidRDefault="00FA41FC" w:rsidP="00140071">
      <w:pPr>
        <w:shd w:val="clear" w:color="auto" w:fill="FFFFFF"/>
        <w:spacing w:after="0" w:line="360" w:lineRule="auto"/>
        <w:jc w:val="right"/>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b/>
          <w:bCs/>
          <w:color w:val="202124"/>
          <w:kern w:val="0"/>
          <w:sz w:val="24"/>
          <w:szCs w:val="24"/>
          <w:lang w:eastAsia="ru-RU"/>
          <w14:ligatures w14:val="none"/>
        </w:rPr>
        <w:lastRenderedPageBreak/>
        <w:t>Таблица 3.</w:t>
      </w:r>
      <w:r w:rsidRPr="00141934">
        <w:rPr>
          <w:rFonts w:ascii="Times New Roman" w:eastAsia="Times New Roman" w:hAnsi="Times New Roman" w:cs="Times New Roman"/>
          <w:color w:val="202124"/>
          <w:kern w:val="0"/>
          <w:sz w:val="24"/>
          <w:szCs w:val="24"/>
          <w:lang w:eastAsia="ru-RU"/>
          <w14:ligatures w14:val="none"/>
        </w:rPr>
        <w:t> </w:t>
      </w:r>
    </w:p>
    <w:p w14:paraId="06E4CF1C" w14:textId="2710DA66" w:rsidR="00B52071" w:rsidRPr="00141934" w:rsidRDefault="00FA41FC" w:rsidP="00760E95">
      <w:pPr>
        <w:shd w:val="clear" w:color="auto" w:fill="FFFFFF"/>
        <w:spacing w:after="0" w:line="360" w:lineRule="auto"/>
        <w:jc w:val="center"/>
        <w:rPr>
          <w:rFonts w:ascii="Times New Roman" w:eastAsia="Times New Roman" w:hAnsi="Times New Roman" w:cs="Times New Roman"/>
          <w:b/>
          <w:bCs/>
          <w:color w:val="202124"/>
          <w:kern w:val="0"/>
          <w:sz w:val="24"/>
          <w:szCs w:val="24"/>
          <w:lang w:eastAsia="ru-RU"/>
          <w14:ligatures w14:val="none"/>
        </w:rPr>
      </w:pPr>
      <w:r w:rsidRPr="00141934">
        <w:rPr>
          <w:rFonts w:ascii="Times New Roman" w:eastAsia="Times New Roman" w:hAnsi="Times New Roman" w:cs="Times New Roman"/>
          <w:b/>
          <w:bCs/>
          <w:color w:val="202124"/>
          <w:kern w:val="0"/>
          <w:sz w:val="24"/>
          <w:szCs w:val="24"/>
          <w:lang w:eastAsia="ru-RU"/>
          <w14:ligatures w14:val="none"/>
        </w:rPr>
        <w:t>Наиболее частые осложнения ВП</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51"/>
      </w:tblGrid>
      <w:tr w:rsidR="00FA41FC" w:rsidRPr="00141934" w14:paraId="3892978E" w14:textId="77777777" w:rsidTr="00CC011F">
        <w:trPr>
          <w:tblHeader/>
        </w:trPr>
        <w:tc>
          <w:tcPr>
            <w:tcW w:w="9351" w:type="dxa"/>
            <w:shd w:val="clear" w:color="auto" w:fill="E7E6E6" w:themeFill="background2"/>
            <w:vAlign w:val="center"/>
            <w:hideMark/>
          </w:tcPr>
          <w:p w14:paraId="12EA10C9" w14:textId="77777777" w:rsidR="00FA41FC" w:rsidRPr="00141934"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Легочные осложнения</w:t>
            </w:r>
          </w:p>
        </w:tc>
      </w:tr>
      <w:tr w:rsidR="00FA41FC" w:rsidRPr="00141934" w14:paraId="5686818D" w14:textId="77777777" w:rsidTr="00BE2B9D">
        <w:tc>
          <w:tcPr>
            <w:tcW w:w="9351" w:type="dxa"/>
            <w:tcMar>
              <w:top w:w="75" w:type="dxa"/>
              <w:left w:w="75" w:type="dxa"/>
              <w:bottom w:w="75" w:type="dxa"/>
              <w:right w:w="75" w:type="dxa"/>
            </w:tcMar>
            <w:vAlign w:val="center"/>
            <w:hideMark/>
          </w:tcPr>
          <w:p w14:paraId="6ACD06B0"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Плеврит или эмпиема плевры</w:t>
            </w:r>
          </w:p>
        </w:tc>
      </w:tr>
      <w:tr w:rsidR="00FA41FC" w:rsidRPr="00141934" w14:paraId="7F141D60" w14:textId="77777777" w:rsidTr="00BE2B9D">
        <w:tc>
          <w:tcPr>
            <w:tcW w:w="9351" w:type="dxa"/>
            <w:tcMar>
              <w:top w:w="75" w:type="dxa"/>
              <w:left w:w="75" w:type="dxa"/>
              <w:bottom w:w="75" w:type="dxa"/>
              <w:right w:w="75" w:type="dxa"/>
            </w:tcMar>
            <w:vAlign w:val="center"/>
            <w:hideMark/>
          </w:tcPr>
          <w:p w14:paraId="0124E28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Пневмоторакс, пиопневмоторакс</w:t>
            </w:r>
          </w:p>
        </w:tc>
      </w:tr>
      <w:tr w:rsidR="00FA41FC" w:rsidRPr="00141934" w14:paraId="479DDBEA" w14:textId="77777777" w:rsidTr="00BE2B9D">
        <w:tc>
          <w:tcPr>
            <w:tcW w:w="9351" w:type="dxa"/>
            <w:tcMar>
              <w:top w:w="75" w:type="dxa"/>
              <w:left w:w="75" w:type="dxa"/>
              <w:bottom w:w="75" w:type="dxa"/>
              <w:right w:w="75" w:type="dxa"/>
            </w:tcMar>
            <w:vAlign w:val="center"/>
            <w:hideMark/>
          </w:tcPr>
          <w:p w14:paraId="41B7EA21"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Абсцесс легкого</w:t>
            </w:r>
          </w:p>
        </w:tc>
      </w:tr>
      <w:tr w:rsidR="00FA41FC" w:rsidRPr="00141934" w14:paraId="42926FC6" w14:textId="77777777" w:rsidTr="00BE2B9D">
        <w:tc>
          <w:tcPr>
            <w:tcW w:w="9351" w:type="dxa"/>
            <w:tcMar>
              <w:top w:w="75" w:type="dxa"/>
              <w:left w:w="75" w:type="dxa"/>
              <w:bottom w:w="75" w:type="dxa"/>
              <w:right w:w="75" w:type="dxa"/>
            </w:tcMar>
            <w:vAlign w:val="center"/>
            <w:hideMark/>
          </w:tcPr>
          <w:p w14:paraId="0E0A7761"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Бронхоплевральная фистула</w:t>
            </w:r>
          </w:p>
        </w:tc>
      </w:tr>
      <w:tr w:rsidR="00FA41FC" w:rsidRPr="00141934" w14:paraId="7897CE25" w14:textId="77777777" w:rsidTr="00BE2B9D">
        <w:tc>
          <w:tcPr>
            <w:tcW w:w="9351" w:type="dxa"/>
            <w:tcMar>
              <w:top w:w="75" w:type="dxa"/>
              <w:left w:w="75" w:type="dxa"/>
              <w:bottom w:w="75" w:type="dxa"/>
              <w:right w:w="75" w:type="dxa"/>
            </w:tcMar>
            <w:vAlign w:val="center"/>
            <w:hideMark/>
          </w:tcPr>
          <w:p w14:paraId="06D6C6DD"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Деструктивная пневмония</w:t>
            </w:r>
          </w:p>
        </w:tc>
      </w:tr>
      <w:tr w:rsidR="00FA41FC" w:rsidRPr="00141934" w14:paraId="23D97F23" w14:textId="77777777" w:rsidTr="00BE2B9D">
        <w:tc>
          <w:tcPr>
            <w:tcW w:w="9351" w:type="dxa"/>
            <w:tcMar>
              <w:top w:w="75" w:type="dxa"/>
              <w:left w:w="75" w:type="dxa"/>
              <w:bottom w:w="75" w:type="dxa"/>
              <w:right w:w="75" w:type="dxa"/>
            </w:tcMar>
            <w:vAlign w:val="center"/>
            <w:hideMark/>
          </w:tcPr>
          <w:p w14:paraId="72CC54A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Острый респираторный дистресс-синдром</w:t>
            </w:r>
          </w:p>
        </w:tc>
      </w:tr>
      <w:tr w:rsidR="00FA41FC" w:rsidRPr="00141934" w14:paraId="19708C66" w14:textId="77777777" w:rsidTr="00CC011F">
        <w:tc>
          <w:tcPr>
            <w:tcW w:w="9351" w:type="dxa"/>
            <w:shd w:val="clear" w:color="auto" w:fill="E7E6E6" w:themeFill="background2"/>
            <w:tcMar>
              <w:top w:w="75" w:type="dxa"/>
              <w:left w:w="75" w:type="dxa"/>
              <w:bottom w:w="75" w:type="dxa"/>
              <w:right w:w="75" w:type="dxa"/>
            </w:tcMar>
            <w:vAlign w:val="center"/>
            <w:hideMark/>
          </w:tcPr>
          <w:p w14:paraId="69EF3927" w14:textId="77777777" w:rsidR="00FA41FC" w:rsidRPr="00141934"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Системные осложнения</w:t>
            </w:r>
          </w:p>
        </w:tc>
      </w:tr>
      <w:tr w:rsidR="00FA41FC" w:rsidRPr="00141934" w14:paraId="22E04EE3" w14:textId="77777777" w:rsidTr="00BE2B9D">
        <w:tc>
          <w:tcPr>
            <w:tcW w:w="9351" w:type="dxa"/>
            <w:tcMar>
              <w:top w:w="75" w:type="dxa"/>
              <w:left w:w="75" w:type="dxa"/>
              <w:bottom w:w="75" w:type="dxa"/>
              <w:right w:w="75" w:type="dxa"/>
            </w:tcMar>
            <w:vAlign w:val="center"/>
            <w:hideMark/>
          </w:tcPr>
          <w:p w14:paraId="0DC6E8DE"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Системный воспалительный синдром (SIRS) или сепсис</w:t>
            </w:r>
          </w:p>
        </w:tc>
      </w:tr>
      <w:tr w:rsidR="00FA41FC" w:rsidRPr="00141934" w14:paraId="1B4E0276" w14:textId="77777777" w:rsidTr="00BE2B9D">
        <w:tc>
          <w:tcPr>
            <w:tcW w:w="9351" w:type="dxa"/>
            <w:tcMar>
              <w:top w:w="75" w:type="dxa"/>
              <w:left w:w="75" w:type="dxa"/>
              <w:bottom w:w="75" w:type="dxa"/>
              <w:right w:w="75" w:type="dxa"/>
            </w:tcMar>
            <w:vAlign w:val="center"/>
            <w:hideMark/>
          </w:tcPr>
          <w:p w14:paraId="123F23D3" w14:textId="77777777" w:rsidR="00FA41FC" w:rsidRPr="00141934"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Гемолитико-уремический синдром</w:t>
            </w:r>
          </w:p>
        </w:tc>
      </w:tr>
    </w:tbl>
    <w:p w14:paraId="163CA96F" w14:textId="77777777" w:rsidR="00140071" w:rsidRDefault="00140071" w:rsidP="00FA41FC">
      <w:pPr>
        <w:shd w:val="clear" w:color="auto" w:fill="FFFFFF"/>
        <w:spacing w:after="0" w:line="360" w:lineRule="auto"/>
        <w:ind w:firstLine="709"/>
        <w:jc w:val="both"/>
        <w:rPr>
          <w:rFonts w:ascii="Times New Roman" w:eastAsia="Times New Roman" w:hAnsi="Times New Roman" w:cs="Times New Roman"/>
          <w:color w:val="202124"/>
          <w:kern w:val="0"/>
          <w:sz w:val="24"/>
          <w:szCs w:val="24"/>
          <w:lang w:eastAsia="ru-RU"/>
          <w14:ligatures w14:val="none"/>
        </w:rPr>
      </w:pPr>
    </w:p>
    <w:p w14:paraId="1AC1342C" w14:textId="60F79C86" w:rsidR="00FA41FC" w:rsidRPr="00141934" w:rsidRDefault="00FA41FC" w:rsidP="00FA41FC">
      <w:pPr>
        <w:shd w:val="clear" w:color="auto" w:fill="FFFFFF"/>
        <w:spacing w:after="0" w:line="360" w:lineRule="auto"/>
        <w:ind w:firstLine="709"/>
        <w:jc w:val="both"/>
        <w:rPr>
          <w:rFonts w:ascii="Times New Roman" w:eastAsia="Times New Roman" w:hAnsi="Times New Roman" w:cs="Times New Roman"/>
          <w:color w:val="202124"/>
          <w:kern w:val="0"/>
          <w:sz w:val="24"/>
          <w:szCs w:val="24"/>
          <w:lang w:eastAsia="ru-RU"/>
          <w14:ligatures w14:val="none"/>
        </w:rPr>
      </w:pPr>
      <w:r w:rsidRPr="00141934">
        <w:rPr>
          <w:rFonts w:ascii="Times New Roman" w:eastAsia="Times New Roman" w:hAnsi="Times New Roman" w:cs="Times New Roman"/>
          <w:color w:val="202124"/>
          <w:kern w:val="0"/>
          <w:sz w:val="24"/>
          <w:szCs w:val="24"/>
          <w:lang w:eastAsia="ru-RU"/>
          <w14:ligatures w14:val="none"/>
        </w:rPr>
        <w:t>При адекватном лечении большинство неосложненных пневмоний разрешается за 2–4 недели, осложненных – за 1–2 месяца. Затяжным течением пневмонии считают ее длительность более 6 недель. Хронический вариант течения пневмонии в настоящее время не рассматривается.</w:t>
      </w:r>
    </w:p>
    <w:p w14:paraId="00FB4485" w14:textId="77777777" w:rsidR="00FA41FC" w:rsidRPr="00141934" w:rsidRDefault="00FA41FC" w:rsidP="00D4558D">
      <w:pPr>
        <w:pStyle w:val="2"/>
        <w:spacing w:before="0" w:after="0" w:line="360" w:lineRule="auto"/>
        <w:rPr>
          <w:rFonts w:ascii="Times New Roman" w:eastAsia="Times New Roman" w:hAnsi="Times New Roman" w:cs="Times New Roman"/>
          <w:color w:val="000000" w:themeColor="text1"/>
          <w:kern w:val="0"/>
          <w:sz w:val="24"/>
          <w:szCs w:val="24"/>
          <w:u w:val="single"/>
          <w:lang w:eastAsia="ru-RU"/>
          <w14:ligatures w14:val="none"/>
        </w:rPr>
      </w:pPr>
      <w:bookmarkStart w:id="10" w:name="_Toc228866930"/>
      <w:r w:rsidRPr="00141934">
        <w:rPr>
          <w:rFonts w:ascii="Times New Roman" w:eastAsia="Times New Roman" w:hAnsi="Times New Roman" w:cs="Times New Roman"/>
          <w:b/>
          <w:bCs/>
          <w:color w:val="000000" w:themeColor="text1"/>
          <w:kern w:val="0"/>
          <w:sz w:val="24"/>
          <w:szCs w:val="24"/>
          <w:u w:val="single"/>
          <w:lang w:eastAsia="ru-RU"/>
          <w14:ligatures w14:val="none"/>
        </w:rPr>
        <w:t>1.6. Клиническая картина</w:t>
      </w:r>
      <w:bookmarkEnd w:id="10"/>
    </w:p>
    <w:p w14:paraId="42804F33" w14:textId="77777777" w:rsidR="00FA41FC" w:rsidRPr="00141934"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Симптомы ВП часто неспецифичны и зависят от возраста больного и инфекционного агента. Пневмония – острое заболевание, обычно протекает с повышением температуры тела выше 38,0°С, с кашлем. Наиболее значимыми являются тахипноэ с частотой дыхания более (ЧДД) 50 в минуту, кряхтящее/стонущее дыхание, втяжение уступчивых мест грудной клетки и раздувание крыльев носа при дыхании [</w:t>
      </w:r>
      <w:r w:rsidR="0021237A" w:rsidRPr="00141934">
        <w:rPr>
          <w:rFonts w:ascii="Times New Roman" w:eastAsia="Times New Roman" w:hAnsi="Times New Roman" w:cs="Times New Roman"/>
          <w:kern w:val="0"/>
          <w:sz w:val="24"/>
          <w:szCs w:val="24"/>
          <w:lang w:eastAsia="ru-RU"/>
          <w14:ligatures w14:val="none"/>
        </w:rPr>
        <w:t>1,</w:t>
      </w:r>
      <w:r w:rsidRPr="00141934">
        <w:rPr>
          <w:rFonts w:ascii="Times New Roman" w:eastAsia="Times New Roman" w:hAnsi="Times New Roman" w:cs="Times New Roman"/>
          <w:kern w:val="0"/>
          <w:sz w:val="24"/>
          <w:szCs w:val="24"/>
          <w:lang w:eastAsia="ru-RU"/>
          <w14:ligatures w14:val="none"/>
        </w:rPr>
        <w:t>39]. Ранними и важными клиническими признаками пневмонии являются симптомы ДН (Таблица 4), в тяжелых случаях развивается гипоксемия, гиперкапния. Однако одышка и тахипноэ встречаются лишь у 50–70% детей, их отсутствие не исключает пневмонии [</w:t>
      </w:r>
      <w:r w:rsidR="0021237A" w:rsidRPr="00141934">
        <w:rPr>
          <w:rFonts w:ascii="Times New Roman" w:eastAsia="Times New Roman" w:hAnsi="Times New Roman" w:cs="Times New Roman"/>
          <w:kern w:val="0"/>
          <w:sz w:val="24"/>
          <w:szCs w:val="24"/>
          <w:lang w:eastAsia="ru-RU"/>
          <w14:ligatures w14:val="none"/>
        </w:rPr>
        <w:t>1,</w:t>
      </w:r>
      <w:r w:rsidRPr="00141934">
        <w:rPr>
          <w:rFonts w:ascii="Times New Roman" w:eastAsia="Times New Roman" w:hAnsi="Times New Roman" w:cs="Times New Roman"/>
          <w:kern w:val="0"/>
          <w:sz w:val="24"/>
          <w:szCs w:val="24"/>
          <w:lang w:eastAsia="ru-RU"/>
          <w14:ligatures w14:val="none"/>
        </w:rPr>
        <w:t>40]. Лихорадка и кашель не обязательно говорят в пользу пневмонии, но отсутствие лихорадки обычно исключает пневмонию у ребенка старше 6 месяцев. Оценка насыщения крови кислородом при помощи пульсоксиметрии должна проводиться всем детям с респираторными симптомами. Акроцианоз обычно имеет место в тяжелых случаях.</w:t>
      </w:r>
      <w:r w:rsidRPr="00DC6F34">
        <w:rPr>
          <w:rFonts w:ascii="Times New Roman" w:eastAsia="Times New Roman" w:hAnsi="Times New Roman" w:cs="Times New Roman"/>
          <w:kern w:val="0"/>
          <w:sz w:val="28"/>
          <w:szCs w:val="28"/>
          <w:lang w:eastAsia="ru-RU"/>
          <w14:ligatures w14:val="none"/>
        </w:rPr>
        <w:t xml:space="preserve"> </w:t>
      </w:r>
      <w:r w:rsidRPr="00141934">
        <w:rPr>
          <w:rFonts w:ascii="Times New Roman" w:eastAsia="Times New Roman" w:hAnsi="Times New Roman" w:cs="Times New Roman"/>
          <w:kern w:val="0"/>
          <w:sz w:val="24"/>
          <w:szCs w:val="24"/>
          <w:lang w:eastAsia="ru-RU"/>
          <w14:ligatures w14:val="none"/>
        </w:rPr>
        <w:t>Центральный цианоз оценивают по окраске слизистых ротовой полости, его наличие свидетельствует о тяжелом нарушении газообмена. Боль в грудной клетке возникает при воспалении плевры. Нередко плевральные боли иррадиируют, и пациенты жалуются на боль в животе.</w:t>
      </w:r>
    </w:p>
    <w:p w14:paraId="72567569" w14:textId="09BC0F13" w:rsidR="0008229A" w:rsidRPr="00D4558D" w:rsidRDefault="00FA41FC" w:rsidP="00D4558D">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Признаком, характерным для ВП, вызванных как типичными, так и атипичными возбудителями, является стойкость температуры ≥38,0° более 3 дней, тогда как при ОРВИ </w:t>
      </w:r>
      <w:r w:rsidRPr="00141934">
        <w:rPr>
          <w:rFonts w:ascii="Times New Roman" w:eastAsia="Times New Roman" w:hAnsi="Times New Roman" w:cs="Times New Roman"/>
          <w:kern w:val="0"/>
          <w:sz w:val="24"/>
          <w:szCs w:val="24"/>
          <w:lang w:eastAsia="ru-RU"/>
          <w14:ligatures w14:val="none"/>
        </w:rPr>
        <w:lastRenderedPageBreak/>
        <w:t>такая температура бывает лишь у 18% больных (при гриппе, адено-, энтеровирусной инфекциях) [</w:t>
      </w:r>
      <w:r w:rsidR="0021237A" w:rsidRPr="00141934">
        <w:rPr>
          <w:rFonts w:ascii="Times New Roman" w:eastAsia="Times New Roman" w:hAnsi="Times New Roman" w:cs="Times New Roman"/>
          <w:kern w:val="0"/>
          <w:sz w:val="24"/>
          <w:szCs w:val="24"/>
          <w:lang w:eastAsia="ru-RU"/>
          <w14:ligatures w14:val="none"/>
        </w:rPr>
        <w:t>1,</w:t>
      </w:r>
      <w:r w:rsidRPr="00141934">
        <w:rPr>
          <w:rFonts w:ascii="Times New Roman" w:eastAsia="Times New Roman" w:hAnsi="Times New Roman" w:cs="Times New Roman"/>
          <w:kern w:val="0"/>
          <w:sz w:val="24"/>
          <w:szCs w:val="24"/>
          <w:lang w:eastAsia="ru-RU"/>
          <w14:ligatures w14:val="none"/>
        </w:rPr>
        <w:t>11]. Оценивают наличие/отсутствие симптомов ДН (таблица 4), и при их наличии определяют степень тяжести ДН (таблица 5)</w:t>
      </w:r>
    </w:p>
    <w:p w14:paraId="2475608B" w14:textId="77777777" w:rsidR="00140071" w:rsidRDefault="00FA41FC" w:rsidP="00140071">
      <w:pPr>
        <w:spacing w:after="0" w:line="360" w:lineRule="auto"/>
        <w:jc w:val="right"/>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 xml:space="preserve">Таблица 4. </w:t>
      </w:r>
    </w:p>
    <w:p w14:paraId="5D2F6D58" w14:textId="303CB841" w:rsidR="00FA41FC" w:rsidRPr="00141934" w:rsidRDefault="00FA41FC" w:rsidP="00354F77">
      <w:pPr>
        <w:spacing w:after="0" w:line="360" w:lineRule="auto"/>
        <w:jc w:val="center"/>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Симптомы ДН у детей (ВОЗ, 2015)</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51"/>
      </w:tblGrid>
      <w:tr w:rsidR="00FA41FC" w:rsidRPr="00141934" w14:paraId="212EDA98" w14:textId="77777777" w:rsidTr="00BE2B9D">
        <w:trPr>
          <w:tblHeader/>
        </w:trPr>
        <w:tc>
          <w:tcPr>
            <w:tcW w:w="9351" w:type="dxa"/>
            <w:vAlign w:val="center"/>
            <w:hideMark/>
          </w:tcPr>
          <w:p w14:paraId="7F82BAEE"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Тахипноэ, частота дыханий в минуту:</w:t>
            </w:r>
          </w:p>
          <w:p w14:paraId="554A473A"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 Дети 0–2 </w:t>
            </w:r>
            <w:proofErr w:type="gramStart"/>
            <w:r w:rsidRPr="00141934">
              <w:rPr>
                <w:rFonts w:ascii="Times New Roman" w:eastAsia="Times New Roman" w:hAnsi="Times New Roman" w:cs="Times New Roman"/>
                <w:kern w:val="0"/>
                <w:sz w:val="24"/>
                <w:szCs w:val="24"/>
                <w:lang w:eastAsia="ru-RU"/>
                <w14:ligatures w14:val="none"/>
              </w:rPr>
              <w:t>мес &gt;</w:t>
            </w:r>
            <w:proofErr w:type="gramEnd"/>
            <w:r w:rsidRPr="00141934">
              <w:rPr>
                <w:rFonts w:ascii="Times New Roman" w:eastAsia="Times New Roman" w:hAnsi="Times New Roman" w:cs="Times New Roman"/>
                <w:kern w:val="0"/>
                <w:sz w:val="24"/>
                <w:szCs w:val="24"/>
                <w:lang w:eastAsia="ru-RU"/>
                <w14:ligatures w14:val="none"/>
              </w:rPr>
              <w:t xml:space="preserve"> 60</w:t>
            </w:r>
          </w:p>
          <w:p w14:paraId="1D9B6532"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 Дети 2–12 </w:t>
            </w:r>
            <w:proofErr w:type="gramStart"/>
            <w:r w:rsidRPr="00141934">
              <w:rPr>
                <w:rFonts w:ascii="Times New Roman" w:eastAsia="Times New Roman" w:hAnsi="Times New Roman" w:cs="Times New Roman"/>
                <w:kern w:val="0"/>
                <w:sz w:val="24"/>
                <w:szCs w:val="24"/>
                <w:lang w:eastAsia="ru-RU"/>
                <w14:ligatures w14:val="none"/>
              </w:rPr>
              <w:t>мес &gt;</w:t>
            </w:r>
            <w:proofErr w:type="gramEnd"/>
            <w:r w:rsidRPr="00141934">
              <w:rPr>
                <w:rFonts w:ascii="Times New Roman" w:eastAsia="Times New Roman" w:hAnsi="Times New Roman" w:cs="Times New Roman"/>
                <w:kern w:val="0"/>
                <w:sz w:val="24"/>
                <w:szCs w:val="24"/>
                <w:lang w:eastAsia="ru-RU"/>
                <w14:ligatures w14:val="none"/>
              </w:rPr>
              <w:t xml:space="preserve"> 50</w:t>
            </w:r>
          </w:p>
          <w:p w14:paraId="6D8602EE"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 Дети 1–5 </w:t>
            </w:r>
            <w:proofErr w:type="gramStart"/>
            <w:r w:rsidRPr="00141934">
              <w:rPr>
                <w:rFonts w:ascii="Times New Roman" w:eastAsia="Times New Roman" w:hAnsi="Times New Roman" w:cs="Times New Roman"/>
                <w:kern w:val="0"/>
                <w:sz w:val="24"/>
                <w:szCs w:val="24"/>
                <w:lang w:eastAsia="ru-RU"/>
                <w14:ligatures w14:val="none"/>
              </w:rPr>
              <w:t>лет &gt;</w:t>
            </w:r>
            <w:proofErr w:type="gramEnd"/>
            <w:r w:rsidRPr="00141934">
              <w:rPr>
                <w:rFonts w:ascii="Times New Roman" w:eastAsia="Times New Roman" w:hAnsi="Times New Roman" w:cs="Times New Roman"/>
                <w:kern w:val="0"/>
                <w:sz w:val="24"/>
                <w:szCs w:val="24"/>
                <w:lang w:eastAsia="ru-RU"/>
                <w14:ligatures w14:val="none"/>
              </w:rPr>
              <w:t xml:space="preserve"> 40</w:t>
            </w:r>
          </w:p>
          <w:p w14:paraId="492B6783"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 Дети старше 5 </w:t>
            </w:r>
            <w:proofErr w:type="gramStart"/>
            <w:r w:rsidRPr="00141934">
              <w:rPr>
                <w:rFonts w:ascii="Times New Roman" w:eastAsia="Times New Roman" w:hAnsi="Times New Roman" w:cs="Times New Roman"/>
                <w:kern w:val="0"/>
                <w:sz w:val="24"/>
                <w:szCs w:val="24"/>
                <w:lang w:eastAsia="ru-RU"/>
                <w14:ligatures w14:val="none"/>
              </w:rPr>
              <w:t>лет &gt;</w:t>
            </w:r>
            <w:proofErr w:type="gramEnd"/>
            <w:r w:rsidRPr="00141934">
              <w:rPr>
                <w:rFonts w:ascii="Times New Roman" w:eastAsia="Times New Roman" w:hAnsi="Times New Roman" w:cs="Times New Roman"/>
                <w:kern w:val="0"/>
                <w:sz w:val="24"/>
                <w:szCs w:val="24"/>
                <w:lang w:eastAsia="ru-RU"/>
                <w14:ligatures w14:val="none"/>
              </w:rPr>
              <w:t xml:space="preserve"> 20</w:t>
            </w:r>
          </w:p>
        </w:tc>
      </w:tr>
      <w:tr w:rsidR="00FA41FC" w:rsidRPr="00141934" w14:paraId="06635485" w14:textId="77777777" w:rsidTr="00BE2B9D">
        <w:tc>
          <w:tcPr>
            <w:tcW w:w="9351" w:type="dxa"/>
            <w:vAlign w:val="center"/>
            <w:hideMark/>
          </w:tcPr>
          <w:p w14:paraId="1D84B012"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Одышка, затрудненное дыхание</w:t>
            </w:r>
          </w:p>
        </w:tc>
      </w:tr>
      <w:tr w:rsidR="00FA41FC" w:rsidRPr="00141934" w14:paraId="53CFC433" w14:textId="77777777" w:rsidTr="00BE2B9D">
        <w:tc>
          <w:tcPr>
            <w:tcW w:w="9351" w:type="dxa"/>
            <w:vAlign w:val="center"/>
            <w:hideMark/>
          </w:tcPr>
          <w:p w14:paraId="2BAE2BB7"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Втяжения уступчивых мест грудной клетки на вдохе</w:t>
            </w:r>
          </w:p>
        </w:tc>
      </w:tr>
      <w:tr w:rsidR="00FA41FC" w:rsidRPr="00141934" w14:paraId="6CF85095" w14:textId="77777777" w:rsidTr="00BE2B9D">
        <w:tc>
          <w:tcPr>
            <w:tcW w:w="9351" w:type="dxa"/>
            <w:vAlign w:val="center"/>
            <w:hideMark/>
          </w:tcPr>
          <w:p w14:paraId="64A6C59F"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Кряхтящее/стонущее дыхание</w:t>
            </w:r>
          </w:p>
        </w:tc>
      </w:tr>
      <w:tr w:rsidR="00FA41FC" w:rsidRPr="00141934" w14:paraId="43DEABB2" w14:textId="77777777" w:rsidTr="00BE2B9D">
        <w:tc>
          <w:tcPr>
            <w:tcW w:w="9351" w:type="dxa"/>
            <w:vAlign w:val="center"/>
            <w:hideMark/>
          </w:tcPr>
          <w:p w14:paraId="0D384C95"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Раздувание крыльев носа при дыхании</w:t>
            </w:r>
          </w:p>
        </w:tc>
      </w:tr>
      <w:tr w:rsidR="00FA41FC" w:rsidRPr="00141934" w14:paraId="1BC61CC4" w14:textId="77777777" w:rsidTr="00BE2B9D">
        <w:tc>
          <w:tcPr>
            <w:tcW w:w="9351" w:type="dxa"/>
            <w:vAlign w:val="center"/>
            <w:hideMark/>
          </w:tcPr>
          <w:p w14:paraId="506DB503"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Апноэ</w:t>
            </w:r>
          </w:p>
        </w:tc>
      </w:tr>
      <w:tr w:rsidR="00FA41FC" w:rsidRPr="00141934" w14:paraId="31A61918" w14:textId="77777777" w:rsidTr="00BE2B9D">
        <w:tc>
          <w:tcPr>
            <w:tcW w:w="9351" w:type="dxa"/>
            <w:vAlign w:val="center"/>
            <w:hideMark/>
          </w:tcPr>
          <w:p w14:paraId="1A4A5B87"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Нарушение сознания</w:t>
            </w:r>
          </w:p>
        </w:tc>
      </w:tr>
      <w:tr w:rsidR="00FA41FC" w:rsidRPr="00141934" w14:paraId="21C70311" w14:textId="77777777" w:rsidTr="00BE2B9D">
        <w:tc>
          <w:tcPr>
            <w:tcW w:w="9351" w:type="dxa"/>
            <w:vAlign w:val="center"/>
            <w:hideMark/>
          </w:tcPr>
          <w:p w14:paraId="4C1D7965" w14:textId="77777777" w:rsidR="00FA41FC" w:rsidRPr="00141934" w:rsidRDefault="00FA41FC" w:rsidP="00BE2B9D">
            <w:pPr>
              <w:spacing w:after="0" w:line="240" w:lineRule="auto"/>
              <w:ind w:firstLine="684"/>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Показатели SpO2 </w:t>
            </w:r>
            <w:proofErr w:type="gramStart"/>
            <w:r w:rsidRPr="00141934">
              <w:rPr>
                <w:rFonts w:ascii="Times New Roman" w:eastAsia="Times New Roman" w:hAnsi="Times New Roman" w:cs="Times New Roman"/>
                <w:kern w:val="0"/>
                <w:sz w:val="24"/>
                <w:szCs w:val="24"/>
                <w:lang w:eastAsia="ru-RU"/>
                <w14:ligatures w14:val="none"/>
              </w:rPr>
              <w:t>&lt; 90</w:t>
            </w:r>
            <w:proofErr w:type="gramEnd"/>
            <w:r w:rsidRPr="00141934">
              <w:rPr>
                <w:rFonts w:ascii="Times New Roman" w:eastAsia="Times New Roman" w:hAnsi="Times New Roman" w:cs="Times New Roman"/>
                <w:kern w:val="0"/>
                <w:sz w:val="24"/>
                <w:szCs w:val="24"/>
                <w:lang w:eastAsia="ru-RU"/>
                <w14:ligatures w14:val="none"/>
              </w:rPr>
              <w:t>% при дыхании комнатным воздухом</w:t>
            </w:r>
          </w:p>
        </w:tc>
      </w:tr>
    </w:tbl>
    <w:p w14:paraId="7D463BD0" w14:textId="77777777" w:rsidR="00CC011F" w:rsidRDefault="00CC011F" w:rsidP="00FA41FC">
      <w:pPr>
        <w:spacing w:after="0" w:line="360" w:lineRule="auto"/>
        <w:ind w:firstLine="709"/>
        <w:jc w:val="both"/>
        <w:rPr>
          <w:rFonts w:ascii="Times New Roman" w:eastAsia="Times New Roman" w:hAnsi="Times New Roman" w:cs="Times New Roman"/>
          <w:b/>
          <w:bCs/>
          <w:kern w:val="0"/>
          <w:sz w:val="24"/>
          <w:szCs w:val="24"/>
          <w:lang w:eastAsia="ru-RU"/>
          <w14:ligatures w14:val="none"/>
        </w:rPr>
      </w:pPr>
    </w:p>
    <w:p w14:paraId="642E6312" w14:textId="3C00944E" w:rsidR="00FA41FC" w:rsidRPr="00141934"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Дыхательная недостаточность –</w:t>
      </w:r>
      <w:r w:rsidRPr="00141934">
        <w:rPr>
          <w:rFonts w:ascii="Times New Roman" w:eastAsia="Times New Roman" w:hAnsi="Times New Roman" w:cs="Times New Roman"/>
          <w:kern w:val="0"/>
          <w:sz w:val="24"/>
          <w:szCs w:val="24"/>
          <w:lang w:eastAsia="ru-RU"/>
          <w14:ligatures w14:val="none"/>
        </w:rPr>
        <w:t> неспособность дыхательной системы поддерживать оксигенацию или вентиляцию либо неспособность осуществления этих двух функций. ДН возникает, когда легкие не в состоянии адекватно осуществлять газообмен. Тахипноэ, втяжение уступчивых мест грудной клетки, «кряхтящее»/стонущее дыхание и раздувание крыльев носа являются клиническими признаками, указывающими на наличие респираторного дистресса. Ребенок может быть беспокойным и даже проявлять агрессию при появлении гипоксии. По мере прогрессирования острой дыхательной недостаточности (ОДН) наблюдается утомление дыхательной мускулатуры, дыхание становится нерегулярным, развиваются брадипноэ, апноэ. Классическим признаком ДН принято считать гипоксемию и/или гиперкапнию.</w:t>
      </w:r>
    </w:p>
    <w:p w14:paraId="629B82C7" w14:textId="77777777" w:rsidR="00FA41FC" w:rsidRPr="00141934"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Следует различать понятия гипоксемии и гипоксии. Гипоксия определяется как уменьшенное количество кислорода, доставляемое в ткани и клетки организма или утилизируемое тканями и клетками организма. Гипоксемия — это снижение уровня кислорода в крови. Общепринятым порогом гипоксемии при ОДН считается уровень парциального напряжения кислорода в артериальной крови (PаO2) менее 60 мм рт. ст. или (что чаще применяется в рутинной клинической практике) – снижение сатурации крови кислородом, измеренной с помощью пульсоксиметра (SpO2): менее 94% считается аномальным, менее 90% – значимой гипоксемией [</w:t>
      </w:r>
      <w:r w:rsidR="0021237A" w:rsidRPr="00141934">
        <w:rPr>
          <w:rFonts w:ascii="Times New Roman" w:eastAsia="Times New Roman" w:hAnsi="Times New Roman" w:cs="Times New Roman"/>
          <w:kern w:val="0"/>
          <w:sz w:val="24"/>
          <w:szCs w:val="24"/>
          <w:lang w:eastAsia="ru-RU"/>
          <w14:ligatures w14:val="none"/>
        </w:rPr>
        <w:t>1,</w:t>
      </w:r>
      <w:r w:rsidRPr="00141934">
        <w:rPr>
          <w:rFonts w:ascii="Times New Roman" w:eastAsia="Times New Roman" w:hAnsi="Times New Roman" w:cs="Times New Roman"/>
          <w:kern w:val="0"/>
          <w:sz w:val="24"/>
          <w:szCs w:val="24"/>
          <w:lang w:eastAsia="ru-RU"/>
          <w14:ligatures w14:val="none"/>
        </w:rPr>
        <w:t>59].</w:t>
      </w:r>
    </w:p>
    <w:p w14:paraId="02F4F2F3" w14:textId="77777777" w:rsidR="00FA41FC" w:rsidRPr="00141934" w:rsidRDefault="00FA41FC" w:rsidP="00CC011F">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kern w:val="0"/>
          <w:sz w:val="24"/>
          <w:szCs w:val="24"/>
          <w:lang w:eastAsia="ru-RU"/>
          <w14:ligatures w14:val="none"/>
        </w:rPr>
        <w:t xml:space="preserve">Классификация ОДН по степени тяжести основана на газометрических показателях (таблица 5). Эта классификация является универсальной для пациентов всех возрастов, в </w:t>
      </w:r>
      <w:r w:rsidRPr="00141934">
        <w:rPr>
          <w:rFonts w:ascii="Times New Roman" w:eastAsia="Times New Roman" w:hAnsi="Times New Roman" w:cs="Times New Roman"/>
          <w:kern w:val="0"/>
          <w:sz w:val="24"/>
          <w:szCs w:val="24"/>
          <w:lang w:eastAsia="ru-RU"/>
          <w14:ligatures w14:val="none"/>
        </w:rPr>
        <w:lastRenderedPageBreak/>
        <w:t>педиатрии она может определять маршрутизацию пациентов: пациенты с ДН</w:t>
      </w:r>
      <w:r w:rsidRPr="00141934">
        <w:rPr>
          <w:rFonts w:ascii="Times New Roman" w:eastAsia="Times New Roman" w:hAnsi="Times New Roman" w:cs="Times New Roman"/>
          <w:kern w:val="0"/>
          <w:sz w:val="24"/>
          <w:szCs w:val="24"/>
          <w:vertAlign w:val="subscript"/>
          <w:lang w:eastAsia="ru-RU"/>
          <w14:ligatures w14:val="none"/>
        </w:rPr>
        <w:t xml:space="preserve">0 </w:t>
      </w:r>
      <w:r w:rsidRPr="00141934">
        <w:rPr>
          <w:rFonts w:ascii="Times New Roman" w:eastAsia="Times New Roman" w:hAnsi="Times New Roman" w:cs="Times New Roman"/>
          <w:kern w:val="0"/>
          <w:sz w:val="24"/>
          <w:szCs w:val="24"/>
          <w:lang w:eastAsia="ru-RU"/>
          <w14:ligatures w14:val="none"/>
        </w:rPr>
        <w:t>могут лечиться в амбулаторных условиях, пациенты с ДН</w:t>
      </w:r>
      <w:r w:rsidRPr="00141934">
        <w:rPr>
          <w:rFonts w:ascii="Times New Roman" w:eastAsia="Times New Roman" w:hAnsi="Times New Roman" w:cs="Times New Roman"/>
          <w:kern w:val="0"/>
          <w:sz w:val="24"/>
          <w:szCs w:val="24"/>
          <w:vertAlign w:val="subscript"/>
          <w:lang w:eastAsia="ru-RU"/>
          <w14:ligatures w14:val="none"/>
        </w:rPr>
        <w:t>1-2</w:t>
      </w:r>
      <w:r w:rsidRPr="00141934">
        <w:rPr>
          <w:rFonts w:ascii="Times New Roman" w:eastAsia="Times New Roman" w:hAnsi="Times New Roman" w:cs="Times New Roman"/>
          <w:kern w:val="0"/>
          <w:sz w:val="24"/>
          <w:szCs w:val="24"/>
          <w:lang w:eastAsia="ru-RU"/>
          <w14:ligatures w14:val="none"/>
        </w:rPr>
        <w:t xml:space="preserve"> степени госпитализируются в стационар, пациенты с ДН</w:t>
      </w:r>
      <w:r w:rsidRPr="00141934">
        <w:rPr>
          <w:rFonts w:ascii="Times New Roman" w:eastAsia="Times New Roman" w:hAnsi="Times New Roman" w:cs="Times New Roman"/>
          <w:kern w:val="0"/>
          <w:sz w:val="24"/>
          <w:szCs w:val="24"/>
          <w:vertAlign w:val="subscript"/>
          <w:lang w:eastAsia="ru-RU"/>
          <w14:ligatures w14:val="none"/>
        </w:rPr>
        <w:t>3</w:t>
      </w:r>
      <w:r w:rsidRPr="00141934">
        <w:rPr>
          <w:rFonts w:ascii="Times New Roman" w:eastAsia="Times New Roman" w:hAnsi="Times New Roman" w:cs="Times New Roman"/>
          <w:kern w:val="0"/>
          <w:sz w:val="24"/>
          <w:szCs w:val="24"/>
          <w:lang w:eastAsia="ru-RU"/>
          <w14:ligatures w14:val="none"/>
        </w:rPr>
        <w:t xml:space="preserve"> степени требуют респираторной поддержки в условиях отделения реанимации и интенсивной терапии (ОРИТ) [</w:t>
      </w:r>
      <w:r w:rsidR="0021237A" w:rsidRPr="00141934">
        <w:rPr>
          <w:rFonts w:ascii="Times New Roman" w:eastAsia="Times New Roman" w:hAnsi="Times New Roman" w:cs="Times New Roman"/>
          <w:kern w:val="0"/>
          <w:sz w:val="24"/>
          <w:szCs w:val="24"/>
          <w:lang w:eastAsia="ru-RU"/>
          <w14:ligatures w14:val="none"/>
        </w:rPr>
        <w:t>1,</w:t>
      </w:r>
      <w:r w:rsidRPr="00141934">
        <w:rPr>
          <w:rFonts w:ascii="Times New Roman" w:eastAsia="Times New Roman" w:hAnsi="Times New Roman" w:cs="Times New Roman"/>
          <w:kern w:val="0"/>
          <w:sz w:val="24"/>
          <w:szCs w:val="24"/>
          <w:lang w:eastAsia="ru-RU"/>
          <w14:ligatures w14:val="none"/>
        </w:rPr>
        <w:t>144].</w:t>
      </w:r>
    </w:p>
    <w:p w14:paraId="1E817283" w14:textId="77777777" w:rsidR="00DB1D24" w:rsidRDefault="00FA41FC" w:rsidP="00DB1D24">
      <w:pPr>
        <w:spacing w:after="0" w:line="360" w:lineRule="auto"/>
        <w:jc w:val="right"/>
        <w:rPr>
          <w:rFonts w:ascii="Times New Roman" w:eastAsia="Times New Roman" w:hAnsi="Times New Roman" w:cs="Times New Roman"/>
          <w:b/>
          <w:bCs/>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 xml:space="preserve">Таблица 5. </w:t>
      </w:r>
    </w:p>
    <w:p w14:paraId="0A1901EA" w14:textId="23AF7DFF" w:rsidR="00FA41FC" w:rsidRPr="00141934"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141934">
        <w:rPr>
          <w:rFonts w:ascii="Times New Roman" w:eastAsia="Times New Roman" w:hAnsi="Times New Roman" w:cs="Times New Roman"/>
          <w:b/>
          <w:bCs/>
          <w:kern w:val="0"/>
          <w:sz w:val="24"/>
          <w:szCs w:val="24"/>
          <w:lang w:eastAsia="ru-RU"/>
          <w14:ligatures w14:val="none"/>
        </w:rPr>
        <w:t>Классификация острой ДН по степени тяжести на основании PaO2 и SаO2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3544"/>
        <w:gridCol w:w="2977"/>
      </w:tblGrid>
      <w:tr w:rsidR="00FA41FC" w:rsidRPr="00DC6F34" w14:paraId="0D2D8679" w14:textId="77777777" w:rsidTr="00CC011F">
        <w:trPr>
          <w:tblHeader/>
        </w:trPr>
        <w:tc>
          <w:tcPr>
            <w:tcW w:w="2830" w:type="dxa"/>
            <w:shd w:val="clear" w:color="auto" w:fill="E7E6E6" w:themeFill="background2"/>
            <w:vAlign w:val="center"/>
            <w:hideMark/>
          </w:tcPr>
          <w:p w14:paraId="7C6B12DF"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Степени ДН</w:t>
            </w:r>
          </w:p>
        </w:tc>
        <w:tc>
          <w:tcPr>
            <w:tcW w:w="3544" w:type="dxa"/>
            <w:shd w:val="clear" w:color="auto" w:fill="E7E6E6" w:themeFill="background2"/>
            <w:vAlign w:val="center"/>
            <w:hideMark/>
          </w:tcPr>
          <w:p w14:paraId="32BFF3EF"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PaO2, мм рт. Ст.</w:t>
            </w:r>
          </w:p>
        </w:tc>
        <w:tc>
          <w:tcPr>
            <w:tcW w:w="2977" w:type="dxa"/>
            <w:shd w:val="clear" w:color="auto" w:fill="E7E6E6" w:themeFill="background2"/>
            <w:vAlign w:val="center"/>
            <w:hideMark/>
          </w:tcPr>
          <w:p w14:paraId="08FDD6FE"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SаO2, %</w:t>
            </w:r>
          </w:p>
        </w:tc>
      </w:tr>
      <w:tr w:rsidR="00FA41FC" w:rsidRPr="00DC6F34" w14:paraId="6B447CC4" w14:textId="77777777" w:rsidTr="00BE2B9D">
        <w:tc>
          <w:tcPr>
            <w:tcW w:w="2830" w:type="dxa"/>
            <w:vAlign w:val="center"/>
            <w:hideMark/>
          </w:tcPr>
          <w:p w14:paraId="268C8C47"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Норма</w:t>
            </w:r>
          </w:p>
        </w:tc>
        <w:tc>
          <w:tcPr>
            <w:tcW w:w="3544" w:type="dxa"/>
            <w:vAlign w:val="center"/>
            <w:hideMark/>
          </w:tcPr>
          <w:p w14:paraId="78EE3BBC"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80</w:t>
            </w:r>
          </w:p>
        </w:tc>
        <w:tc>
          <w:tcPr>
            <w:tcW w:w="2977" w:type="dxa"/>
            <w:vAlign w:val="center"/>
            <w:hideMark/>
          </w:tcPr>
          <w:p w14:paraId="6676811F"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95</w:t>
            </w:r>
          </w:p>
        </w:tc>
      </w:tr>
      <w:tr w:rsidR="00FA41FC" w:rsidRPr="00DC6F34" w14:paraId="5AED9696" w14:textId="77777777" w:rsidTr="00BE2B9D">
        <w:tc>
          <w:tcPr>
            <w:tcW w:w="2830" w:type="dxa"/>
            <w:vAlign w:val="center"/>
            <w:hideMark/>
          </w:tcPr>
          <w:p w14:paraId="3D736ABB"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I</w:t>
            </w:r>
          </w:p>
        </w:tc>
        <w:tc>
          <w:tcPr>
            <w:tcW w:w="3544" w:type="dxa"/>
            <w:vAlign w:val="center"/>
            <w:hideMark/>
          </w:tcPr>
          <w:p w14:paraId="0FD267C5"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60 – 79</w:t>
            </w:r>
          </w:p>
        </w:tc>
        <w:tc>
          <w:tcPr>
            <w:tcW w:w="2977" w:type="dxa"/>
            <w:vAlign w:val="center"/>
            <w:hideMark/>
          </w:tcPr>
          <w:p w14:paraId="15E3B042"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90 – 94</w:t>
            </w:r>
          </w:p>
        </w:tc>
      </w:tr>
      <w:tr w:rsidR="00FA41FC" w:rsidRPr="00DC6F34" w14:paraId="31298117" w14:textId="77777777" w:rsidTr="00BE2B9D">
        <w:tc>
          <w:tcPr>
            <w:tcW w:w="2830" w:type="dxa"/>
            <w:vAlign w:val="center"/>
            <w:hideMark/>
          </w:tcPr>
          <w:p w14:paraId="67B6E4B0"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II</w:t>
            </w:r>
          </w:p>
        </w:tc>
        <w:tc>
          <w:tcPr>
            <w:tcW w:w="3544" w:type="dxa"/>
            <w:vAlign w:val="center"/>
            <w:hideMark/>
          </w:tcPr>
          <w:p w14:paraId="6E7018DD"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40 – 59</w:t>
            </w:r>
          </w:p>
        </w:tc>
        <w:tc>
          <w:tcPr>
            <w:tcW w:w="2977" w:type="dxa"/>
            <w:vAlign w:val="center"/>
            <w:hideMark/>
          </w:tcPr>
          <w:p w14:paraId="5D76C9D3"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75 – 89</w:t>
            </w:r>
          </w:p>
        </w:tc>
      </w:tr>
      <w:tr w:rsidR="00FA41FC" w:rsidRPr="00DC6F34" w14:paraId="35BE362A" w14:textId="77777777" w:rsidTr="00BE2B9D">
        <w:tc>
          <w:tcPr>
            <w:tcW w:w="2830" w:type="dxa"/>
            <w:vAlign w:val="center"/>
            <w:hideMark/>
          </w:tcPr>
          <w:p w14:paraId="204A163D"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III</w:t>
            </w:r>
          </w:p>
        </w:tc>
        <w:tc>
          <w:tcPr>
            <w:tcW w:w="3544" w:type="dxa"/>
            <w:vAlign w:val="center"/>
            <w:hideMark/>
          </w:tcPr>
          <w:p w14:paraId="5543F58E"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&lt; 40</w:t>
            </w:r>
          </w:p>
        </w:tc>
        <w:tc>
          <w:tcPr>
            <w:tcW w:w="2977" w:type="dxa"/>
            <w:vAlign w:val="center"/>
            <w:hideMark/>
          </w:tcPr>
          <w:p w14:paraId="2B3028CC"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&lt; 75</w:t>
            </w:r>
          </w:p>
          <w:p w14:paraId="7199D646" w14:textId="77777777" w:rsidR="00FA41FC" w:rsidRPr="00EB654B"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p>
        </w:tc>
      </w:tr>
    </w:tbl>
    <w:p w14:paraId="5D30B11D" w14:textId="77777777" w:rsidR="00FA41FC" w:rsidRPr="00EB654B" w:rsidRDefault="00FA41FC" w:rsidP="00CC011F">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i/>
          <w:iCs/>
          <w:kern w:val="0"/>
          <w:sz w:val="24"/>
          <w:szCs w:val="24"/>
          <w:lang w:eastAsia="ru-RU"/>
          <w14:ligatures w14:val="none"/>
        </w:rPr>
        <w:t>Примечание: II степень ДН предполагает обязательное назначение кислородотерапии (хотя пациентам с легочной гипертензией, лихорадкой кислород назначают при показателях SpO2 ≤ 92 %), а III степень – чаще всего назначение инвазивной респираторной поддержки.</w:t>
      </w:r>
    </w:p>
    <w:p w14:paraId="300786CB" w14:textId="249EC997" w:rsidR="00FA41FC" w:rsidRPr="00EB654B" w:rsidRDefault="00FA41FC" w:rsidP="00CC011F">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i/>
          <w:iCs/>
          <w:kern w:val="0"/>
          <w:sz w:val="24"/>
          <w:szCs w:val="24"/>
          <w:lang w:eastAsia="ru-RU"/>
          <w14:ligatures w14:val="none"/>
        </w:rPr>
        <w:t>Т</w:t>
      </w:r>
      <w:r w:rsidR="00CC011F">
        <w:rPr>
          <w:rFonts w:ascii="Times New Roman" w:eastAsia="Times New Roman" w:hAnsi="Times New Roman" w:cs="Times New Roman"/>
          <w:i/>
          <w:iCs/>
          <w:kern w:val="0"/>
          <w:sz w:val="24"/>
          <w:szCs w:val="24"/>
          <w:lang w:eastAsia="ru-RU"/>
          <w14:ligatures w14:val="none"/>
        </w:rPr>
        <w:t xml:space="preserve">ак </w:t>
      </w:r>
      <w:r w:rsidRPr="00EB654B">
        <w:rPr>
          <w:rFonts w:ascii="Times New Roman" w:eastAsia="Times New Roman" w:hAnsi="Times New Roman" w:cs="Times New Roman"/>
          <w:i/>
          <w:iCs/>
          <w:kern w:val="0"/>
          <w:sz w:val="24"/>
          <w:szCs w:val="24"/>
          <w:lang w:eastAsia="ru-RU"/>
          <w14:ligatures w14:val="none"/>
        </w:rPr>
        <w:t>к</w:t>
      </w:r>
      <w:r w:rsidR="00CC011F">
        <w:rPr>
          <w:rFonts w:ascii="Times New Roman" w:eastAsia="Times New Roman" w:hAnsi="Times New Roman" w:cs="Times New Roman"/>
          <w:i/>
          <w:iCs/>
          <w:kern w:val="0"/>
          <w:sz w:val="24"/>
          <w:szCs w:val="24"/>
          <w:lang w:eastAsia="ru-RU"/>
          <w14:ligatures w14:val="none"/>
        </w:rPr>
        <w:t xml:space="preserve">ак </w:t>
      </w:r>
      <w:r w:rsidRPr="00EB654B">
        <w:rPr>
          <w:rFonts w:ascii="Times New Roman" w:eastAsia="Times New Roman" w:hAnsi="Times New Roman" w:cs="Times New Roman"/>
          <w:i/>
          <w:iCs/>
          <w:kern w:val="0"/>
          <w:sz w:val="24"/>
          <w:szCs w:val="24"/>
          <w:lang w:eastAsia="ru-RU"/>
          <w14:ligatures w14:val="none"/>
        </w:rPr>
        <w:t>не всегда доступно исследование PaO2 и SаO2 – возможно ориентироваться на показатели пульсоксиметрии SpO2</w:t>
      </w:r>
      <w:r w:rsidR="00CC011F">
        <w:rPr>
          <w:rFonts w:ascii="Times New Roman" w:eastAsia="Times New Roman" w:hAnsi="Times New Roman" w:cs="Times New Roman"/>
          <w:i/>
          <w:iCs/>
          <w:kern w:val="0"/>
          <w:sz w:val="24"/>
          <w:szCs w:val="24"/>
          <w:lang w:eastAsia="ru-RU"/>
          <w14:ligatures w14:val="none"/>
        </w:rPr>
        <w:t>.</w:t>
      </w:r>
    </w:p>
    <w:p w14:paraId="2BCAEABF"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 практике ОДН традиционно ориентировочно классифицируют по клиническим признакам:</w:t>
      </w:r>
    </w:p>
    <w:p w14:paraId="229C626D"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ДН</w:t>
      </w:r>
      <w:r w:rsidRPr="00EB654B">
        <w:rPr>
          <w:rFonts w:ascii="Times New Roman" w:eastAsia="Times New Roman" w:hAnsi="Times New Roman" w:cs="Times New Roman"/>
          <w:kern w:val="0"/>
          <w:sz w:val="24"/>
          <w:szCs w:val="24"/>
          <w:vertAlign w:val="subscript"/>
          <w:lang w:eastAsia="ru-RU"/>
          <w14:ligatures w14:val="none"/>
        </w:rPr>
        <w:t>0</w:t>
      </w:r>
      <w:r w:rsidRPr="00EB654B">
        <w:rPr>
          <w:rFonts w:ascii="Times New Roman" w:eastAsia="Times New Roman" w:hAnsi="Times New Roman" w:cs="Times New Roman"/>
          <w:kern w:val="0"/>
          <w:sz w:val="24"/>
          <w:szCs w:val="24"/>
          <w:lang w:eastAsia="ru-RU"/>
          <w14:ligatures w14:val="none"/>
        </w:rPr>
        <w:t xml:space="preserve"> – признаки дыхательной недостаточности отсутствуют, SpO2≥ 95%;</w:t>
      </w:r>
    </w:p>
    <w:p w14:paraId="6478BC8C"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ДН</w:t>
      </w:r>
      <w:r w:rsidRPr="00EB654B">
        <w:rPr>
          <w:rFonts w:ascii="Times New Roman" w:eastAsia="Times New Roman" w:hAnsi="Times New Roman" w:cs="Times New Roman"/>
          <w:kern w:val="0"/>
          <w:sz w:val="24"/>
          <w:szCs w:val="24"/>
          <w:vertAlign w:val="subscript"/>
          <w:lang w:eastAsia="ru-RU"/>
          <w14:ligatures w14:val="none"/>
        </w:rPr>
        <w:t>1</w:t>
      </w:r>
      <w:r w:rsidRPr="00EB654B">
        <w:rPr>
          <w:rFonts w:ascii="Times New Roman" w:eastAsia="Times New Roman" w:hAnsi="Times New Roman" w:cs="Times New Roman"/>
          <w:kern w:val="0"/>
          <w:sz w:val="24"/>
          <w:szCs w:val="24"/>
          <w:lang w:eastAsia="ru-RU"/>
          <w14:ligatures w14:val="none"/>
        </w:rPr>
        <w:t xml:space="preserve"> (компенсированная или скрытая, когда гипоксемии нет за счет включения компенсаторных механизмов), умеренно выраженные клинические проявления (одышка, втяжение уступчивых мест грудной клетки при дыхании) при SpO2&gt;90%;</w:t>
      </w:r>
    </w:p>
    <w:p w14:paraId="06E6359B"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ДН2 (субкомпенсированная — неполная компенсация за счет напряжения компенсаторных механизмов). Клинически выраженные симптомы: одышка, кряхтящее дыхание, акроцианоз, втяжение уступчивых мест грудной клетки, раздувание крыльев носа, SpO2 &lt;90%, нормализуется при дотации кислорода;</w:t>
      </w:r>
    </w:p>
    <w:p w14:paraId="48A3409E"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ДН</w:t>
      </w:r>
      <w:r w:rsidRPr="00EB654B">
        <w:rPr>
          <w:rFonts w:ascii="Times New Roman" w:eastAsia="Times New Roman" w:hAnsi="Times New Roman" w:cs="Times New Roman"/>
          <w:kern w:val="0"/>
          <w:sz w:val="24"/>
          <w:szCs w:val="24"/>
          <w:vertAlign w:val="subscript"/>
          <w:lang w:eastAsia="ru-RU"/>
          <w14:ligatures w14:val="none"/>
        </w:rPr>
        <w:t>3</w:t>
      </w:r>
      <w:r w:rsidRPr="00EB654B">
        <w:rPr>
          <w:rFonts w:ascii="Times New Roman" w:eastAsia="Times New Roman" w:hAnsi="Times New Roman" w:cs="Times New Roman"/>
          <w:kern w:val="0"/>
          <w:sz w:val="24"/>
          <w:szCs w:val="24"/>
          <w:lang w:eastAsia="ru-RU"/>
          <w14:ligatures w14:val="none"/>
        </w:rPr>
        <w:t xml:space="preserve"> (декомпенсированная — тяжелая артериальная гипоксемия и/или гиперкапния). Может сопровождаться патологическими типами дыхания, апноэ. Кислородотерапия неэффективна. Требуется инвазивная респираторная поддержка.</w:t>
      </w:r>
    </w:p>
    <w:p w14:paraId="39F2C7EA" w14:textId="0742A1B9" w:rsidR="00FA41FC" w:rsidRPr="00EB654B" w:rsidRDefault="00FA41FC" w:rsidP="00CC011F">
      <w:pPr>
        <w:spacing w:after="0" w:line="36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Пневмония, вызванная типичными возбудителями.</w:t>
      </w:r>
    </w:p>
    <w:p w14:paraId="31EC1FAB" w14:textId="77777777" w:rsidR="00FA41FC" w:rsidRPr="00EB654B" w:rsidRDefault="00FA41FC" w:rsidP="00CC011F">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Дифференциальная диагностика типичной и атипичной пневмонии представлена в таблице 6. Кряхтящее дыхание и втяжения подреберий на вдохе, гипоксемия (центральный цианоз, SaO2 ≤90%) специфичны для тяжелых пневмоний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3], но отсутствуют при большинстве ВП [</w:t>
      </w:r>
      <w:r w:rsidR="009E4156"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 xml:space="preserve">11]. Изменения при перкуссии и аускультации специфичны, но мало </w:t>
      </w:r>
      <w:r w:rsidRPr="00EB654B">
        <w:rPr>
          <w:rFonts w:ascii="Times New Roman" w:eastAsia="Times New Roman" w:hAnsi="Times New Roman" w:cs="Times New Roman"/>
          <w:kern w:val="0"/>
          <w:sz w:val="24"/>
          <w:szCs w:val="24"/>
          <w:lang w:eastAsia="ru-RU"/>
          <w14:ligatures w14:val="none"/>
        </w:rPr>
        <w:lastRenderedPageBreak/>
        <w:t>чувствительны, что может приводить к гиподиагностике; укорочение перкуторного звука даже при долевых процессах встречается лишь в 75% случаев, локальное ослабленное или бронхиальное дыхание - в 53%, а мелкопузырчатые хрипы – всего в 39%. Хотя бы один из этих 3 симптомов выявляется лишь у 70% больных, у остальных пневмонии протекают как «немые»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11]. Даже дети 0-5 лет с лихорадкой, лейкоцитозом выше 20х109/л и альвеолярным инфильтратом на снимке в 26% не имели физикальных признаков пневмонии [</w:t>
      </w:r>
      <w:r w:rsidR="009E4156" w:rsidRPr="00EB654B">
        <w:rPr>
          <w:rFonts w:ascii="Times New Roman" w:eastAsia="Times New Roman" w:hAnsi="Times New Roman" w:cs="Times New Roman"/>
          <w:kern w:val="0"/>
          <w:sz w:val="24"/>
          <w:szCs w:val="24"/>
          <w:lang w:eastAsia="ru-RU"/>
          <w14:ligatures w14:val="none"/>
        </w:rPr>
        <w:t xml:space="preserve">1, </w:t>
      </w:r>
      <w:r w:rsidRPr="00EB654B">
        <w:rPr>
          <w:rFonts w:ascii="Times New Roman" w:eastAsia="Times New Roman" w:hAnsi="Times New Roman" w:cs="Times New Roman"/>
          <w:kern w:val="0"/>
          <w:sz w:val="24"/>
          <w:szCs w:val="24"/>
          <w:lang w:eastAsia="ru-RU"/>
          <w14:ligatures w14:val="none"/>
        </w:rPr>
        <w:t>39].</w:t>
      </w:r>
    </w:p>
    <w:p w14:paraId="4A87BDC9"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Гипердиагностика пневмонии связана с неверной трактовкой рассеянных хрипов, а также бронхообструктивного синдрома, который нехарактерен для типичной пневмонии, что позволяет надежно исключать ее у детей со свистящим дыханием и другими признаками бронхиальной обструкции [</w:t>
      </w:r>
      <w:r w:rsidR="0021237A" w:rsidRPr="00EB654B">
        <w:rPr>
          <w:rFonts w:ascii="Times New Roman" w:eastAsia="Times New Roman" w:hAnsi="Times New Roman" w:cs="Times New Roman"/>
          <w:kern w:val="0"/>
          <w:sz w:val="24"/>
          <w:szCs w:val="24"/>
          <w:lang w:eastAsia="ru-RU"/>
          <w14:ligatures w14:val="none"/>
        </w:rPr>
        <w:t>1,</w:t>
      </w:r>
      <w:r w:rsidR="005F5865" w:rsidRPr="00EB654B">
        <w:rPr>
          <w:rFonts w:ascii="Times New Roman" w:eastAsia="Times New Roman" w:hAnsi="Times New Roman" w:cs="Times New Roman"/>
          <w:kern w:val="0"/>
          <w:sz w:val="24"/>
          <w:szCs w:val="24"/>
          <w:lang w:eastAsia="ru-RU"/>
          <w14:ligatures w14:val="none"/>
        </w:rPr>
        <w:t>4</w:t>
      </w:r>
      <w:r w:rsidRPr="00EB654B">
        <w:rPr>
          <w:rFonts w:ascii="Times New Roman" w:eastAsia="Times New Roman" w:hAnsi="Times New Roman" w:cs="Times New Roman"/>
          <w:kern w:val="0"/>
          <w:sz w:val="24"/>
          <w:szCs w:val="24"/>
          <w:lang w:eastAsia="ru-RU"/>
          <w14:ligatures w14:val="none"/>
        </w:rPr>
        <w:t>,11].</w:t>
      </w:r>
    </w:p>
    <w:p w14:paraId="5488999E"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 связи с этим ВОЗ предложила диагностировать пневмонию с учетом общих нарушений, в частности, угрожающих жизни признаков (нарушения микроциркуляции, тяжелая дыхательная недостаточность, дегидратация, нарушения сознания), которые характерны для тяжелых пневмоний [</w:t>
      </w:r>
      <w:r w:rsidR="0021237A" w:rsidRPr="00EB654B">
        <w:rPr>
          <w:rFonts w:ascii="Times New Roman" w:eastAsia="Times New Roman" w:hAnsi="Times New Roman" w:cs="Times New Roman"/>
          <w:kern w:val="0"/>
          <w:sz w:val="24"/>
          <w:szCs w:val="24"/>
          <w:lang w:eastAsia="ru-RU"/>
          <w14:ligatures w14:val="none"/>
        </w:rPr>
        <w:t>1,</w:t>
      </w:r>
      <w:r w:rsidR="0036027A" w:rsidRPr="00EB654B">
        <w:rPr>
          <w:rFonts w:ascii="Times New Roman" w:eastAsia="Times New Roman" w:hAnsi="Times New Roman" w:cs="Times New Roman"/>
          <w:kern w:val="0"/>
          <w:sz w:val="24"/>
          <w:szCs w:val="24"/>
          <w:lang w:eastAsia="ru-RU"/>
          <w14:ligatures w14:val="none"/>
        </w:rPr>
        <w:t>4</w:t>
      </w:r>
      <w:r w:rsidRPr="00EB654B">
        <w:rPr>
          <w:rFonts w:ascii="Times New Roman" w:eastAsia="Times New Roman" w:hAnsi="Times New Roman" w:cs="Times New Roman"/>
          <w:kern w:val="0"/>
          <w:sz w:val="24"/>
          <w:szCs w:val="24"/>
          <w:lang w:eastAsia="ru-RU"/>
          <w14:ligatures w14:val="none"/>
        </w:rPr>
        <w:t>].</w:t>
      </w:r>
    </w:p>
    <w:p w14:paraId="177A14D3"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Часто используемый термин «признаки интоксикации» менее специфичен, т. к. обычно описывает нарушения, вызванные лихорадкой у пациентов как с вирусной, так и бактериальной инфекцией.</w:t>
      </w:r>
    </w:p>
    <w:p w14:paraId="417D8EA3" w14:textId="7503B0EF"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Для микоплазменной пневмонии, </w:t>
      </w:r>
      <w:r w:rsidRPr="00EB654B">
        <w:rPr>
          <w:rFonts w:ascii="Times New Roman" w:eastAsia="Times New Roman" w:hAnsi="Times New Roman" w:cs="Times New Roman"/>
          <w:kern w:val="0"/>
          <w:sz w:val="24"/>
          <w:szCs w:val="24"/>
          <w:lang w:eastAsia="ru-RU"/>
          <w14:ligatures w14:val="none"/>
        </w:rPr>
        <w:t xml:space="preserve">частота которой увеличивается с возраста 5 лет, также характерна лихорадка, но интоксикация обычно менее выраженная: общее состояние пациентов страдает несильно, повседневный режим нарушается мало, что нередко служит причиной позднего обращения (на </w:t>
      </w:r>
      <w:r w:rsidR="00CC011F" w:rsidRPr="00EB654B">
        <w:rPr>
          <w:rFonts w:ascii="Times New Roman" w:eastAsia="Times New Roman" w:hAnsi="Times New Roman" w:cs="Times New Roman"/>
          <w:kern w:val="0"/>
          <w:sz w:val="24"/>
          <w:szCs w:val="24"/>
          <w:lang w:eastAsia="ru-RU"/>
          <w14:ligatures w14:val="none"/>
        </w:rPr>
        <w:t xml:space="preserve">6–9 </w:t>
      </w:r>
      <w:r w:rsidRPr="00EB654B">
        <w:rPr>
          <w:rFonts w:ascii="Times New Roman" w:eastAsia="Times New Roman" w:hAnsi="Times New Roman" w:cs="Times New Roman"/>
          <w:kern w:val="0"/>
          <w:sz w:val="24"/>
          <w:szCs w:val="24"/>
          <w:lang w:eastAsia="ru-RU"/>
          <w14:ligatures w14:val="none"/>
        </w:rPr>
        <w:t xml:space="preserve"> день фебрилитета) (таблица 6). При аускультации характерно обилие разнокалиберных сухих и влажных хрипов, хрипы могут быть асимметричными – больше на стороне поражения, иногда выявляют признаки бронхиальной обструкции. Часто отмечают экстрапульмональные симптомы: тошноту, рвоту (33%), кожные сыпи (25%), миалгии, боль в горле, головную боль, катаральный конъюнктивит, фотофобию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41, 42].</w:t>
      </w:r>
    </w:p>
    <w:p w14:paraId="549D87D5" w14:textId="77777777" w:rsidR="00DB1D24" w:rsidRDefault="00FA41FC" w:rsidP="00DB1D24">
      <w:pPr>
        <w:spacing w:after="0" w:line="360" w:lineRule="auto"/>
        <w:jc w:val="right"/>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 xml:space="preserve">Таблица 6. </w:t>
      </w:r>
    </w:p>
    <w:p w14:paraId="08D5CE99" w14:textId="6712BB04" w:rsidR="00FA41FC" w:rsidRPr="00EB654B" w:rsidRDefault="00FA41FC" w:rsidP="00133B8F">
      <w:pPr>
        <w:spacing w:after="0" w:line="36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Симптомы типичных и микоплазменных ВП</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2693"/>
        <w:gridCol w:w="3558"/>
      </w:tblGrid>
      <w:tr w:rsidR="00FA41FC" w:rsidRPr="00EB654B" w14:paraId="5C5C0AE9" w14:textId="77777777" w:rsidTr="00CC011F">
        <w:trPr>
          <w:tblHeader/>
        </w:trPr>
        <w:tc>
          <w:tcPr>
            <w:tcW w:w="3114" w:type="dxa"/>
            <w:shd w:val="clear" w:color="auto" w:fill="E7E6E6" w:themeFill="background2"/>
            <w:vAlign w:val="center"/>
            <w:hideMark/>
          </w:tcPr>
          <w:p w14:paraId="0D636CB9"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Симптомы и признаки</w:t>
            </w:r>
          </w:p>
        </w:tc>
        <w:tc>
          <w:tcPr>
            <w:tcW w:w="2693" w:type="dxa"/>
            <w:shd w:val="clear" w:color="auto" w:fill="E7E6E6" w:themeFill="background2"/>
            <w:vAlign w:val="center"/>
            <w:hideMark/>
          </w:tcPr>
          <w:p w14:paraId="3A4E9DF8"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Типичные возбудители</w:t>
            </w:r>
          </w:p>
        </w:tc>
        <w:tc>
          <w:tcPr>
            <w:tcW w:w="0" w:type="auto"/>
            <w:shd w:val="clear" w:color="auto" w:fill="E7E6E6" w:themeFill="background2"/>
            <w:vAlign w:val="center"/>
            <w:hideMark/>
          </w:tcPr>
          <w:p w14:paraId="750F05BD"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M. pneumoniae</w:t>
            </w:r>
          </w:p>
        </w:tc>
      </w:tr>
      <w:tr w:rsidR="00FA41FC" w:rsidRPr="00EB654B" w14:paraId="237BFBA8" w14:textId="77777777" w:rsidTr="00BE2B9D">
        <w:tc>
          <w:tcPr>
            <w:tcW w:w="3114" w:type="dxa"/>
            <w:vAlign w:val="center"/>
            <w:hideMark/>
          </w:tcPr>
          <w:p w14:paraId="521B722C"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Возраст</w:t>
            </w:r>
          </w:p>
        </w:tc>
        <w:tc>
          <w:tcPr>
            <w:tcW w:w="2693" w:type="dxa"/>
            <w:vAlign w:val="center"/>
            <w:hideMark/>
          </w:tcPr>
          <w:p w14:paraId="01F7E08C" w14:textId="77777777" w:rsidR="00FA41FC" w:rsidRPr="00EB654B"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Все возраста, чаще до 5 лет</w:t>
            </w:r>
          </w:p>
        </w:tc>
        <w:tc>
          <w:tcPr>
            <w:tcW w:w="0" w:type="auto"/>
            <w:vAlign w:val="center"/>
            <w:hideMark/>
          </w:tcPr>
          <w:p w14:paraId="1D6E172E" w14:textId="77777777" w:rsidR="00FA41FC" w:rsidRPr="00EB654B"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 основном старше 5 лет</w:t>
            </w:r>
          </w:p>
        </w:tc>
      </w:tr>
      <w:tr w:rsidR="00FA41FC" w:rsidRPr="00EB654B" w14:paraId="56E167D4" w14:textId="77777777" w:rsidTr="00BE2B9D">
        <w:tc>
          <w:tcPr>
            <w:tcW w:w="3114" w:type="dxa"/>
            <w:vAlign w:val="center"/>
            <w:hideMark/>
          </w:tcPr>
          <w:p w14:paraId="6672327F"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Лихорадка</w:t>
            </w:r>
          </w:p>
        </w:tc>
        <w:tc>
          <w:tcPr>
            <w:tcW w:w="2693" w:type="dxa"/>
            <w:vAlign w:val="center"/>
            <w:hideMark/>
          </w:tcPr>
          <w:p w14:paraId="46082381" w14:textId="77777777" w:rsidR="00FA41FC" w:rsidRPr="00EB654B"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Да, часто с ознобом</w:t>
            </w:r>
          </w:p>
        </w:tc>
        <w:tc>
          <w:tcPr>
            <w:tcW w:w="0" w:type="auto"/>
            <w:vAlign w:val="center"/>
            <w:hideMark/>
          </w:tcPr>
          <w:p w14:paraId="4146DEE2" w14:textId="77777777" w:rsidR="00FA41FC" w:rsidRPr="00EB654B"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Да, чаще без озноба</w:t>
            </w:r>
          </w:p>
        </w:tc>
      </w:tr>
      <w:tr w:rsidR="00FA41FC" w:rsidRPr="00EB654B" w14:paraId="74AD0428" w14:textId="77777777" w:rsidTr="00BE2B9D">
        <w:tc>
          <w:tcPr>
            <w:tcW w:w="3114" w:type="dxa"/>
            <w:vAlign w:val="center"/>
            <w:hideMark/>
          </w:tcPr>
          <w:p w14:paraId="20592727"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Признаки тяжести</w:t>
            </w:r>
          </w:p>
        </w:tc>
        <w:tc>
          <w:tcPr>
            <w:tcW w:w="2693" w:type="dxa"/>
            <w:vAlign w:val="center"/>
            <w:hideMark/>
          </w:tcPr>
          <w:p w14:paraId="173FD5AB"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Есть</w:t>
            </w:r>
          </w:p>
        </w:tc>
        <w:tc>
          <w:tcPr>
            <w:tcW w:w="0" w:type="auto"/>
            <w:vAlign w:val="center"/>
            <w:hideMark/>
          </w:tcPr>
          <w:p w14:paraId="06F4B413"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Нет, несмотря на стойкое повышение температуры тела</w:t>
            </w:r>
          </w:p>
        </w:tc>
      </w:tr>
      <w:tr w:rsidR="00FA41FC" w:rsidRPr="00EB654B" w14:paraId="7D468215" w14:textId="77777777" w:rsidTr="00BE2B9D">
        <w:tc>
          <w:tcPr>
            <w:tcW w:w="3114" w:type="dxa"/>
            <w:vAlign w:val="center"/>
            <w:hideMark/>
          </w:tcPr>
          <w:p w14:paraId="2C8568C5"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Конъюнктивит</w:t>
            </w:r>
          </w:p>
        </w:tc>
        <w:tc>
          <w:tcPr>
            <w:tcW w:w="2693" w:type="dxa"/>
            <w:vAlign w:val="center"/>
            <w:hideMark/>
          </w:tcPr>
          <w:p w14:paraId="15111952"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Нет</w:t>
            </w:r>
          </w:p>
        </w:tc>
        <w:tc>
          <w:tcPr>
            <w:tcW w:w="0" w:type="auto"/>
            <w:vAlign w:val="center"/>
            <w:hideMark/>
          </w:tcPr>
          <w:p w14:paraId="4C052AC4"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Да (конъюнктива сухая, гиперемированная)</w:t>
            </w:r>
          </w:p>
        </w:tc>
      </w:tr>
      <w:tr w:rsidR="00FA41FC" w:rsidRPr="00EB654B" w14:paraId="204F445E" w14:textId="77777777" w:rsidTr="00BE2B9D">
        <w:tc>
          <w:tcPr>
            <w:tcW w:w="3114" w:type="dxa"/>
            <w:vAlign w:val="center"/>
            <w:hideMark/>
          </w:tcPr>
          <w:p w14:paraId="14F95A84"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lastRenderedPageBreak/>
              <w:t>Хрипы</w:t>
            </w:r>
          </w:p>
        </w:tc>
        <w:tc>
          <w:tcPr>
            <w:tcW w:w="2693" w:type="dxa"/>
            <w:vAlign w:val="center"/>
            <w:hideMark/>
          </w:tcPr>
          <w:p w14:paraId="3D12293C"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Непостоянные, мелкие</w:t>
            </w:r>
          </w:p>
        </w:tc>
        <w:tc>
          <w:tcPr>
            <w:tcW w:w="0" w:type="auto"/>
            <w:vAlign w:val="center"/>
            <w:hideMark/>
          </w:tcPr>
          <w:p w14:paraId="7CC4ADDF"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Обильные, асимметричные</w:t>
            </w:r>
          </w:p>
        </w:tc>
      </w:tr>
      <w:tr w:rsidR="00FA41FC" w:rsidRPr="00EB654B" w14:paraId="406B1F8B" w14:textId="77777777" w:rsidTr="00BE2B9D">
        <w:tc>
          <w:tcPr>
            <w:tcW w:w="3114" w:type="dxa"/>
            <w:vAlign w:val="center"/>
            <w:hideMark/>
          </w:tcPr>
          <w:p w14:paraId="1BFE8379"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Маркеры воспаления</w:t>
            </w:r>
          </w:p>
        </w:tc>
        <w:tc>
          <w:tcPr>
            <w:tcW w:w="2693" w:type="dxa"/>
            <w:vAlign w:val="center"/>
            <w:hideMark/>
          </w:tcPr>
          <w:p w14:paraId="0E066AB6"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Повышены</w:t>
            </w:r>
          </w:p>
        </w:tc>
        <w:tc>
          <w:tcPr>
            <w:tcW w:w="0" w:type="auto"/>
            <w:vAlign w:val="center"/>
            <w:hideMark/>
          </w:tcPr>
          <w:p w14:paraId="273892F9"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 повышены</w:t>
            </w:r>
          </w:p>
        </w:tc>
      </w:tr>
      <w:tr w:rsidR="00FA41FC" w:rsidRPr="00EB654B" w14:paraId="7D5B8B88" w14:textId="77777777" w:rsidTr="00BE2B9D">
        <w:tc>
          <w:tcPr>
            <w:tcW w:w="3114" w:type="dxa"/>
            <w:vAlign w:val="center"/>
            <w:hideMark/>
          </w:tcPr>
          <w:p w14:paraId="68A5DD1A"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Инфильрат на снимке</w:t>
            </w:r>
          </w:p>
        </w:tc>
        <w:tc>
          <w:tcPr>
            <w:tcW w:w="2693" w:type="dxa"/>
            <w:vAlign w:val="center"/>
            <w:hideMark/>
          </w:tcPr>
          <w:p w14:paraId="3E2024D5"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Гомогенный, плотный</w:t>
            </w:r>
          </w:p>
        </w:tc>
        <w:tc>
          <w:tcPr>
            <w:tcW w:w="0" w:type="auto"/>
            <w:vAlign w:val="center"/>
            <w:hideMark/>
          </w:tcPr>
          <w:p w14:paraId="7231D8EA"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Негомогенный, неплотный</w:t>
            </w:r>
          </w:p>
        </w:tc>
      </w:tr>
      <w:tr w:rsidR="00FA41FC" w:rsidRPr="00EB654B" w14:paraId="605D2C84" w14:textId="77777777" w:rsidTr="00BE2B9D">
        <w:tc>
          <w:tcPr>
            <w:tcW w:w="3114" w:type="dxa"/>
            <w:vAlign w:val="center"/>
            <w:hideMark/>
          </w:tcPr>
          <w:p w14:paraId="3C04CA6E" w14:textId="77777777" w:rsidR="00FA41FC" w:rsidRPr="00EB654B" w:rsidRDefault="00FA41FC" w:rsidP="00BE2B9D">
            <w:pPr>
              <w:spacing w:after="0" w:line="240" w:lineRule="auto"/>
              <w:ind w:left="117" w:right="12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xml:space="preserve">Ответ на бета-лактамные антибактериальные препараты, пенициллины </w:t>
            </w:r>
            <w:proofErr w:type="gramStart"/>
            <w:r w:rsidRPr="00EB654B">
              <w:rPr>
                <w:rFonts w:ascii="Times New Roman" w:eastAsia="Times New Roman" w:hAnsi="Times New Roman" w:cs="Times New Roman"/>
                <w:kern w:val="0"/>
                <w:sz w:val="24"/>
                <w:szCs w:val="24"/>
                <w:lang w:eastAsia="ru-RU"/>
                <w14:ligatures w14:val="none"/>
              </w:rPr>
              <w:t>или  Другие</w:t>
            </w:r>
            <w:proofErr w:type="gramEnd"/>
            <w:r w:rsidRPr="00EB654B">
              <w:rPr>
                <w:rFonts w:ascii="Times New Roman" w:eastAsia="Times New Roman" w:hAnsi="Times New Roman" w:cs="Times New Roman"/>
                <w:kern w:val="0"/>
                <w:sz w:val="24"/>
                <w:szCs w:val="24"/>
                <w:lang w:eastAsia="ru-RU"/>
                <w14:ligatures w14:val="none"/>
              </w:rPr>
              <w:t xml:space="preserve"> бета-лактамные антибактериальные препараты (ß-лактамы)</w:t>
            </w:r>
          </w:p>
        </w:tc>
        <w:tc>
          <w:tcPr>
            <w:tcW w:w="2693" w:type="dxa"/>
            <w:vAlign w:val="center"/>
            <w:hideMark/>
          </w:tcPr>
          <w:p w14:paraId="1ED6B8B4" w14:textId="77777777" w:rsidR="00FA41FC" w:rsidRPr="00EB654B" w:rsidRDefault="00FA41FC" w:rsidP="00BE2B9D">
            <w:pPr>
              <w:spacing w:after="0" w:line="240" w:lineRule="auto"/>
              <w:ind w:firstLine="131"/>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Быстрый, за 48-72 ч</w:t>
            </w:r>
          </w:p>
        </w:tc>
        <w:tc>
          <w:tcPr>
            <w:tcW w:w="0" w:type="auto"/>
            <w:vAlign w:val="center"/>
            <w:hideMark/>
          </w:tcPr>
          <w:p w14:paraId="2E788398" w14:textId="77777777" w:rsidR="00FA41FC" w:rsidRPr="00EB654B" w:rsidRDefault="00FA41FC" w:rsidP="00BE2B9D">
            <w:pPr>
              <w:spacing w:after="0" w:line="240" w:lineRule="auto"/>
              <w:ind w:left="131" w:right="14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Отсутствует</w:t>
            </w:r>
          </w:p>
        </w:tc>
      </w:tr>
    </w:tbl>
    <w:p w14:paraId="0D726EF2" w14:textId="77777777" w:rsidR="00094D15" w:rsidRDefault="00094D15"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p>
    <w:p w14:paraId="7181BD09" w14:textId="7A16ED16"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Для спорадических случаев ВП, вызванных C. pneumoniaе, характерно постепенное начало с фарингитом, нередко с бронхообструктивным синдромом, на фоне общих нарушений и стойкого фебрилитета, который отличает атипичные пневмонии от вирусного бронхита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43].</w:t>
      </w:r>
    </w:p>
    <w:p w14:paraId="193DF07E"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У большинства пациентов наблюдается неосложненное течение пневмонии. В этих случаях температура тела нормализуется в первые двое суток от начала лечения ПМП, физикальные признаки исчезают в течение 7 дней, рентгенологическое разрешение отмечается за 2—3 недели.</w:t>
      </w:r>
    </w:p>
    <w:p w14:paraId="783FCCBD" w14:textId="16BBF7A3" w:rsidR="00FA41FC" w:rsidRPr="00CC011F" w:rsidRDefault="00FA41FC" w:rsidP="00CC011F">
      <w:pPr>
        <w:spacing w:after="0" w:line="360" w:lineRule="auto"/>
        <w:jc w:val="center"/>
        <w:rPr>
          <w:rFonts w:ascii="Times New Roman" w:eastAsia="Times New Roman" w:hAnsi="Times New Roman" w:cs="Times New Roman"/>
          <w:kern w:val="0"/>
          <w:sz w:val="24"/>
          <w:szCs w:val="24"/>
          <w:lang w:eastAsia="ru-RU"/>
          <w14:ligatures w14:val="none"/>
        </w:rPr>
      </w:pPr>
      <w:r w:rsidRPr="00CC011F">
        <w:rPr>
          <w:rFonts w:ascii="Times New Roman" w:eastAsia="Times New Roman" w:hAnsi="Times New Roman" w:cs="Times New Roman"/>
          <w:b/>
          <w:bCs/>
          <w:kern w:val="0"/>
          <w:sz w:val="24"/>
          <w:szCs w:val="24"/>
          <w:lang w:eastAsia="ru-RU"/>
          <w14:ligatures w14:val="none"/>
        </w:rPr>
        <w:t xml:space="preserve">Осложненная </w:t>
      </w:r>
      <w:r w:rsidR="00CC011F">
        <w:rPr>
          <w:rFonts w:ascii="Times New Roman" w:eastAsia="Times New Roman" w:hAnsi="Times New Roman" w:cs="Times New Roman"/>
          <w:b/>
          <w:bCs/>
          <w:kern w:val="0"/>
          <w:sz w:val="24"/>
          <w:szCs w:val="24"/>
          <w:lang w:eastAsia="ru-RU"/>
          <w14:ligatures w14:val="none"/>
        </w:rPr>
        <w:t>внебольничная пневмония</w:t>
      </w:r>
    </w:p>
    <w:p w14:paraId="429E6CFD"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Перечень осложнений ВП приведен в Таблице 3. В структуре осложнений ВП лидирует плеврит (до 83%)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43]. Различают синпневмонический плеврит, возникающий одновременно с пневмонией, и метапневмонический плеврит, обычно возникающий через несколько дней от начала лечения (Таблица 7)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44].</w:t>
      </w:r>
    </w:p>
    <w:p w14:paraId="52C80957"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i/>
          <w:iCs/>
          <w:kern w:val="0"/>
          <w:sz w:val="24"/>
          <w:szCs w:val="24"/>
          <w:lang w:eastAsia="ru-RU"/>
          <w14:ligatures w14:val="none"/>
        </w:rPr>
        <w:t>Синпневмонический плеврит</w:t>
      </w:r>
      <w:r w:rsidRPr="00EB654B">
        <w:rPr>
          <w:rFonts w:ascii="Times New Roman" w:eastAsia="Times New Roman" w:hAnsi="Times New Roman" w:cs="Times New Roman"/>
          <w:kern w:val="0"/>
          <w:sz w:val="24"/>
          <w:szCs w:val="24"/>
          <w:lang w:eastAsia="ru-RU"/>
          <w14:ligatures w14:val="none"/>
        </w:rPr>
        <w:t> возникает обычно в виде скопления экссудата в плевральной полости в первые пять дней ВП, может развиться при бактериальной пневмонии практически любой этиологии. В зависимости от возбудителя и длительности заболевания плеврит может быть фибринозным («сухим»), серозно-фибринозным и гнойным. Характерны более длительная лихорадка, боль в груди, боль в животе, притупление перкуторного звука, ослабление дыхательных шумов. В отсутствие лечения гнойный экссудат сгущается, возникают спайки – эмпиема плевры.</w:t>
      </w:r>
    </w:p>
    <w:p w14:paraId="5F1B29DE" w14:textId="07635B3B"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xml:space="preserve">Метапневмонический плеврит возникает после начала лечения, обычно при пневмококковой пневмонии, реже — при инфекции, вызванной H. influenzae типа b. Критерии метапневмонического (иммуноопосредованного) плеврита: рецидив лихорадки после 1–2 дней нормальной температуры тела или ее сохранение на фоне адекватной ПМП. Лихорадка сохраняется на протяжении 7–12 дней и рефрактерна к проводимому лечению. </w:t>
      </w:r>
      <w:r w:rsidRPr="00EB654B">
        <w:rPr>
          <w:rFonts w:ascii="Times New Roman" w:eastAsia="Times New Roman" w:hAnsi="Times New Roman" w:cs="Times New Roman"/>
          <w:kern w:val="0"/>
          <w:sz w:val="24"/>
          <w:szCs w:val="24"/>
          <w:lang w:eastAsia="ru-RU"/>
          <w14:ligatures w14:val="none"/>
        </w:rPr>
        <w:lastRenderedPageBreak/>
        <w:t>Плеврит имеет серозно-фибринозный характер, характерно значительное повышение С-реактивного белка (С-</w:t>
      </w:r>
      <w:r w:rsidRPr="00D73C44">
        <w:rPr>
          <w:rFonts w:ascii="Times New Roman" w:eastAsia="Times New Roman" w:hAnsi="Times New Roman" w:cs="Times New Roman"/>
          <w:kern w:val="0"/>
          <w:sz w:val="24"/>
          <w:szCs w:val="24"/>
          <w:lang w:eastAsia="ru-RU"/>
          <w14:ligatures w14:val="none"/>
        </w:rPr>
        <w:t>РБ)</w:t>
      </w:r>
      <w:r w:rsidR="004D40D5" w:rsidRPr="00D73C44">
        <w:rPr>
          <w:rFonts w:ascii="Times New Roman" w:eastAsia="Times New Roman" w:hAnsi="Times New Roman" w:cs="Times New Roman"/>
          <w:kern w:val="0"/>
          <w:sz w:val="24"/>
          <w:szCs w:val="24"/>
          <w:lang w:eastAsia="ru-RU"/>
          <w14:ligatures w14:val="none"/>
        </w:rPr>
        <w:t xml:space="preserve"> </w:t>
      </w:r>
      <w:r w:rsidR="004D40D5" w:rsidRPr="00D73C44">
        <w:rPr>
          <w:rFonts w:ascii="Times New Roman" w:eastAsia="Times New Roman" w:hAnsi="Times New Roman" w:cs="Times New Roman"/>
          <w:b/>
          <w:bCs/>
          <w:kern w:val="0"/>
          <w:sz w:val="24"/>
          <w:szCs w:val="24"/>
          <w:lang w:eastAsia="ru-RU"/>
          <w14:ligatures w14:val="none"/>
        </w:rPr>
        <w:t>[1, 44].</w:t>
      </w:r>
      <w:r w:rsidR="004D40D5" w:rsidRPr="00EB654B">
        <w:rPr>
          <w:rFonts w:ascii="Times New Roman" w:eastAsia="Times New Roman" w:hAnsi="Times New Roman" w:cs="Times New Roman"/>
          <w:kern w:val="0"/>
          <w:sz w:val="24"/>
          <w:szCs w:val="24"/>
          <w:lang w:eastAsia="ru-RU"/>
          <w14:ligatures w14:val="none"/>
        </w:rPr>
        <w:t xml:space="preserve"> </w:t>
      </w:r>
    </w:p>
    <w:p w14:paraId="779A1CF9" w14:textId="77777777" w:rsidR="00094D15" w:rsidRDefault="00FA41FC" w:rsidP="00094D15">
      <w:pPr>
        <w:spacing w:after="0" w:line="360" w:lineRule="auto"/>
        <w:jc w:val="right"/>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 xml:space="preserve">Таблица 7. </w:t>
      </w:r>
    </w:p>
    <w:p w14:paraId="30220CA1" w14:textId="5C926784" w:rsidR="00FA41FC" w:rsidRPr="00EB654B" w:rsidRDefault="00FA41FC" w:rsidP="009E4156">
      <w:pPr>
        <w:spacing w:after="0" w:line="36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 xml:space="preserve">Характеристика двух видов </w:t>
      </w:r>
      <w:r w:rsidR="00CC011F" w:rsidRPr="00EB654B">
        <w:rPr>
          <w:rFonts w:ascii="Times New Roman" w:eastAsia="Times New Roman" w:hAnsi="Times New Roman" w:cs="Times New Roman"/>
          <w:b/>
          <w:bCs/>
          <w:kern w:val="0"/>
          <w:sz w:val="24"/>
          <w:szCs w:val="24"/>
          <w:lang w:eastAsia="ru-RU"/>
          <w14:ligatures w14:val="none"/>
        </w:rPr>
        <w:t>плевритов.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3544"/>
        <w:gridCol w:w="2693"/>
      </w:tblGrid>
      <w:tr w:rsidR="00FA41FC" w:rsidRPr="00EB654B" w14:paraId="2A4715C5" w14:textId="77777777" w:rsidTr="00CC011F">
        <w:trPr>
          <w:tblHeader/>
        </w:trPr>
        <w:tc>
          <w:tcPr>
            <w:tcW w:w="3114" w:type="dxa"/>
            <w:shd w:val="clear" w:color="auto" w:fill="E7E6E6" w:themeFill="background2"/>
            <w:vAlign w:val="center"/>
            <w:hideMark/>
          </w:tcPr>
          <w:p w14:paraId="254B544E"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Характеристика</w:t>
            </w:r>
          </w:p>
        </w:tc>
        <w:tc>
          <w:tcPr>
            <w:tcW w:w="3544" w:type="dxa"/>
            <w:shd w:val="clear" w:color="auto" w:fill="E7E6E6" w:themeFill="background2"/>
            <w:vAlign w:val="center"/>
            <w:hideMark/>
          </w:tcPr>
          <w:p w14:paraId="55EE09AE"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Синпневмонический</w:t>
            </w:r>
          </w:p>
        </w:tc>
        <w:tc>
          <w:tcPr>
            <w:tcW w:w="2693" w:type="dxa"/>
            <w:shd w:val="clear" w:color="auto" w:fill="E7E6E6" w:themeFill="background2"/>
            <w:vAlign w:val="center"/>
            <w:hideMark/>
          </w:tcPr>
          <w:p w14:paraId="27F62DC8" w14:textId="77777777" w:rsidR="00FA41FC" w:rsidRPr="00EB654B"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Метапневмонический</w:t>
            </w:r>
          </w:p>
        </w:tc>
      </w:tr>
      <w:tr w:rsidR="00FA41FC" w:rsidRPr="00EB654B" w14:paraId="5C1AF15F" w14:textId="77777777" w:rsidTr="00BE2B9D">
        <w:tc>
          <w:tcPr>
            <w:tcW w:w="3114" w:type="dxa"/>
            <w:vAlign w:val="center"/>
            <w:hideMark/>
          </w:tcPr>
          <w:p w14:paraId="041ADE51"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Начало</w:t>
            </w:r>
          </w:p>
        </w:tc>
        <w:tc>
          <w:tcPr>
            <w:tcW w:w="3544" w:type="dxa"/>
            <w:vAlign w:val="center"/>
            <w:hideMark/>
          </w:tcPr>
          <w:p w14:paraId="15CF824D"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Вместе с пневмонией</w:t>
            </w:r>
          </w:p>
        </w:tc>
        <w:tc>
          <w:tcPr>
            <w:tcW w:w="2693" w:type="dxa"/>
            <w:vAlign w:val="center"/>
            <w:hideMark/>
          </w:tcPr>
          <w:p w14:paraId="54C67247"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После начала терапии</w:t>
            </w:r>
          </w:p>
        </w:tc>
      </w:tr>
      <w:tr w:rsidR="00FA41FC" w:rsidRPr="00EB654B" w14:paraId="786AF612" w14:textId="77777777" w:rsidTr="00BE2B9D">
        <w:tc>
          <w:tcPr>
            <w:tcW w:w="3114" w:type="dxa"/>
            <w:vAlign w:val="center"/>
            <w:hideMark/>
          </w:tcPr>
          <w:p w14:paraId="10AAB2B7"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Характер</w:t>
            </w:r>
          </w:p>
        </w:tc>
        <w:tc>
          <w:tcPr>
            <w:tcW w:w="3544" w:type="dxa"/>
            <w:vAlign w:val="center"/>
            <w:hideMark/>
          </w:tcPr>
          <w:p w14:paraId="7F96CADA"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Гнойно-фибринозный, гнойный</w:t>
            </w:r>
          </w:p>
        </w:tc>
        <w:tc>
          <w:tcPr>
            <w:tcW w:w="2693" w:type="dxa"/>
            <w:vAlign w:val="center"/>
            <w:hideMark/>
          </w:tcPr>
          <w:p w14:paraId="56F10C1F"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Серозно-фибринозный</w:t>
            </w:r>
          </w:p>
        </w:tc>
      </w:tr>
      <w:tr w:rsidR="00FA41FC" w:rsidRPr="00EB654B" w14:paraId="7CB4558A" w14:textId="77777777" w:rsidTr="00BE2B9D">
        <w:tc>
          <w:tcPr>
            <w:tcW w:w="3114" w:type="dxa"/>
            <w:vAlign w:val="center"/>
            <w:hideMark/>
          </w:tcPr>
          <w:p w14:paraId="3A6F178F"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Изменения в плевральной жидкости:</w:t>
            </w:r>
          </w:p>
        </w:tc>
        <w:tc>
          <w:tcPr>
            <w:tcW w:w="3544" w:type="dxa"/>
            <w:vAlign w:val="center"/>
            <w:hideMark/>
          </w:tcPr>
          <w:p w14:paraId="52E7AF13"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w:t>
            </w:r>
          </w:p>
        </w:tc>
        <w:tc>
          <w:tcPr>
            <w:tcW w:w="2693" w:type="dxa"/>
            <w:vAlign w:val="center"/>
            <w:hideMark/>
          </w:tcPr>
          <w:p w14:paraId="1D345BD9"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w:t>
            </w:r>
          </w:p>
        </w:tc>
      </w:tr>
      <w:tr w:rsidR="00FA41FC" w:rsidRPr="00EB654B" w14:paraId="5CF32774" w14:textId="77777777" w:rsidTr="00BE2B9D">
        <w:tc>
          <w:tcPr>
            <w:tcW w:w="3114" w:type="dxa"/>
            <w:vAlign w:val="center"/>
            <w:hideMark/>
          </w:tcPr>
          <w:p w14:paraId="2D429ACD"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Цитоз</w:t>
            </w:r>
          </w:p>
        </w:tc>
        <w:tc>
          <w:tcPr>
            <w:tcW w:w="3544" w:type="dxa"/>
            <w:vAlign w:val="center"/>
            <w:hideMark/>
          </w:tcPr>
          <w:p w14:paraId="6F397420"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2000 - 10 000 кл/мкл</w:t>
            </w:r>
          </w:p>
        </w:tc>
        <w:tc>
          <w:tcPr>
            <w:tcW w:w="2693" w:type="dxa"/>
            <w:vAlign w:val="center"/>
            <w:hideMark/>
          </w:tcPr>
          <w:p w14:paraId="0A28DEAC"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Менее 1000 кл/мкл</w:t>
            </w:r>
          </w:p>
        </w:tc>
      </w:tr>
      <w:tr w:rsidR="00FA41FC" w:rsidRPr="00EB654B" w14:paraId="7544614D" w14:textId="77777777" w:rsidTr="00BE2B9D">
        <w:tc>
          <w:tcPr>
            <w:tcW w:w="3114" w:type="dxa"/>
            <w:vAlign w:val="center"/>
            <w:hideMark/>
          </w:tcPr>
          <w:p w14:paraId="773D651A"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рН</w:t>
            </w:r>
          </w:p>
        </w:tc>
        <w:tc>
          <w:tcPr>
            <w:tcW w:w="3544" w:type="dxa"/>
            <w:vAlign w:val="center"/>
            <w:hideMark/>
          </w:tcPr>
          <w:p w14:paraId="095CA018"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&lt;7,3</w:t>
            </w:r>
          </w:p>
        </w:tc>
        <w:tc>
          <w:tcPr>
            <w:tcW w:w="2693" w:type="dxa"/>
            <w:vAlign w:val="center"/>
            <w:hideMark/>
          </w:tcPr>
          <w:p w14:paraId="41765FC2"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7,35 – 7,6</w:t>
            </w:r>
          </w:p>
        </w:tc>
      </w:tr>
      <w:tr w:rsidR="00FA41FC" w:rsidRPr="00EB654B" w14:paraId="2765DEB8" w14:textId="77777777" w:rsidTr="00BE2B9D">
        <w:tc>
          <w:tcPr>
            <w:tcW w:w="3114" w:type="dxa"/>
            <w:vAlign w:val="center"/>
            <w:hideMark/>
          </w:tcPr>
          <w:p w14:paraId="5B55C048"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Глюкоза</w:t>
            </w:r>
          </w:p>
        </w:tc>
        <w:tc>
          <w:tcPr>
            <w:tcW w:w="3544" w:type="dxa"/>
            <w:vAlign w:val="center"/>
            <w:hideMark/>
          </w:tcPr>
          <w:p w14:paraId="03BE66FF"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&lt;2,5 ммоль/л</w:t>
            </w:r>
          </w:p>
        </w:tc>
        <w:tc>
          <w:tcPr>
            <w:tcW w:w="2693" w:type="dxa"/>
            <w:vAlign w:val="center"/>
            <w:hideMark/>
          </w:tcPr>
          <w:p w14:paraId="3A81FA23"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&gt;3,5 ммоль/л</w:t>
            </w:r>
          </w:p>
        </w:tc>
      </w:tr>
      <w:tr w:rsidR="00FA41FC" w:rsidRPr="00EB654B" w14:paraId="1D630254" w14:textId="77777777" w:rsidTr="00BE2B9D">
        <w:tc>
          <w:tcPr>
            <w:tcW w:w="3114" w:type="dxa"/>
            <w:vAlign w:val="center"/>
            <w:hideMark/>
          </w:tcPr>
          <w:p w14:paraId="0A1DEFB2"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С-РБ</w:t>
            </w:r>
          </w:p>
        </w:tc>
        <w:tc>
          <w:tcPr>
            <w:tcW w:w="3544" w:type="dxa"/>
            <w:vAlign w:val="center"/>
            <w:hideMark/>
          </w:tcPr>
          <w:p w14:paraId="398131A4"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Повышен</w:t>
            </w:r>
          </w:p>
        </w:tc>
        <w:tc>
          <w:tcPr>
            <w:tcW w:w="2693" w:type="dxa"/>
            <w:vAlign w:val="center"/>
            <w:hideMark/>
          </w:tcPr>
          <w:p w14:paraId="2C5A4057"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Повышен</w:t>
            </w:r>
          </w:p>
        </w:tc>
      </w:tr>
      <w:tr w:rsidR="00FA41FC" w:rsidRPr="00EB654B" w14:paraId="6716238A" w14:textId="77777777" w:rsidTr="00BE2B9D">
        <w:tc>
          <w:tcPr>
            <w:tcW w:w="3114" w:type="dxa"/>
            <w:vAlign w:val="center"/>
            <w:hideMark/>
          </w:tcPr>
          <w:p w14:paraId="7A5D173F"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Прокальцитонин</w:t>
            </w:r>
          </w:p>
        </w:tc>
        <w:tc>
          <w:tcPr>
            <w:tcW w:w="3544" w:type="dxa"/>
            <w:vAlign w:val="center"/>
            <w:hideMark/>
          </w:tcPr>
          <w:p w14:paraId="6051B7B5"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Повышен</w:t>
            </w:r>
          </w:p>
        </w:tc>
        <w:tc>
          <w:tcPr>
            <w:tcW w:w="2693" w:type="dxa"/>
            <w:vAlign w:val="center"/>
            <w:hideMark/>
          </w:tcPr>
          <w:p w14:paraId="3A018348"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Норма</w:t>
            </w:r>
          </w:p>
        </w:tc>
      </w:tr>
      <w:tr w:rsidR="00FA41FC" w:rsidRPr="00EB654B" w14:paraId="67EFBF62" w14:textId="77777777" w:rsidTr="00BE2B9D">
        <w:tc>
          <w:tcPr>
            <w:tcW w:w="3114" w:type="dxa"/>
            <w:vAlign w:val="center"/>
            <w:hideMark/>
          </w:tcPr>
          <w:p w14:paraId="575E62C9"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Ответ на ПМП</w:t>
            </w:r>
          </w:p>
        </w:tc>
        <w:tc>
          <w:tcPr>
            <w:tcW w:w="3544" w:type="dxa"/>
            <w:vAlign w:val="center"/>
            <w:hideMark/>
          </w:tcPr>
          <w:p w14:paraId="5B00AA4F"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Хороший</w:t>
            </w:r>
          </w:p>
        </w:tc>
        <w:tc>
          <w:tcPr>
            <w:tcW w:w="2693" w:type="dxa"/>
            <w:vAlign w:val="center"/>
            <w:hideMark/>
          </w:tcPr>
          <w:p w14:paraId="43928B1D"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Отсутствует</w:t>
            </w:r>
          </w:p>
        </w:tc>
      </w:tr>
      <w:tr w:rsidR="00FA41FC" w:rsidRPr="00EB654B" w14:paraId="1EDF1014" w14:textId="77777777" w:rsidTr="00BE2B9D">
        <w:tc>
          <w:tcPr>
            <w:tcW w:w="3114" w:type="dxa"/>
            <w:vAlign w:val="center"/>
            <w:hideMark/>
          </w:tcPr>
          <w:p w14:paraId="738E095C" w14:textId="77777777" w:rsidR="00FA41FC" w:rsidRPr="00EB654B" w:rsidRDefault="00FA41FC" w:rsidP="00BE2B9D">
            <w:pPr>
              <w:spacing w:after="0" w:line="240" w:lineRule="auto"/>
              <w:ind w:left="11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Ответ на глюкокортикоиды</w:t>
            </w:r>
          </w:p>
        </w:tc>
        <w:tc>
          <w:tcPr>
            <w:tcW w:w="3544" w:type="dxa"/>
            <w:vAlign w:val="center"/>
            <w:hideMark/>
          </w:tcPr>
          <w:p w14:paraId="2B0A0ACE" w14:textId="77777777" w:rsidR="00FA41FC" w:rsidRPr="00EB654B" w:rsidRDefault="00FA41FC" w:rsidP="00BE2B9D">
            <w:pPr>
              <w:spacing w:after="0" w:line="240" w:lineRule="auto"/>
              <w:ind w:left="131"/>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Отсутствует</w:t>
            </w:r>
          </w:p>
        </w:tc>
        <w:tc>
          <w:tcPr>
            <w:tcW w:w="2693" w:type="dxa"/>
            <w:vAlign w:val="center"/>
            <w:hideMark/>
          </w:tcPr>
          <w:p w14:paraId="3B4D4865" w14:textId="77777777" w:rsidR="00FA41FC" w:rsidRPr="00EB654B" w:rsidRDefault="00FA41FC" w:rsidP="00BE2B9D">
            <w:pPr>
              <w:spacing w:after="0" w:line="240" w:lineRule="auto"/>
              <w:ind w:firstLine="127"/>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Хороший</w:t>
            </w:r>
          </w:p>
        </w:tc>
      </w:tr>
    </w:tbl>
    <w:p w14:paraId="0718CFCC" w14:textId="77777777" w:rsidR="00094D15" w:rsidRDefault="00094D15" w:rsidP="00FA41FC">
      <w:pPr>
        <w:spacing w:after="0" w:line="360" w:lineRule="auto"/>
        <w:ind w:firstLine="709"/>
        <w:jc w:val="both"/>
        <w:rPr>
          <w:rFonts w:ascii="Times New Roman" w:eastAsia="Times New Roman" w:hAnsi="Times New Roman" w:cs="Times New Roman"/>
          <w:b/>
          <w:bCs/>
          <w:kern w:val="0"/>
          <w:sz w:val="24"/>
          <w:szCs w:val="24"/>
          <w:lang w:eastAsia="ru-RU"/>
          <w14:ligatures w14:val="none"/>
        </w:rPr>
      </w:pPr>
    </w:p>
    <w:p w14:paraId="6E788A62" w14:textId="6E567D7B"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Внутрилегочные деструктивные процессы </w:t>
      </w:r>
      <w:r w:rsidRPr="00EB654B">
        <w:rPr>
          <w:rFonts w:ascii="Times New Roman" w:eastAsia="Times New Roman" w:hAnsi="Times New Roman" w:cs="Times New Roman"/>
          <w:kern w:val="0"/>
          <w:sz w:val="24"/>
          <w:szCs w:val="24"/>
          <w:lang w:eastAsia="ru-RU"/>
          <w14:ligatures w14:val="none"/>
        </w:rPr>
        <w:t>с образованием булл или абсцедированием возникают на месте массивных очагово-сливных инфильтратов в легких.</w:t>
      </w:r>
    </w:p>
    <w:p w14:paraId="2161B782"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Буллы появляются при очищении очагов в период разрешения пневмонии обычно при удовлетворительном состоянии пациента и через 1–4 недели спонтанно исчезают.</w:t>
      </w:r>
    </w:p>
    <w:p w14:paraId="3CC9AAE7"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Опорожнение очагов деструкции легочной ткани на фоне лихорадки сопровождается эпизодом продуктивного кашля, болей в груди, беспокойства; при прорыве через плевру возможно развитие пневмоторакса. Развитие абсцесса легких может быть связано с анаэробной суперинфекцией и сопровождается высокой лихорадкой, сохраняющейся свыше 5 суток, серым оттенком кожи, кряхтящим и стонущим дыханием, лейкоцитозом, повышением С-РБ. В большинстве случаев абсцесс также дренируется самостоятельно через бронх, однако иногда требуется бронхоскопическая санация абсцесса с трансбронхиальным или трансторакальным дренированием.</w:t>
      </w:r>
    </w:p>
    <w:p w14:paraId="1FAE2DFF"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Факторами риска и симптомами развития деструкции легких являются [</w:t>
      </w:r>
      <w:r w:rsidR="00A8466A" w:rsidRPr="00EB654B">
        <w:rPr>
          <w:rFonts w:ascii="Times New Roman" w:eastAsia="Times New Roman" w:hAnsi="Times New Roman" w:cs="Times New Roman"/>
          <w:b/>
          <w:bCs/>
          <w:kern w:val="0"/>
          <w:sz w:val="24"/>
          <w:szCs w:val="24"/>
          <w:lang w:eastAsia="ru-RU"/>
          <w14:ligatures w14:val="none"/>
        </w:rPr>
        <w:t xml:space="preserve">1, </w:t>
      </w:r>
      <w:r w:rsidRPr="00EB654B">
        <w:rPr>
          <w:rFonts w:ascii="Times New Roman" w:eastAsia="Times New Roman" w:hAnsi="Times New Roman" w:cs="Times New Roman"/>
          <w:b/>
          <w:bCs/>
          <w:kern w:val="0"/>
          <w:sz w:val="24"/>
          <w:szCs w:val="24"/>
          <w:lang w:eastAsia="ru-RU"/>
          <w14:ligatures w14:val="none"/>
        </w:rPr>
        <w:t>45]:</w:t>
      </w:r>
    </w:p>
    <w:p w14:paraId="78274D73"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лобарный инфильтрат;</w:t>
      </w:r>
    </w:p>
    <w:p w14:paraId="16D32F5D"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синпневмонический плеврит;</w:t>
      </w:r>
    </w:p>
    <w:p w14:paraId="3ECCBC8E"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ранний возраст;</w:t>
      </w:r>
    </w:p>
    <w:p w14:paraId="4F6A6F26"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позднее начало антибактериальной терапии (АБТ) (≥3 суток от начала заболевания);</w:t>
      </w:r>
    </w:p>
    <w:p w14:paraId="4136DD4C"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сохранение лихорадки ≥3 суток при адекватной АБТ;</w:t>
      </w:r>
    </w:p>
    <w:p w14:paraId="70D473F0"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серый цвет кожи;</w:t>
      </w:r>
    </w:p>
    <w:p w14:paraId="2170BB65"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лейкоцитоз более 15×10</w:t>
      </w:r>
      <w:r w:rsidRPr="00EB654B">
        <w:rPr>
          <w:rFonts w:ascii="Times New Roman" w:eastAsia="Times New Roman" w:hAnsi="Times New Roman" w:cs="Times New Roman"/>
          <w:kern w:val="0"/>
          <w:sz w:val="24"/>
          <w:szCs w:val="24"/>
          <w:vertAlign w:val="superscript"/>
          <w:lang w:eastAsia="ru-RU"/>
          <w14:ligatures w14:val="none"/>
        </w:rPr>
        <w:t>3</w:t>
      </w:r>
      <w:r w:rsidRPr="00EB654B">
        <w:rPr>
          <w:rFonts w:ascii="Times New Roman" w:eastAsia="Times New Roman" w:hAnsi="Times New Roman" w:cs="Times New Roman"/>
          <w:kern w:val="0"/>
          <w:sz w:val="24"/>
          <w:szCs w:val="24"/>
          <w:lang w:eastAsia="ru-RU"/>
          <w14:ligatures w14:val="none"/>
        </w:rPr>
        <w:t>/мкл,</w:t>
      </w:r>
    </w:p>
    <w:p w14:paraId="7CD1D93F" w14:textId="77777777" w:rsidR="00FA41FC" w:rsidRPr="00EB654B"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«застывший» инфильтрат на рентгенограмме грудной клетки.</w:t>
      </w:r>
    </w:p>
    <w:p w14:paraId="198831A3" w14:textId="77777777" w:rsidR="00FA41FC" w:rsidRPr="00EB654B"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lastRenderedPageBreak/>
        <w:t>Однако следует отметить, что маркеры воспаления, включая лейкоцитоз (ЛК), С-РБ, прокальцитонин (ПКТ) не могут прогнозировать тяжесть ВП ввиду низкой специфичности [</w:t>
      </w:r>
      <w:r w:rsidR="0021237A" w:rsidRPr="00EB654B">
        <w:rPr>
          <w:rFonts w:ascii="Times New Roman" w:eastAsia="Times New Roman" w:hAnsi="Times New Roman" w:cs="Times New Roman"/>
          <w:kern w:val="0"/>
          <w:sz w:val="24"/>
          <w:szCs w:val="24"/>
          <w:lang w:eastAsia="ru-RU"/>
          <w14:ligatures w14:val="none"/>
        </w:rPr>
        <w:t>1,</w:t>
      </w:r>
      <w:r w:rsidRPr="00EB654B">
        <w:rPr>
          <w:rFonts w:ascii="Times New Roman" w:eastAsia="Times New Roman" w:hAnsi="Times New Roman" w:cs="Times New Roman"/>
          <w:kern w:val="0"/>
          <w:sz w:val="24"/>
          <w:szCs w:val="24"/>
          <w:lang w:eastAsia="ru-RU"/>
          <w14:ligatures w14:val="none"/>
        </w:rPr>
        <w:t>46].</w:t>
      </w:r>
    </w:p>
    <w:p w14:paraId="18E4F57C" w14:textId="5DE87F2D" w:rsidR="00FA41FC" w:rsidRPr="00EB654B" w:rsidRDefault="00FA41FC" w:rsidP="00CC011F">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Деструкция чаще наступает при инфекции рядом серотипов пневмококка. Так, более половины пневмоний, вызванных серотипами 1, 3, 5, 7, 14, 15 протекают с деструкцией даже при раннем начале лечения. Однако при несвоевременном начале противомикробной терапии (ПМТ) (на 5-6 день заболевания) другие серотипы пневмококка также могут вызывать тяжелые локальные (деструкция, эмпиема плевры, абсцесс) и системные (септический шок</w:t>
      </w:r>
      <w:r w:rsidR="00CC011F">
        <w:rPr>
          <w:rFonts w:ascii="Times New Roman" w:eastAsia="Times New Roman" w:hAnsi="Times New Roman" w:cs="Times New Roman"/>
          <w:kern w:val="0"/>
          <w:sz w:val="24"/>
          <w:szCs w:val="24"/>
          <w:lang w:eastAsia="ru-RU"/>
          <w14:ligatures w14:val="none"/>
        </w:rPr>
        <w:t>,</w:t>
      </w:r>
      <w:r w:rsidR="00CC011F" w:rsidRPr="00CC011F">
        <w:t xml:space="preserve"> </w:t>
      </w:r>
      <w:r w:rsidR="00CC011F">
        <w:rPr>
          <w:rFonts w:ascii="Times New Roman" w:eastAsia="Times New Roman" w:hAnsi="Times New Roman" w:cs="Times New Roman"/>
          <w:kern w:val="0"/>
          <w:sz w:val="24"/>
          <w:szCs w:val="24"/>
          <w:lang w:eastAsia="ru-RU"/>
          <w14:ligatures w14:val="none"/>
        </w:rPr>
        <w:t>с</w:t>
      </w:r>
      <w:r w:rsidR="00CC011F" w:rsidRPr="00CC011F">
        <w:rPr>
          <w:rFonts w:ascii="Times New Roman" w:eastAsia="Times New Roman" w:hAnsi="Times New Roman" w:cs="Times New Roman"/>
          <w:kern w:val="0"/>
          <w:sz w:val="24"/>
          <w:szCs w:val="24"/>
          <w:lang w:eastAsia="ru-RU"/>
          <w14:ligatures w14:val="none"/>
        </w:rPr>
        <w:t>индром токсического шок</w:t>
      </w:r>
      <w:r w:rsidR="00CC011F" w:rsidRPr="00EB654B">
        <w:rPr>
          <w:rFonts w:ascii="Times New Roman" w:eastAsia="Times New Roman" w:hAnsi="Times New Roman" w:cs="Times New Roman"/>
          <w:kern w:val="0"/>
          <w:sz w:val="24"/>
          <w:szCs w:val="24"/>
          <w:lang w:eastAsia="ru-RU"/>
          <w14:ligatures w14:val="none"/>
        </w:rPr>
        <w:t>, осложнения</w:t>
      </w:r>
      <w:r w:rsidR="000B2B9C" w:rsidRPr="00EB654B">
        <w:rPr>
          <w:rFonts w:ascii="Times New Roman" w:eastAsia="Times New Roman" w:hAnsi="Times New Roman" w:cs="Times New Roman"/>
          <w:kern w:val="0"/>
          <w:sz w:val="24"/>
          <w:szCs w:val="24"/>
          <w:lang w:eastAsia="ru-RU"/>
          <w14:ligatures w14:val="none"/>
        </w:rPr>
        <w:t>)</w:t>
      </w:r>
      <w:r w:rsidRPr="00EB654B">
        <w:rPr>
          <w:rFonts w:ascii="Times New Roman" w:eastAsia="Times New Roman" w:hAnsi="Times New Roman" w:cs="Times New Roman"/>
          <w:kern w:val="0"/>
          <w:sz w:val="24"/>
          <w:szCs w:val="24"/>
          <w:lang w:eastAsia="ru-RU"/>
          <w14:ligatures w14:val="none"/>
        </w:rPr>
        <w:t>.</w:t>
      </w:r>
    </w:p>
    <w:p w14:paraId="191CDD2A" w14:textId="77777777" w:rsidR="002E38DF" w:rsidRDefault="00FA41FC" w:rsidP="002E38DF">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 xml:space="preserve">Наиболее тяжелым осложнением ВП является септический шок (частота его </w:t>
      </w:r>
      <w:proofErr w:type="gramStart"/>
      <w:r w:rsidRPr="00EB654B">
        <w:rPr>
          <w:rFonts w:ascii="Times New Roman" w:eastAsia="Times New Roman" w:hAnsi="Times New Roman" w:cs="Times New Roman"/>
          <w:kern w:val="0"/>
          <w:sz w:val="24"/>
          <w:szCs w:val="24"/>
          <w:lang w:eastAsia="ru-RU"/>
          <w14:ligatures w14:val="none"/>
        </w:rPr>
        <w:t>&lt; 1</w:t>
      </w:r>
      <w:proofErr w:type="gramEnd"/>
      <w:r w:rsidRPr="00EB654B">
        <w:rPr>
          <w:rFonts w:ascii="Times New Roman" w:eastAsia="Times New Roman" w:hAnsi="Times New Roman" w:cs="Times New Roman"/>
          <w:kern w:val="0"/>
          <w:sz w:val="24"/>
          <w:szCs w:val="24"/>
          <w:lang w:eastAsia="ru-RU"/>
          <w14:ligatures w14:val="none"/>
        </w:rPr>
        <w:t>%), риск фатального исхода при этом значительно повышается. Развивается крайне редко, при массивных поражениях легких.</w:t>
      </w:r>
    </w:p>
    <w:p w14:paraId="7DB8DE79" w14:textId="035D6615" w:rsidR="00FA41FC" w:rsidRPr="00EB654B" w:rsidRDefault="00FA41FC" w:rsidP="002E38DF">
      <w:pPr>
        <w:spacing w:after="0" w:line="360" w:lineRule="auto"/>
        <w:jc w:val="center"/>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b/>
          <w:bCs/>
          <w:kern w:val="0"/>
          <w:sz w:val="24"/>
          <w:szCs w:val="24"/>
          <w:lang w:eastAsia="ru-RU"/>
          <w14:ligatures w14:val="none"/>
        </w:rPr>
        <w:t>Признаки септического шока при пневмонии [</w:t>
      </w:r>
      <w:r w:rsidR="00F77F9B" w:rsidRPr="00EB654B">
        <w:rPr>
          <w:rFonts w:ascii="Times New Roman" w:eastAsia="Times New Roman" w:hAnsi="Times New Roman" w:cs="Times New Roman"/>
          <w:b/>
          <w:bCs/>
          <w:kern w:val="0"/>
          <w:sz w:val="24"/>
          <w:szCs w:val="24"/>
          <w:lang w:eastAsia="ru-RU"/>
          <w14:ligatures w14:val="none"/>
        </w:rPr>
        <w:t xml:space="preserve">1, </w:t>
      </w:r>
      <w:r w:rsidRPr="00EB654B">
        <w:rPr>
          <w:rFonts w:ascii="Times New Roman" w:eastAsia="Times New Roman" w:hAnsi="Times New Roman" w:cs="Times New Roman"/>
          <w:b/>
          <w:bCs/>
          <w:kern w:val="0"/>
          <w:sz w:val="24"/>
          <w:szCs w:val="24"/>
          <w:lang w:eastAsia="ru-RU"/>
          <w14:ligatures w14:val="none"/>
        </w:rPr>
        <w:t>47]:</w:t>
      </w:r>
    </w:p>
    <w:p w14:paraId="383BBD25"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расстройство периферической гемодинамики (холодные конечности, мраморность, акроцианоз, снижение диуреза);</w:t>
      </w:r>
    </w:p>
    <w:p w14:paraId="66D41193"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артериальная гипотензия;</w:t>
      </w:r>
    </w:p>
    <w:p w14:paraId="70B32C23"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не корригируемый при назальной или масочной подаче кислорода цианоз слизистых;</w:t>
      </w:r>
    </w:p>
    <w:p w14:paraId="24B11E99"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ЧДД, существенно превышающая возрастную норму;</w:t>
      </w:r>
    </w:p>
    <w:p w14:paraId="39EF8C01"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снижение SpO2 </w:t>
      </w:r>
      <w:proofErr w:type="gramStart"/>
      <w:r w:rsidRPr="00EB654B">
        <w:rPr>
          <w:rFonts w:ascii="Times New Roman" w:eastAsia="Times New Roman" w:hAnsi="Times New Roman" w:cs="Times New Roman"/>
          <w:kern w:val="0"/>
          <w:sz w:val="24"/>
          <w:szCs w:val="24"/>
          <w:lang w:eastAsia="ru-RU"/>
          <w14:ligatures w14:val="none"/>
        </w:rPr>
        <w:t>&lt; 92</w:t>
      </w:r>
      <w:proofErr w:type="gramEnd"/>
      <w:r w:rsidRPr="00EB654B">
        <w:rPr>
          <w:rFonts w:ascii="Times New Roman" w:eastAsia="Times New Roman" w:hAnsi="Times New Roman" w:cs="Times New Roman"/>
          <w:kern w:val="0"/>
          <w:sz w:val="24"/>
          <w:szCs w:val="24"/>
          <w:lang w:eastAsia="ru-RU"/>
          <w14:ligatures w14:val="none"/>
        </w:rPr>
        <w:t>% или PaO2/FiO2 &lt; 250;</w:t>
      </w:r>
    </w:p>
    <w:p w14:paraId="35DAD396"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нарушение сознания;</w:t>
      </w:r>
    </w:p>
    <w:p w14:paraId="26F3F770" w14:textId="77777777" w:rsidR="00FA41FC" w:rsidRPr="00EB654B" w:rsidRDefault="00FA41FC" w:rsidP="00FA41FC">
      <w:pPr>
        <w:numPr>
          <w:ilvl w:val="0"/>
          <w:numId w:val="1"/>
        </w:numPr>
        <w:tabs>
          <w:tab w:val="clear" w:pos="720"/>
          <w:tab w:val="num" w:pos="142"/>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EB654B">
        <w:rPr>
          <w:rFonts w:ascii="Times New Roman" w:eastAsia="Times New Roman" w:hAnsi="Times New Roman" w:cs="Times New Roman"/>
          <w:kern w:val="0"/>
          <w:sz w:val="24"/>
          <w:szCs w:val="24"/>
          <w:lang w:eastAsia="ru-RU"/>
          <w14:ligatures w14:val="none"/>
        </w:rPr>
        <w:t>ЛК или лейкопения, тромбоцитопения, лактат-ацидоз.</w:t>
      </w:r>
    </w:p>
    <w:p w14:paraId="5310214C" w14:textId="77777777" w:rsidR="00FA41FC" w:rsidRPr="00DC6F34" w:rsidRDefault="00FA41FC" w:rsidP="00FA41FC">
      <w:pPr>
        <w:pStyle w:val="a7"/>
        <w:spacing w:after="0" w:line="360" w:lineRule="auto"/>
        <w:ind w:left="0"/>
        <w:jc w:val="center"/>
        <w:outlineLvl w:val="0"/>
        <w:rPr>
          <w:rFonts w:ascii="Times New Roman" w:eastAsia="Times New Roman" w:hAnsi="Times New Roman" w:cs="Times New Roman"/>
          <w:kern w:val="0"/>
          <w:sz w:val="28"/>
          <w:szCs w:val="28"/>
          <w:lang w:eastAsia="ru-RU"/>
          <w14:ligatures w14:val="none"/>
        </w:rPr>
      </w:pPr>
      <w:bookmarkStart w:id="11" w:name="_Toc228866931"/>
      <w:r w:rsidRPr="00F9779D">
        <w:rPr>
          <w:rFonts w:ascii="Times New Roman" w:eastAsia="Times New Roman" w:hAnsi="Times New Roman" w:cs="Times New Roman"/>
          <w:b/>
          <w:bCs/>
          <w:kern w:val="0"/>
          <w:sz w:val="28"/>
          <w:szCs w:val="28"/>
          <w:lang w:eastAsia="ru-RU"/>
          <w14:ligatures w14:val="none"/>
        </w:rPr>
        <w:t>2. Диагностика</w:t>
      </w:r>
      <w:bookmarkEnd w:id="11"/>
    </w:p>
    <w:p w14:paraId="2CDA41CB" w14:textId="77777777" w:rsidR="00FA41FC" w:rsidRPr="002E38DF" w:rsidRDefault="00FA41FC" w:rsidP="00FA41FC">
      <w:pPr>
        <w:spacing w:after="0" w:line="360" w:lineRule="auto"/>
        <w:ind w:firstLine="709"/>
        <w:jc w:val="both"/>
        <w:rPr>
          <w:rFonts w:ascii="Times New Roman" w:eastAsia="Times New Roman" w:hAnsi="Times New Roman" w:cs="Times New Roman"/>
          <w:color w:val="04070C"/>
          <w:kern w:val="0"/>
          <w:sz w:val="24"/>
          <w:szCs w:val="24"/>
          <w:lang w:eastAsia="ru-RU"/>
          <w14:ligatures w14:val="none"/>
        </w:rPr>
      </w:pPr>
      <w:r w:rsidRPr="002E38DF">
        <w:rPr>
          <w:rFonts w:ascii="Times New Roman" w:eastAsia="Times New Roman" w:hAnsi="Times New Roman" w:cs="Times New Roman"/>
          <w:i/>
          <w:iCs/>
          <w:color w:val="04070C"/>
          <w:kern w:val="0"/>
          <w:sz w:val="24"/>
          <w:szCs w:val="24"/>
          <w:lang w:eastAsia="ru-RU"/>
          <w14:ligatures w14:val="none"/>
        </w:rPr>
        <w:t>Критериями установления диагноза ВП являются: наличие острого инфекционного заболевания легочной паренхимы, диагностируемого по синдрому дыхательных расстройств и/или физикальным данным, а также инфильтративным изменениям на рентгенограмме.</w:t>
      </w:r>
    </w:p>
    <w:p w14:paraId="4C1AD2C6" w14:textId="77777777" w:rsidR="00FA41FC" w:rsidRPr="002E38DF" w:rsidRDefault="00FA41FC" w:rsidP="002E38DF">
      <w:pPr>
        <w:pStyle w:val="2"/>
        <w:spacing w:before="0" w:after="0" w:line="360" w:lineRule="auto"/>
        <w:rPr>
          <w:rFonts w:ascii="Times New Roman" w:eastAsia="Times New Roman" w:hAnsi="Times New Roman" w:cs="Times New Roman"/>
          <w:color w:val="000000" w:themeColor="text1"/>
          <w:kern w:val="0"/>
          <w:sz w:val="24"/>
          <w:szCs w:val="24"/>
          <w:u w:val="single"/>
          <w:lang w:eastAsia="ru-RU"/>
          <w14:ligatures w14:val="none"/>
        </w:rPr>
      </w:pPr>
      <w:bookmarkStart w:id="12" w:name="_Toc228866932"/>
      <w:r w:rsidRPr="002E38DF">
        <w:rPr>
          <w:rFonts w:ascii="Times New Roman" w:eastAsia="Times New Roman" w:hAnsi="Times New Roman" w:cs="Times New Roman"/>
          <w:b/>
          <w:bCs/>
          <w:color w:val="000000" w:themeColor="text1"/>
          <w:kern w:val="0"/>
          <w:sz w:val="24"/>
          <w:szCs w:val="24"/>
          <w:u w:val="single"/>
          <w:lang w:eastAsia="ru-RU"/>
          <w14:ligatures w14:val="none"/>
        </w:rPr>
        <w:t>2.1. Жалобы и анамнез</w:t>
      </w:r>
      <w:bookmarkEnd w:id="12"/>
    </w:p>
    <w:p w14:paraId="1682BF96" w14:textId="77777777" w:rsidR="002E38DF" w:rsidRDefault="00FA41FC" w:rsidP="002E38DF">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2E38DF">
        <w:rPr>
          <w:rFonts w:ascii="Times New Roman" w:eastAsia="Times New Roman" w:hAnsi="Times New Roman" w:cs="Times New Roman"/>
          <w:kern w:val="0"/>
          <w:sz w:val="24"/>
          <w:szCs w:val="24"/>
          <w:lang w:eastAsia="ru-RU"/>
          <w14:ligatures w14:val="none"/>
        </w:rPr>
        <w:t>При подозрении на ВП необходимо провести сбор анамнеза и жалоб при заболеваниях легких и бронхов с целью постановки диагноза (подробно см. «Раздел 1.6. Клиническая картина») [</w:t>
      </w:r>
      <w:r w:rsidR="0021237A" w:rsidRPr="002E38DF">
        <w:rPr>
          <w:rFonts w:ascii="Times New Roman" w:eastAsia="Times New Roman" w:hAnsi="Times New Roman" w:cs="Times New Roman"/>
          <w:kern w:val="0"/>
          <w:sz w:val="24"/>
          <w:szCs w:val="24"/>
          <w:lang w:eastAsia="ru-RU"/>
          <w14:ligatures w14:val="none"/>
        </w:rPr>
        <w:t>1,</w:t>
      </w:r>
      <w:r w:rsidR="002B6B65" w:rsidRPr="002E38DF">
        <w:rPr>
          <w:rFonts w:ascii="Times New Roman" w:eastAsia="Times New Roman" w:hAnsi="Times New Roman" w:cs="Times New Roman"/>
          <w:kern w:val="0"/>
          <w:sz w:val="24"/>
          <w:szCs w:val="24"/>
          <w:lang w:eastAsia="ru-RU"/>
          <w14:ligatures w14:val="none"/>
        </w:rPr>
        <w:t>3</w:t>
      </w:r>
      <w:r w:rsidRPr="002E38DF">
        <w:rPr>
          <w:rFonts w:ascii="Times New Roman" w:eastAsia="Times New Roman" w:hAnsi="Times New Roman" w:cs="Times New Roman"/>
          <w:kern w:val="0"/>
          <w:sz w:val="24"/>
          <w:szCs w:val="24"/>
          <w:lang w:eastAsia="ru-RU"/>
          <w14:ligatures w14:val="none"/>
        </w:rPr>
        <w:t>].</w:t>
      </w:r>
    </w:p>
    <w:p w14:paraId="4BA81029" w14:textId="77777777" w:rsidR="00DA30BB" w:rsidRDefault="00FA41FC" w:rsidP="002D1C14">
      <w:pPr>
        <w:pStyle w:val="2"/>
        <w:spacing w:line="360" w:lineRule="auto"/>
        <w:rPr>
          <w:rFonts w:ascii="Times New Roman" w:hAnsi="Times New Roman" w:cs="Times New Roman"/>
          <w:b/>
          <w:bCs/>
          <w:color w:val="000000" w:themeColor="text1"/>
          <w:sz w:val="24"/>
          <w:szCs w:val="24"/>
          <w:u w:val="single"/>
        </w:rPr>
      </w:pPr>
      <w:bookmarkStart w:id="13" w:name="_Toc228866933"/>
      <w:r w:rsidRPr="002E38DF">
        <w:rPr>
          <w:rFonts w:ascii="Times New Roman" w:hAnsi="Times New Roman" w:cs="Times New Roman"/>
          <w:b/>
          <w:bCs/>
          <w:color w:val="000000" w:themeColor="text1"/>
          <w:sz w:val="24"/>
          <w:szCs w:val="24"/>
          <w:u w:val="single"/>
        </w:rPr>
        <w:lastRenderedPageBreak/>
        <w:t>2.2.</w:t>
      </w:r>
      <w:r w:rsidR="002D1C14">
        <w:rPr>
          <w:rFonts w:ascii="Times New Roman" w:hAnsi="Times New Roman" w:cs="Times New Roman"/>
          <w:b/>
          <w:bCs/>
          <w:color w:val="000000" w:themeColor="text1"/>
          <w:sz w:val="24"/>
          <w:szCs w:val="24"/>
          <w:u w:val="single"/>
        </w:rPr>
        <w:t xml:space="preserve"> </w:t>
      </w:r>
      <w:r w:rsidRPr="002E38DF">
        <w:rPr>
          <w:rFonts w:ascii="Times New Roman" w:hAnsi="Times New Roman" w:cs="Times New Roman"/>
          <w:b/>
          <w:bCs/>
          <w:color w:val="000000" w:themeColor="text1"/>
          <w:sz w:val="24"/>
          <w:szCs w:val="24"/>
          <w:u w:val="single"/>
        </w:rPr>
        <w:t>Физикальное обследование</w:t>
      </w:r>
    </w:p>
    <w:p w14:paraId="0819EBB9" w14:textId="0980CBE4" w:rsidR="00FA41FC" w:rsidRPr="002E38DF" w:rsidRDefault="00CB447F" w:rsidP="00DA30BB">
      <w:pPr>
        <w:pStyle w:val="2"/>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A41FC" w:rsidRPr="002E38DF">
        <w:rPr>
          <w:rFonts w:ascii="Times New Roman" w:hAnsi="Times New Roman" w:cs="Times New Roman"/>
          <w:color w:val="000000" w:themeColor="text1"/>
          <w:sz w:val="24"/>
          <w:szCs w:val="24"/>
        </w:rPr>
        <w:t>Всем пациентам с подозрением на пневмонию</w:t>
      </w:r>
      <w:r>
        <w:rPr>
          <w:rFonts w:ascii="Times New Roman" w:hAnsi="Times New Roman" w:cs="Times New Roman"/>
          <w:color w:val="000000" w:themeColor="text1"/>
          <w:sz w:val="24"/>
          <w:szCs w:val="24"/>
        </w:rPr>
        <w:t xml:space="preserve"> </w:t>
      </w:r>
      <w:r w:rsidR="00FA41FC" w:rsidRPr="002E38DF">
        <w:rPr>
          <w:rFonts w:ascii="Times New Roman" w:hAnsi="Times New Roman" w:cs="Times New Roman"/>
          <w:color w:val="000000" w:themeColor="text1"/>
          <w:sz w:val="24"/>
          <w:szCs w:val="24"/>
        </w:rPr>
        <w:t>рекомендуется</w:t>
      </w:r>
      <w:r>
        <w:rPr>
          <w:rFonts w:ascii="Times New Roman" w:hAnsi="Times New Roman" w:cs="Times New Roman"/>
          <w:color w:val="000000" w:themeColor="text1"/>
          <w:sz w:val="24"/>
          <w:szCs w:val="24"/>
        </w:rPr>
        <w:t xml:space="preserve"> </w:t>
      </w:r>
      <w:r w:rsidR="00FA41FC" w:rsidRPr="002E38DF">
        <w:rPr>
          <w:rFonts w:ascii="Times New Roman" w:hAnsi="Times New Roman" w:cs="Times New Roman"/>
          <w:color w:val="000000" w:themeColor="text1"/>
          <w:sz w:val="24"/>
          <w:szCs w:val="24"/>
        </w:rPr>
        <w:t>провести</w:t>
      </w:r>
      <w:r>
        <w:rPr>
          <w:rFonts w:ascii="Times New Roman" w:hAnsi="Times New Roman" w:cs="Times New Roman"/>
          <w:color w:val="000000" w:themeColor="text1"/>
          <w:sz w:val="24"/>
          <w:szCs w:val="24"/>
        </w:rPr>
        <w:t xml:space="preserve"> </w:t>
      </w:r>
      <w:r w:rsidR="00FA41FC" w:rsidRPr="002E38DF">
        <w:rPr>
          <w:rFonts w:ascii="Times New Roman" w:hAnsi="Times New Roman" w:cs="Times New Roman"/>
          <w:color w:val="000000" w:themeColor="text1"/>
          <w:sz w:val="24"/>
          <w:szCs w:val="24"/>
        </w:rPr>
        <w:t>визуальный</w:t>
      </w:r>
      <w:r>
        <w:rPr>
          <w:rFonts w:ascii="Times New Roman" w:hAnsi="Times New Roman" w:cs="Times New Roman"/>
          <w:color w:val="000000" w:themeColor="text1"/>
          <w:sz w:val="24"/>
          <w:szCs w:val="24"/>
        </w:rPr>
        <w:t xml:space="preserve"> о</w:t>
      </w:r>
      <w:r w:rsidR="00FA41FC" w:rsidRPr="002E38DF">
        <w:rPr>
          <w:rFonts w:ascii="Times New Roman" w:hAnsi="Times New Roman" w:cs="Times New Roman"/>
          <w:color w:val="000000" w:themeColor="text1"/>
          <w:sz w:val="24"/>
          <w:szCs w:val="24"/>
        </w:rPr>
        <w:t>смотр терапевтический, пальпацию терапевтическую, аускультацию терапевтическую,</w:t>
      </w:r>
      <w:r w:rsidR="002D1C14">
        <w:rPr>
          <w:rFonts w:ascii="Times New Roman" w:hAnsi="Times New Roman" w:cs="Times New Roman"/>
          <w:color w:val="000000" w:themeColor="text1"/>
          <w:sz w:val="24"/>
          <w:szCs w:val="24"/>
        </w:rPr>
        <w:t xml:space="preserve"> </w:t>
      </w:r>
      <w:r w:rsidR="00FA41FC" w:rsidRPr="002E38DF">
        <w:rPr>
          <w:rFonts w:ascii="Times New Roman" w:hAnsi="Times New Roman" w:cs="Times New Roman"/>
          <w:color w:val="000000" w:themeColor="text1"/>
          <w:sz w:val="24"/>
          <w:szCs w:val="24"/>
        </w:rPr>
        <w:t>перкуссию терапевтическую (стандартный общий осмотр, оценить признаки интоксикации, дыхательной недостаточности): прием (консультация) врача-педиатра первичный или прием (консультация) врача-педиатра участкового первичный или прием (консультация) врача общей практики (семейного врача) первичный (с оценкой степени дыхательной недостаточности) (для первичной медико-санитарной помощи)/ прием (консультация) врача-педиатра лечебно-диагностический первичный или прием (консультация) врача-инфекциониста первичный (с оценкой степени дыхательной недостаточности) (для специализированной медицинской помощи) с целью постановки диагноза [</w:t>
      </w:r>
      <w:r w:rsidR="0021237A" w:rsidRPr="002E38DF">
        <w:rPr>
          <w:rFonts w:ascii="Times New Roman" w:hAnsi="Times New Roman" w:cs="Times New Roman"/>
          <w:color w:val="000000" w:themeColor="text1"/>
          <w:sz w:val="24"/>
          <w:szCs w:val="24"/>
        </w:rPr>
        <w:t>1,</w:t>
      </w:r>
      <w:r w:rsidR="00FA41FC" w:rsidRPr="002E38DF">
        <w:rPr>
          <w:rFonts w:ascii="Times New Roman" w:hAnsi="Times New Roman" w:cs="Times New Roman"/>
          <w:color w:val="000000" w:themeColor="text1"/>
          <w:sz w:val="24"/>
          <w:szCs w:val="24"/>
        </w:rPr>
        <w:t>48].</w:t>
      </w:r>
      <w:bookmarkEnd w:id="13"/>
    </w:p>
    <w:p w14:paraId="6574BDBF" w14:textId="77777777" w:rsidR="00FA41FC" w:rsidRPr="00CB447F" w:rsidRDefault="00FA41FC" w:rsidP="003B25AF">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4AA0224D" w14:textId="77777777" w:rsidR="00FA41FC" w:rsidRPr="00CB447F"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p>
    <w:p w14:paraId="7C50BC9C"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Алгоритм действий:</w:t>
      </w:r>
    </w:p>
    <w:p w14:paraId="4060A84E" w14:textId="58A61616"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оценить признаки интоксикации (вялость, отказ от еды и</w:t>
      </w:r>
      <w:r w:rsidR="003B25AF" w:rsidRPr="00CB447F">
        <w:rPr>
          <w:rFonts w:ascii="Times New Roman" w:eastAsia="Times New Roman" w:hAnsi="Times New Roman" w:cs="Times New Roman"/>
          <w:i/>
          <w:iCs/>
          <w:kern w:val="0"/>
          <w:sz w:val="24"/>
          <w:szCs w:val="24"/>
          <w:lang w:eastAsia="ru-RU"/>
          <w14:ligatures w14:val="none"/>
        </w:rPr>
        <w:t xml:space="preserve"> особенно</w:t>
      </w:r>
      <w:r w:rsidRPr="00CB447F">
        <w:rPr>
          <w:rFonts w:ascii="Times New Roman" w:eastAsia="Times New Roman" w:hAnsi="Times New Roman" w:cs="Times New Roman"/>
          <w:i/>
          <w:iCs/>
          <w:kern w:val="0"/>
          <w:sz w:val="24"/>
          <w:szCs w:val="24"/>
          <w:lang w:eastAsia="ru-RU"/>
          <w14:ligatures w14:val="none"/>
        </w:rPr>
        <w:t xml:space="preserve"> от питья, адинамия, гиперестезия, раздражительность, безутешный плач, наличие глазного контакта с ребенком);</w:t>
      </w:r>
    </w:p>
    <w:p w14:paraId="57258716"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оценить характер кашля (сухой, влажный/продуктивный);</w:t>
      </w:r>
    </w:p>
    <w:p w14:paraId="55BC2D29"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визуальное исследование верхних дыхательных путей (осмотреть верхние дыхательные пути);</w:t>
      </w:r>
    </w:p>
    <w:p w14:paraId="2F1D5364"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оценить признаки рестриктивной ДН (участие вспомогательной мускулатуры в акте дыхания и западение уступчивых мест грудной клетки при дыхании: раздувание крыльев носа, втяжения подреберных областей и межреберных промежутков, яремной ямки);</w:t>
      </w:r>
    </w:p>
    <w:p w14:paraId="1314E079"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-провести измерение частоты дыхания, измерение частоты сердцебиения в течение не менее 1 минуты;</w:t>
      </w:r>
    </w:p>
    <w:p w14:paraId="22F43DD4"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провести перкуторное исследование легких;</w:t>
      </w:r>
    </w:p>
    <w:p w14:paraId="0EF4A684"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провести аускультацию терапевтическую (аускультацию легких), обращая внимание на симметричность аускультативных изменений.</w:t>
      </w:r>
    </w:p>
    <w:p w14:paraId="5AA4C7C7"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При выявлении «кряхтящего» дыхания, выраженного тахипноэ, раздувания крыльев носа и втяжений уступчивых мест грудной клетки при дыхании необходимо немедленно обеспечить ребенку дополнительный кислород.</w:t>
      </w:r>
    </w:p>
    <w:p w14:paraId="7E911579"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xml:space="preserve">Симптомами синпневмонического плеврита могут быть боль в грудной клетке и боль в животе на фоне лихорадки. При осмотре можно выявить такие признаки, как </w:t>
      </w:r>
      <w:r w:rsidRPr="00CB447F">
        <w:rPr>
          <w:rFonts w:ascii="Times New Roman" w:eastAsia="Times New Roman" w:hAnsi="Times New Roman" w:cs="Times New Roman"/>
          <w:i/>
          <w:iCs/>
          <w:kern w:val="0"/>
          <w:sz w:val="24"/>
          <w:szCs w:val="24"/>
          <w:lang w:eastAsia="ru-RU"/>
          <w14:ligatures w14:val="none"/>
        </w:rPr>
        <w:lastRenderedPageBreak/>
        <w:t>притупление перкуторного звука над скоплением жидкости, ослабление дыхательных шумов. (подробно см. раздел «Клиническая картина») [</w:t>
      </w:r>
      <w:r w:rsidR="0021237A"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49].</w:t>
      </w:r>
    </w:p>
    <w:p w14:paraId="1EF1D0A6" w14:textId="77777777" w:rsidR="00FA41FC" w:rsidRPr="00CB447F"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b/>
          <w:bCs/>
          <w:i/>
          <w:iCs/>
          <w:kern w:val="0"/>
          <w:sz w:val="24"/>
          <w:szCs w:val="24"/>
          <w:lang w:eastAsia="ru-RU"/>
          <w14:ligatures w14:val="none"/>
        </w:rPr>
        <w:t>Обычно диагностику и лечение пневмонии у детей проводит врач-педиатр/врач-педиатр участковый/врач общей практики (семейный врач) или врач-инфекционист/врач-пульмонолог и др. в зависимости от клинической ситуации (Прием (осмотр, консультация) врача-педиатра/врача-педиатра участкового/врача общей практики (семейного врача)/врача-инфекциониста, врача-пульмонолога и др.)</w:t>
      </w:r>
    </w:p>
    <w:p w14:paraId="3DDE365D" w14:textId="77777777" w:rsidR="00FA41FC" w:rsidRPr="00CB447F" w:rsidRDefault="00FA41FC" w:rsidP="00D4558D">
      <w:pPr>
        <w:pStyle w:val="2"/>
        <w:spacing w:before="0" w:after="0" w:line="360" w:lineRule="auto"/>
        <w:rPr>
          <w:rFonts w:ascii="Times New Roman" w:eastAsia="Times New Roman" w:hAnsi="Times New Roman" w:cs="Times New Roman"/>
          <w:color w:val="000000" w:themeColor="text1"/>
          <w:kern w:val="0"/>
          <w:sz w:val="24"/>
          <w:szCs w:val="24"/>
          <w:u w:val="single"/>
          <w:lang w:eastAsia="ru-RU"/>
          <w14:ligatures w14:val="none"/>
        </w:rPr>
      </w:pPr>
      <w:bookmarkStart w:id="14" w:name="_Toc228866934"/>
      <w:r w:rsidRPr="00CB447F">
        <w:rPr>
          <w:rFonts w:ascii="Times New Roman" w:eastAsia="Times New Roman" w:hAnsi="Times New Roman" w:cs="Times New Roman"/>
          <w:b/>
          <w:bCs/>
          <w:color w:val="000000" w:themeColor="text1"/>
          <w:kern w:val="0"/>
          <w:sz w:val="24"/>
          <w:szCs w:val="24"/>
          <w:u w:val="single"/>
          <w:lang w:eastAsia="ru-RU"/>
          <w14:ligatures w14:val="none"/>
        </w:rPr>
        <w:t>2.3. Лабораторные диагностика</w:t>
      </w:r>
      <w:bookmarkEnd w:id="14"/>
    </w:p>
    <w:p w14:paraId="10D86142" w14:textId="713801C4" w:rsidR="00FA41FC" w:rsidRPr="00CB447F" w:rsidRDefault="00FA41FC" w:rsidP="00D4558D">
      <w:pPr>
        <w:pStyle w:val="headertext"/>
        <w:spacing w:before="0" w:beforeAutospacing="0" w:after="0" w:afterAutospacing="0" w:line="360" w:lineRule="auto"/>
        <w:jc w:val="both"/>
        <w:rPr>
          <w:rStyle w:val="apple-converted-space"/>
          <w:sz w:val="24"/>
        </w:rPr>
      </w:pPr>
      <w:r w:rsidRPr="00D4558D">
        <w:rPr>
          <w:rStyle w:val="apple-converted-space"/>
          <w:b/>
          <w:bCs/>
          <w:sz w:val="24"/>
        </w:rPr>
        <w:t>Исследование лейкоцитарной формулы и маркеров воспаления</w:t>
      </w:r>
      <w:r w:rsidR="007C7FC6" w:rsidRPr="00D4558D">
        <w:rPr>
          <w:rStyle w:val="apple-converted-space"/>
          <w:b/>
          <w:bCs/>
          <w:sz w:val="24"/>
        </w:rPr>
        <w:t>.</w:t>
      </w:r>
      <w:r w:rsidRPr="00CB447F">
        <w:rPr>
          <w:rStyle w:val="apple-converted-space"/>
          <w:sz w:val="24"/>
        </w:rPr>
        <w:br/>
      </w:r>
      <w:r w:rsidR="00D4558D">
        <w:rPr>
          <w:rStyle w:val="apple-converted-space"/>
          <w:sz w:val="24"/>
        </w:rPr>
        <w:tab/>
      </w:r>
      <w:r w:rsidRPr="00CB447F">
        <w:rPr>
          <w:rStyle w:val="apple-converted-space"/>
          <w:sz w:val="24"/>
        </w:rPr>
        <w:t>Детям с подозрением на ВП рекомендуется провести Общий (клинический) анализ крови развернутый (ОАК) и исследование уровня С-РБ в сыворотке крови [</w:t>
      </w:r>
      <w:r w:rsidR="00DC7557" w:rsidRPr="00CB447F">
        <w:rPr>
          <w:rStyle w:val="apple-converted-space"/>
          <w:sz w:val="24"/>
        </w:rPr>
        <w:t>1,</w:t>
      </w:r>
      <w:r w:rsidRPr="00CB447F">
        <w:rPr>
          <w:rStyle w:val="apple-converted-space"/>
          <w:sz w:val="24"/>
        </w:rPr>
        <w:t>21,50,51].</w:t>
      </w:r>
    </w:p>
    <w:p w14:paraId="5817E1CA" w14:textId="77777777" w:rsidR="00FA41FC" w:rsidRPr="00CB447F" w:rsidRDefault="00FA41FC" w:rsidP="003B25AF">
      <w:pPr>
        <w:spacing w:after="0" w:line="360" w:lineRule="auto"/>
        <w:jc w:val="both"/>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B (уровень достоверности доказательств – 3).</w:t>
      </w:r>
    </w:p>
    <w:p w14:paraId="273DE0CB"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 Результаты общего (клинического) анализа крови трактуют с учетом возрастных различий содержания лейкоцитов (Таблица 8). У детей первых лет жизни пороговое значение лейкоцитоза будет выше по сравнению с более старшими детьми.</w:t>
      </w:r>
    </w:p>
    <w:p w14:paraId="783FB662" w14:textId="77777777" w:rsidR="00681D0D" w:rsidRDefault="00FA41FC" w:rsidP="00681D0D">
      <w:pPr>
        <w:spacing w:after="0" w:line="360" w:lineRule="auto"/>
        <w:jc w:val="right"/>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 xml:space="preserve">Таблица 8. </w:t>
      </w:r>
    </w:p>
    <w:p w14:paraId="0BE5A07E" w14:textId="3E6D0AAF"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Пороговые значения показателей гемограммы и С-РБ при диагностике острой инфекции [</w:t>
      </w:r>
      <w:r w:rsidR="00DC7557" w:rsidRPr="00CB447F">
        <w:rPr>
          <w:rFonts w:ascii="Times New Roman" w:eastAsia="Times New Roman" w:hAnsi="Times New Roman" w:cs="Times New Roman"/>
          <w:b/>
          <w:bCs/>
          <w:kern w:val="0"/>
          <w:sz w:val="24"/>
          <w:szCs w:val="24"/>
          <w:lang w:eastAsia="ru-RU"/>
          <w14:ligatures w14:val="none"/>
        </w:rPr>
        <w:t>1,</w:t>
      </w:r>
      <w:r w:rsidRPr="00CB447F">
        <w:rPr>
          <w:rFonts w:ascii="Times New Roman" w:eastAsia="Times New Roman" w:hAnsi="Times New Roman" w:cs="Times New Roman"/>
          <w:b/>
          <w:bCs/>
          <w:kern w:val="0"/>
          <w:sz w:val="24"/>
          <w:szCs w:val="24"/>
          <w:lang w:eastAsia="ru-RU"/>
          <w14:ligatures w14:val="none"/>
        </w:rPr>
        <w:t>52, 53, 54, 55]</w:t>
      </w:r>
    </w:p>
    <w:tbl>
      <w:tblPr>
        <w:tblW w:w="9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2633"/>
        <w:gridCol w:w="2694"/>
      </w:tblGrid>
      <w:tr w:rsidR="00FA41FC" w:rsidRPr="00CB447F" w14:paraId="0776BA13" w14:textId="77777777" w:rsidTr="003B25AF">
        <w:trPr>
          <w:tblHeader/>
        </w:trPr>
        <w:tc>
          <w:tcPr>
            <w:tcW w:w="4106" w:type="dxa"/>
            <w:shd w:val="clear" w:color="auto" w:fill="E7E6E6" w:themeFill="background2"/>
            <w:tcMar>
              <w:top w:w="75" w:type="dxa"/>
              <w:left w:w="75" w:type="dxa"/>
              <w:bottom w:w="75" w:type="dxa"/>
              <w:right w:w="75" w:type="dxa"/>
            </w:tcMar>
            <w:vAlign w:val="center"/>
            <w:hideMark/>
          </w:tcPr>
          <w:p w14:paraId="034AC5F6" w14:textId="77777777" w:rsidR="00FA41FC" w:rsidRPr="00CB447F" w:rsidRDefault="00FA41FC" w:rsidP="00BE2B9D">
            <w:pPr>
              <w:spacing w:after="0" w:line="240" w:lineRule="auto"/>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Показатель</w:t>
            </w:r>
          </w:p>
        </w:tc>
        <w:tc>
          <w:tcPr>
            <w:tcW w:w="2633" w:type="dxa"/>
            <w:shd w:val="clear" w:color="auto" w:fill="E7E6E6" w:themeFill="background2"/>
            <w:tcMar>
              <w:top w:w="75" w:type="dxa"/>
              <w:left w:w="75" w:type="dxa"/>
              <w:bottom w:w="75" w:type="dxa"/>
              <w:right w:w="75" w:type="dxa"/>
            </w:tcMar>
            <w:vAlign w:val="center"/>
            <w:hideMark/>
          </w:tcPr>
          <w:p w14:paraId="66992D15" w14:textId="77777777" w:rsidR="00FA41FC" w:rsidRPr="00CB447F"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Возраст</w:t>
            </w:r>
          </w:p>
        </w:tc>
        <w:tc>
          <w:tcPr>
            <w:tcW w:w="2694" w:type="dxa"/>
            <w:shd w:val="clear" w:color="auto" w:fill="E7E6E6" w:themeFill="background2"/>
            <w:tcMar>
              <w:top w:w="75" w:type="dxa"/>
              <w:left w:w="75" w:type="dxa"/>
              <w:bottom w:w="75" w:type="dxa"/>
              <w:right w:w="75" w:type="dxa"/>
            </w:tcMar>
            <w:vAlign w:val="center"/>
            <w:hideMark/>
          </w:tcPr>
          <w:p w14:paraId="1D6359BF" w14:textId="77777777" w:rsidR="00FA41FC" w:rsidRPr="00CB447F"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Пороговое значение</w:t>
            </w:r>
          </w:p>
        </w:tc>
      </w:tr>
      <w:tr w:rsidR="00FA41FC" w:rsidRPr="00CB447F" w14:paraId="6289B3CA" w14:textId="77777777" w:rsidTr="00BE2B9D">
        <w:tc>
          <w:tcPr>
            <w:tcW w:w="4106" w:type="dxa"/>
            <w:tcMar>
              <w:top w:w="75" w:type="dxa"/>
              <w:left w:w="75" w:type="dxa"/>
              <w:bottom w:w="75" w:type="dxa"/>
              <w:right w:w="75" w:type="dxa"/>
            </w:tcMar>
            <w:vAlign w:val="center"/>
            <w:hideMark/>
          </w:tcPr>
          <w:p w14:paraId="70CD1B87"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Лейкоцитоз (10</w:t>
            </w:r>
            <w:r w:rsidRPr="00CB447F">
              <w:rPr>
                <w:rFonts w:ascii="Times New Roman" w:eastAsia="Times New Roman" w:hAnsi="Times New Roman" w:cs="Times New Roman"/>
                <w:kern w:val="0"/>
                <w:sz w:val="24"/>
                <w:szCs w:val="24"/>
                <w:vertAlign w:val="superscript"/>
                <w:lang w:eastAsia="ru-RU"/>
                <w14:ligatures w14:val="none"/>
              </w:rPr>
              <w:t>9</w:t>
            </w:r>
            <w:r w:rsidRPr="00CB447F">
              <w:rPr>
                <w:rFonts w:ascii="Times New Roman" w:eastAsia="Times New Roman" w:hAnsi="Times New Roman" w:cs="Times New Roman"/>
                <w:kern w:val="0"/>
                <w:sz w:val="24"/>
                <w:szCs w:val="24"/>
                <w:lang w:eastAsia="ru-RU"/>
                <w14:ligatures w14:val="none"/>
              </w:rPr>
              <w:t>/л)</w:t>
            </w:r>
          </w:p>
        </w:tc>
        <w:tc>
          <w:tcPr>
            <w:tcW w:w="2633" w:type="dxa"/>
            <w:tcMar>
              <w:top w:w="75" w:type="dxa"/>
              <w:left w:w="75" w:type="dxa"/>
              <w:bottom w:w="75" w:type="dxa"/>
              <w:right w:w="75" w:type="dxa"/>
            </w:tcMar>
            <w:vAlign w:val="center"/>
            <w:hideMark/>
          </w:tcPr>
          <w:p w14:paraId="07A605D4"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1 мес – 1 год</w:t>
            </w:r>
          </w:p>
        </w:tc>
        <w:tc>
          <w:tcPr>
            <w:tcW w:w="2694" w:type="dxa"/>
            <w:tcMar>
              <w:top w:w="75" w:type="dxa"/>
              <w:left w:w="75" w:type="dxa"/>
              <w:bottom w:w="75" w:type="dxa"/>
              <w:right w:w="75" w:type="dxa"/>
            </w:tcMar>
            <w:vAlign w:val="center"/>
            <w:hideMark/>
          </w:tcPr>
          <w:p w14:paraId="073A4C31"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&gt;17,5</w:t>
            </w:r>
          </w:p>
        </w:tc>
      </w:tr>
      <w:tr w:rsidR="00FA41FC" w:rsidRPr="00CB447F" w14:paraId="7C4FEF5B" w14:textId="77777777" w:rsidTr="00BE2B9D">
        <w:tc>
          <w:tcPr>
            <w:tcW w:w="4106" w:type="dxa"/>
            <w:tcMar>
              <w:top w:w="75" w:type="dxa"/>
              <w:left w:w="75" w:type="dxa"/>
              <w:bottom w:w="75" w:type="dxa"/>
              <w:right w:w="75" w:type="dxa"/>
            </w:tcMar>
            <w:vAlign w:val="center"/>
            <w:hideMark/>
          </w:tcPr>
          <w:p w14:paraId="57C32ADE"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w:t>
            </w:r>
          </w:p>
        </w:tc>
        <w:tc>
          <w:tcPr>
            <w:tcW w:w="2633" w:type="dxa"/>
            <w:tcMar>
              <w:top w:w="75" w:type="dxa"/>
              <w:left w:w="75" w:type="dxa"/>
              <w:bottom w:w="75" w:type="dxa"/>
              <w:right w:w="75" w:type="dxa"/>
            </w:tcMar>
            <w:vAlign w:val="center"/>
            <w:hideMark/>
          </w:tcPr>
          <w:p w14:paraId="7550625C"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&gt;1 года</w:t>
            </w:r>
          </w:p>
        </w:tc>
        <w:tc>
          <w:tcPr>
            <w:tcW w:w="2694" w:type="dxa"/>
            <w:tcMar>
              <w:top w:w="75" w:type="dxa"/>
              <w:left w:w="75" w:type="dxa"/>
              <w:bottom w:w="75" w:type="dxa"/>
              <w:right w:w="75" w:type="dxa"/>
            </w:tcMar>
            <w:vAlign w:val="center"/>
            <w:hideMark/>
          </w:tcPr>
          <w:p w14:paraId="27DA49DA"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&gt;14</w:t>
            </w:r>
          </w:p>
        </w:tc>
      </w:tr>
      <w:tr w:rsidR="00FA41FC" w:rsidRPr="00CB447F" w14:paraId="14377378" w14:textId="77777777" w:rsidTr="00BE2B9D">
        <w:tc>
          <w:tcPr>
            <w:tcW w:w="4106" w:type="dxa"/>
            <w:tcMar>
              <w:top w:w="75" w:type="dxa"/>
              <w:left w:w="75" w:type="dxa"/>
              <w:bottom w:w="75" w:type="dxa"/>
              <w:right w:w="75" w:type="dxa"/>
            </w:tcMar>
            <w:vAlign w:val="center"/>
            <w:hideMark/>
          </w:tcPr>
          <w:p w14:paraId="219E7AFC"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w:t>
            </w:r>
          </w:p>
        </w:tc>
        <w:tc>
          <w:tcPr>
            <w:tcW w:w="2633" w:type="dxa"/>
            <w:tcMar>
              <w:top w:w="75" w:type="dxa"/>
              <w:left w:w="75" w:type="dxa"/>
              <w:bottom w:w="75" w:type="dxa"/>
              <w:right w:w="75" w:type="dxa"/>
            </w:tcMar>
            <w:vAlign w:val="center"/>
            <w:hideMark/>
          </w:tcPr>
          <w:p w14:paraId="57E0D203"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&gt;5 лет</w:t>
            </w:r>
          </w:p>
        </w:tc>
        <w:tc>
          <w:tcPr>
            <w:tcW w:w="2694" w:type="dxa"/>
            <w:tcMar>
              <w:top w:w="75" w:type="dxa"/>
              <w:left w:w="75" w:type="dxa"/>
              <w:bottom w:w="75" w:type="dxa"/>
              <w:right w:w="75" w:type="dxa"/>
            </w:tcMar>
            <w:vAlign w:val="center"/>
            <w:hideMark/>
          </w:tcPr>
          <w:p w14:paraId="66E5AD55"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&gt;11,5</w:t>
            </w:r>
          </w:p>
        </w:tc>
      </w:tr>
      <w:tr w:rsidR="00FA41FC" w:rsidRPr="00CB447F" w14:paraId="4DF39C5E" w14:textId="77777777" w:rsidTr="00BE2B9D">
        <w:tc>
          <w:tcPr>
            <w:tcW w:w="4106" w:type="dxa"/>
            <w:tcMar>
              <w:top w:w="75" w:type="dxa"/>
              <w:left w:w="75" w:type="dxa"/>
              <w:bottom w:w="75" w:type="dxa"/>
              <w:right w:w="75" w:type="dxa"/>
            </w:tcMar>
            <w:vAlign w:val="center"/>
            <w:hideMark/>
          </w:tcPr>
          <w:p w14:paraId="2E55710D"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Лейкопения (10</w:t>
            </w:r>
            <w:r w:rsidRPr="00CB447F">
              <w:rPr>
                <w:rFonts w:ascii="Times New Roman" w:eastAsia="Times New Roman" w:hAnsi="Times New Roman" w:cs="Times New Roman"/>
                <w:kern w:val="0"/>
                <w:sz w:val="24"/>
                <w:szCs w:val="24"/>
                <w:vertAlign w:val="superscript"/>
                <w:lang w:eastAsia="ru-RU"/>
                <w14:ligatures w14:val="none"/>
              </w:rPr>
              <w:t>9</w:t>
            </w:r>
            <w:r w:rsidRPr="00CB447F">
              <w:rPr>
                <w:rFonts w:ascii="Times New Roman" w:eastAsia="Times New Roman" w:hAnsi="Times New Roman" w:cs="Times New Roman"/>
                <w:kern w:val="0"/>
                <w:sz w:val="24"/>
                <w:szCs w:val="24"/>
                <w:lang w:eastAsia="ru-RU"/>
                <w14:ligatures w14:val="none"/>
              </w:rPr>
              <w:t>/л)</w:t>
            </w:r>
          </w:p>
        </w:tc>
        <w:tc>
          <w:tcPr>
            <w:tcW w:w="2633" w:type="dxa"/>
            <w:tcMar>
              <w:top w:w="75" w:type="dxa"/>
              <w:left w:w="75" w:type="dxa"/>
              <w:bottom w:w="75" w:type="dxa"/>
              <w:right w:w="75" w:type="dxa"/>
            </w:tcMar>
            <w:vAlign w:val="center"/>
            <w:hideMark/>
          </w:tcPr>
          <w:p w14:paraId="1EDECAE1"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≤5 лет</w:t>
            </w:r>
          </w:p>
        </w:tc>
        <w:tc>
          <w:tcPr>
            <w:tcW w:w="2694" w:type="dxa"/>
            <w:tcMar>
              <w:top w:w="75" w:type="dxa"/>
              <w:left w:w="75" w:type="dxa"/>
              <w:bottom w:w="75" w:type="dxa"/>
              <w:right w:w="75" w:type="dxa"/>
            </w:tcMar>
            <w:vAlign w:val="center"/>
            <w:hideMark/>
          </w:tcPr>
          <w:p w14:paraId="6419D455"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&lt;5</w:t>
            </w:r>
          </w:p>
        </w:tc>
      </w:tr>
      <w:tr w:rsidR="00FA41FC" w:rsidRPr="00CB447F" w14:paraId="4C482909" w14:textId="77777777" w:rsidTr="00BE2B9D">
        <w:tc>
          <w:tcPr>
            <w:tcW w:w="4106" w:type="dxa"/>
            <w:tcMar>
              <w:top w:w="75" w:type="dxa"/>
              <w:left w:w="75" w:type="dxa"/>
              <w:bottom w:w="75" w:type="dxa"/>
              <w:right w:w="75" w:type="dxa"/>
            </w:tcMar>
            <w:vAlign w:val="center"/>
            <w:hideMark/>
          </w:tcPr>
          <w:p w14:paraId="15C293AC"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w:t>
            </w:r>
          </w:p>
        </w:tc>
        <w:tc>
          <w:tcPr>
            <w:tcW w:w="2633" w:type="dxa"/>
            <w:tcMar>
              <w:top w:w="75" w:type="dxa"/>
              <w:left w:w="75" w:type="dxa"/>
              <w:bottom w:w="75" w:type="dxa"/>
              <w:right w:w="75" w:type="dxa"/>
            </w:tcMar>
            <w:vAlign w:val="center"/>
            <w:hideMark/>
          </w:tcPr>
          <w:p w14:paraId="64A7F8EF"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&gt;5 лет</w:t>
            </w:r>
          </w:p>
        </w:tc>
        <w:tc>
          <w:tcPr>
            <w:tcW w:w="2694" w:type="dxa"/>
            <w:tcMar>
              <w:top w:w="75" w:type="dxa"/>
              <w:left w:w="75" w:type="dxa"/>
              <w:bottom w:w="75" w:type="dxa"/>
              <w:right w:w="75" w:type="dxa"/>
            </w:tcMar>
            <w:vAlign w:val="center"/>
            <w:hideMark/>
          </w:tcPr>
          <w:p w14:paraId="1B05E5A8"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&lt;4</w:t>
            </w:r>
          </w:p>
        </w:tc>
      </w:tr>
      <w:tr w:rsidR="00FA41FC" w:rsidRPr="00CB447F" w14:paraId="28BE11B2" w14:textId="77777777" w:rsidTr="00BE2B9D">
        <w:tc>
          <w:tcPr>
            <w:tcW w:w="4106" w:type="dxa"/>
            <w:tcMar>
              <w:top w:w="75" w:type="dxa"/>
              <w:left w:w="75" w:type="dxa"/>
              <w:bottom w:w="75" w:type="dxa"/>
              <w:right w:w="75" w:type="dxa"/>
            </w:tcMar>
            <w:vAlign w:val="center"/>
            <w:hideMark/>
          </w:tcPr>
          <w:p w14:paraId="075B114B"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Нейтрофилез (10</w:t>
            </w:r>
            <w:r w:rsidRPr="00CB447F">
              <w:rPr>
                <w:rFonts w:ascii="Times New Roman" w:eastAsia="Times New Roman" w:hAnsi="Times New Roman" w:cs="Times New Roman"/>
                <w:kern w:val="0"/>
                <w:sz w:val="24"/>
                <w:szCs w:val="24"/>
                <w:vertAlign w:val="superscript"/>
                <w:lang w:eastAsia="ru-RU"/>
                <w14:ligatures w14:val="none"/>
              </w:rPr>
              <w:t>9</w:t>
            </w:r>
            <w:r w:rsidRPr="00CB447F">
              <w:rPr>
                <w:rFonts w:ascii="Times New Roman" w:eastAsia="Times New Roman" w:hAnsi="Times New Roman" w:cs="Times New Roman"/>
                <w:kern w:val="0"/>
                <w:sz w:val="24"/>
                <w:szCs w:val="24"/>
                <w:lang w:eastAsia="ru-RU"/>
                <w14:ligatures w14:val="none"/>
              </w:rPr>
              <w:t>/л)</w:t>
            </w:r>
          </w:p>
        </w:tc>
        <w:tc>
          <w:tcPr>
            <w:tcW w:w="2633" w:type="dxa"/>
            <w:tcMar>
              <w:top w:w="75" w:type="dxa"/>
              <w:left w:w="75" w:type="dxa"/>
              <w:bottom w:w="75" w:type="dxa"/>
              <w:right w:w="75" w:type="dxa"/>
            </w:tcMar>
            <w:vAlign w:val="center"/>
            <w:hideMark/>
          </w:tcPr>
          <w:p w14:paraId="4BB3279D"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&gt;3 мес</w:t>
            </w:r>
          </w:p>
        </w:tc>
        <w:tc>
          <w:tcPr>
            <w:tcW w:w="2694" w:type="dxa"/>
            <w:tcMar>
              <w:top w:w="75" w:type="dxa"/>
              <w:left w:w="75" w:type="dxa"/>
              <w:bottom w:w="75" w:type="dxa"/>
              <w:right w:w="75" w:type="dxa"/>
            </w:tcMar>
            <w:vAlign w:val="center"/>
            <w:hideMark/>
          </w:tcPr>
          <w:p w14:paraId="330382CF"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&gt;7,7</w:t>
            </w:r>
          </w:p>
        </w:tc>
      </w:tr>
      <w:tr w:rsidR="00FA41FC" w:rsidRPr="00CB447F" w14:paraId="6C4753B3" w14:textId="77777777" w:rsidTr="00BE2B9D">
        <w:tc>
          <w:tcPr>
            <w:tcW w:w="4106" w:type="dxa"/>
            <w:tcMar>
              <w:top w:w="75" w:type="dxa"/>
              <w:left w:w="75" w:type="dxa"/>
              <w:bottom w:w="75" w:type="dxa"/>
              <w:right w:w="75" w:type="dxa"/>
            </w:tcMar>
            <w:vAlign w:val="center"/>
            <w:hideMark/>
          </w:tcPr>
          <w:p w14:paraId="1EB9B2FB" w14:textId="77777777" w:rsidR="00FA41FC" w:rsidRPr="00CB447F"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Значимое повышение С-РБ (мг/л)</w:t>
            </w:r>
          </w:p>
        </w:tc>
        <w:tc>
          <w:tcPr>
            <w:tcW w:w="2633" w:type="dxa"/>
            <w:tcMar>
              <w:top w:w="75" w:type="dxa"/>
              <w:left w:w="75" w:type="dxa"/>
              <w:bottom w:w="75" w:type="dxa"/>
              <w:right w:w="75" w:type="dxa"/>
            </w:tcMar>
            <w:vAlign w:val="center"/>
            <w:hideMark/>
          </w:tcPr>
          <w:p w14:paraId="55140E70"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&gt;3 мес</w:t>
            </w:r>
          </w:p>
        </w:tc>
        <w:tc>
          <w:tcPr>
            <w:tcW w:w="2694" w:type="dxa"/>
            <w:tcMar>
              <w:top w:w="75" w:type="dxa"/>
              <w:left w:w="75" w:type="dxa"/>
              <w:bottom w:w="75" w:type="dxa"/>
              <w:right w:w="75" w:type="dxa"/>
            </w:tcMar>
            <w:vAlign w:val="center"/>
            <w:hideMark/>
          </w:tcPr>
          <w:p w14:paraId="7D7AD4EC" w14:textId="77777777" w:rsidR="00FA41FC" w:rsidRPr="00CB447F"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&gt;40</w:t>
            </w:r>
          </w:p>
        </w:tc>
      </w:tr>
    </w:tbl>
    <w:p w14:paraId="4E729FC1" w14:textId="77777777" w:rsidR="00681D0D" w:rsidRDefault="00681D0D"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p>
    <w:p w14:paraId="0762DE83" w14:textId="3F44D380"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Лихорадка более 39°С с признаками интоксикации, ДН, подозрением на бактериальную инфекцию – показания для незамедлительного исследования ОАК развернутого и исследования уровня С-РБ сыворотки крови (как правило, в условиях стационара или дневного стационара), амбулаторным пациентам с нетяжелой пневмонией в рутинной практике С-РБ не исследуют [</w:t>
      </w:r>
      <w:r w:rsidR="00DC7557"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56].</w:t>
      </w:r>
    </w:p>
    <w:p w14:paraId="76FEEB07" w14:textId="62DC71B5"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lastRenderedPageBreak/>
        <w:t>При ВП, вызванной типичными бактериальными патогенами, изменения в ОАК, как правило, представлены лейкоцитозом (Таблица 8), который может достигать                     25-30×10</w:t>
      </w:r>
      <w:r w:rsidRPr="00CB447F">
        <w:rPr>
          <w:rFonts w:ascii="Times New Roman" w:eastAsia="Times New Roman" w:hAnsi="Times New Roman" w:cs="Times New Roman"/>
          <w:i/>
          <w:iCs/>
          <w:kern w:val="0"/>
          <w:sz w:val="24"/>
          <w:szCs w:val="24"/>
          <w:vertAlign w:val="superscript"/>
          <w:lang w:eastAsia="ru-RU"/>
          <w14:ligatures w14:val="none"/>
        </w:rPr>
        <w:t>9</w:t>
      </w:r>
      <w:r w:rsidRPr="00CB447F">
        <w:rPr>
          <w:rFonts w:ascii="Times New Roman" w:eastAsia="Times New Roman" w:hAnsi="Times New Roman" w:cs="Times New Roman"/>
          <w:i/>
          <w:iCs/>
          <w:kern w:val="0"/>
          <w:sz w:val="24"/>
          <w:szCs w:val="24"/>
          <w:lang w:eastAsia="ru-RU"/>
          <w14:ligatures w14:val="none"/>
        </w:rPr>
        <w:t xml:space="preserve">/л, с нейтрофилезом и, повышением уровня С-РБ &gt;40мг/л.; нередко регистрируют повышение С-РБ до </w:t>
      </w:r>
      <w:r w:rsidR="001C52B9" w:rsidRPr="00CB447F">
        <w:rPr>
          <w:rFonts w:ascii="Times New Roman" w:eastAsia="Times New Roman" w:hAnsi="Times New Roman" w:cs="Times New Roman"/>
          <w:i/>
          <w:iCs/>
          <w:kern w:val="0"/>
          <w:sz w:val="24"/>
          <w:szCs w:val="24"/>
          <w:lang w:eastAsia="ru-RU"/>
          <w14:ligatures w14:val="none"/>
        </w:rPr>
        <w:t xml:space="preserve">200–300 </w:t>
      </w:r>
      <w:r w:rsidRPr="00CB447F">
        <w:rPr>
          <w:rFonts w:ascii="Times New Roman" w:eastAsia="Times New Roman" w:hAnsi="Times New Roman" w:cs="Times New Roman"/>
          <w:i/>
          <w:iCs/>
          <w:kern w:val="0"/>
          <w:sz w:val="24"/>
          <w:szCs w:val="24"/>
          <w:lang w:eastAsia="ru-RU"/>
          <w14:ligatures w14:val="none"/>
        </w:rPr>
        <w:t xml:space="preserve"> мг/л. При атипичной пневмонии повышение С-РБ чаще умеренное, а лейкоцитоз может отсутствовать.</w:t>
      </w:r>
    </w:p>
    <w:p w14:paraId="2C8B6886"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В настоящее время нет надежных биомаркеров для дифференциальной диагностики бактериальной и вирусной этиологии ВП. Сывороточный ПКТ, который воспринимали как специфический маркер бактериальной инфекции, в наиболее стандартных ситуациях оказался не более специфичен, чем С-РБ. Как и другие реактанты острой фазы, ПКТ повышается и при вирусных инфекциях, и при воспалительных реакциях неинфекционной природы (травмы, операции, опухоли и пр.). По диагностическим характеристикам при ВП ПКТ не имеет преимуществ перед С-РБ, однако себестоимость прокальцитонинового теста на порядок выше, его выполняют на более сложном оборудовании (С-РБ исследуют на обычном биохимическом анализаторе).</w:t>
      </w:r>
    </w:p>
    <w:p w14:paraId="7B35B59E"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При дифференциальной диагностике бактериальной и вирусной ВП может иметь значение совокупность клинических, лабораторных и инструментальных методов. Так, при бактериальной этиологии ВП была показана более высокая специфичность сочетания высокого уровня С-РБ (≥72 мг/л) с лихорадкой или отсутствием ринореи по сравнению с оценкой только уровня С-РБ [</w:t>
      </w:r>
      <w:r w:rsidR="00E2483C"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57].</w:t>
      </w:r>
      <w:r w:rsidRPr="00CB447F">
        <w:rPr>
          <w:rFonts w:ascii="Times New Roman" w:eastAsia="Times New Roman" w:hAnsi="Times New Roman" w:cs="Times New Roman"/>
          <w:kern w:val="0"/>
          <w:sz w:val="24"/>
          <w:szCs w:val="24"/>
          <w:lang w:eastAsia="ru-RU"/>
          <w14:ligatures w14:val="none"/>
        </w:rPr>
        <w:t> </w:t>
      </w:r>
    </w:p>
    <w:p w14:paraId="56855F8A" w14:textId="77777777" w:rsidR="00FA41FC" w:rsidRPr="00CB447F" w:rsidRDefault="00FA41FC" w:rsidP="0039489A">
      <w:pPr>
        <w:numPr>
          <w:ilvl w:val="0"/>
          <w:numId w:val="2"/>
        </w:numPr>
        <w:tabs>
          <w:tab w:val="clear" w:pos="720"/>
          <w:tab w:val="num" w:pos="142"/>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У госпитализированных пациентов с тяжелым течением ВП для оценки эффективности проводимой АБТ </w:t>
      </w:r>
      <w:r w:rsidRPr="00CB447F">
        <w:rPr>
          <w:rFonts w:ascii="Times New Roman" w:eastAsia="Times New Roman" w:hAnsi="Times New Roman" w:cs="Times New Roman"/>
          <w:b/>
          <w:bCs/>
          <w:kern w:val="0"/>
          <w:sz w:val="24"/>
          <w:szCs w:val="24"/>
          <w:lang w:eastAsia="ru-RU"/>
          <w14:ligatures w14:val="none"/>
        </w:rPr>
        <w:t>рекомендуется</w:t>
      </w:r>
      <w:r w:rsidRPr="00CB447F">
        <w:rPr>
          <w:rFonts w:ascii="Times New Roman" w:eastAsia="Times New Roman" w:hAnsi="Times New Roman" w:cs="Times New Roman"/>
          <w:kern w:val="0"/>
          <w:sz w:val="24"/>
          <w:szCs w:val="24"/>
          <w:lang w:eastAsia="ru-RU"/>
          <w14:ligatures w14:val="none"/>
        </w:rPr>
        <w:t> провести исследование уровня ПКТ в крови [</w:t>
      </w:r>
      <w:r w:rsidR="00E2483C" w:rsidRPr="00CB447F">
        <w:rPr>
          <w:rFonts w:ascii="Times New Roman" w:eastAsia="Times New Roman" w:hAnsi="Times New Roman" w:cs="Times New Roman"/>
          <w:kern w:val="0"/>
          <w:sz w:val="24"/>
          <w:szCs w:val="24"/>
          <w:lang w:eastAsia="ru-RU"/>
          <w14:ligatures w14:val="none"/>
        </w:rPr>
        <w:t xml:space="preserve">1, </w:t>
      </w:r>
      <w:r w:rsidRPr="00CB447F">
        <w:rPr>
          <w:rFonts w:ascii="Times New Roman" w:eastAsia="Times New Roman" w:hAnsi="Times New Roman" w:cs="Times New Roman"/>
          <w:kern w:val="0"/>
          <w:sz w:val="24"/>
          <w:szCs w:val="24"/>
          <w:lang w:eastAsia="ru-RU"/>
          <w14:ligatures w14:val="none"/>
        </w:rPr>
        <w:t>48,51].</w:t>
      </w:r>
    </w:p>
    <w:p w14:paraId="55AF15C3" w14:textId="77777777"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38E2B182" w14:textId="75ADAD8F" w:rsidR="00FA41FC" w:rsidRPr="00CB447F" w:rsidRDefault="00FA41FC" w:rsidP="00FA41FC">
      <w:pPr>
        <w:spacing w:after="0" w:line="360" w:lineRule="auto"/>
        <w:ind w:firstLine="709"/>
        <w:jc w:val="both"/>
        <w:rPr>
          <w:rFonts w:ascii="Times New Roman" w:eastAsia="Times New Roman" w:hAnsi="Times New Roman" w:cs="Times New Roman"/>
          <w:color w:val="000000" w:themeColor="text1"/>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Pr="00CB447F">
        <w:rPr>
          <w:rFonts w:ascii="Times New Roman" w:eastAsia="Times New Roman" w:hAnsi="Times New Roman" w:cs="Times New Roman"/>
          <w:b/>
          <w:bCs/>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 xml:space="preserve">следует проводить до начала терапии и в динамике, особенно при осложненных пневмониях. Значение ПКТ в диапазоне </w:t>
      </w:r>
      <w:r w:rsidR="001C52B9" w:rsidRPr="00CB447F">
        <w:rPr>
          <w:rFonts w:ascii="Times New Roman" w:eastAsia="Times New Roman" w:hAnsi="Times New Roman" w:cs="Times New Roman"/>
          <w:i/>
          <w:iCs/>
          <w:kern w:val="0"/>
          <w:sz w:val="24"/>
          <w:szCs w:val="24"/>
          <w:lang w:eastAsia="ru-RU"/>
          <w14:ligatures w14:val="none"/>
        </w:rPr>
        <w:t>0,5–1,</w:t>
      </w:r>
      <w:proofErr w:type="gramStart"/>
      <w:r w:rsidR="001C52B9" w:rsidRPr="00CB447F">
        <w:rPr>
          <w:rFonts w:ascii="Times New Roman" w:eastAsia="Times New Roman" w:hAnsi="Times New Roman" w:cs="Times New Roman"/>
          <w:i/>
          <w:iCs/>
          <w:kern w:val="0"/>
          <w:sz w:val="24"/>
          <w:szCs w:val="24"/>
          <w:lang w:eastAsia="ru-RU"/>
          <w14:ligatures w14:val="none"/>
        </w:rPr>
        <w:t xml:space="preserve">5 </w:t>
      </w:r>
      <w:r w:rsidRPr="00CB447F">
        <w:rPr>
          <w:rFonts w:ascii="Times New Roman" w:eastAsia="Times New Roman" w:hAnsi="Times New Roman" w:cs="Times New Roman"/>
          <w:i/>
          <w:iCs/>
          <w:kern w:val="0"/>
          <w:sz w:val="24"/>
          <w:szCs w:val="24"/>
          <w:lang w:eastAsia="ru-RU"/>
          <w14:ligatures w14:val="none"/>
        </w:rPr>
        <w:t xml:space="preserve"> нг</w:t>
      </w:r>
      <w:proofErr w:type="gramEnd"/>
      <w:r w:rsidRPr="00CB447F">
        <w:rPr>
          <w:rFonts w:ascii="Times New Roman" w:eastAsia="Times New Roman" w:hAnsi="Times New Roman" w:cs="Times New Roman"/>
          <w:i/>
          <w:iCs/>
          <w:kern w:val="0"/>
          <w:sz w:val="24"/>
          <w:szCs w:val="24"/>
          <w:lang w:eastAsia="ru-RU"/>
          <w14:ligatures w14:val="none"/>
        </w:rPr>
        <w:t>/мл нередко при ОРВИ и атипичной пневмонии, о типичной пневмонии говорит уровень ПКТ &gt;2 нг/л [</w:t>
      </w:r>
      <w:r w:rsidR="00DC7557"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 xml:space="preserve">48]. Частота </w:t>
      </w:r>
      <w:r w:rsidRPr="00CB447F">
        <w:rPr>
          <w:rFonts w:ascii="Times New Roman" w:eastAsia="Times New Roman" w:hAnsi="Times New Roman" w:cs="Times New Roman"/>
          <w:i/>
          <w:iCs/>
          <w:color w:val="000000" w:themeColor="text1"/>
          <w:kern w:val="0"/>
          <w:sz w:val="24"/>
          <w:szCs w:val="24"/>
          <w:lang w:eastAsia="ru-RU"/>
          <w14:ligatures w14:val="none"/>
        </w:rPr>
        <w:t>повторных исследований уровня ПКТ в крови определяется клиническими показаниями.</w:t>
      </w:r>
    </w:p>
    <w:p w14:paraId="092A0E78" w14:textId="77777777" w:rsidR="001C52B9" w:rsidRPr="00D4558D" w:rsidRDefault="00FA41FC" w:rsidP="001C52B9">
      <w:pPr>
        <w:pStyle w:val="3"/>
        <w:spacing w:before="0" w:line="360" w:lineRule="auto"/>
        <w:jc w:val="center"/>
        <w:rPr>
          <w:rFonts w:ascii="Times New Roman" w:hAnsi="Times New Roman" w:cs="Times New Roman"/>
          <w:b/>
          <w:bCs/>
          <w:color w:val="000000" w:themeColor="text1"/>
          <w:sz w:val="24"/>
          <w:szCs w:val="24"/>
        </w:rPr>
      </w:pPr>
      <w:bookmarkStart w:id="15" w:name="_Toc228866935"/>
      <w:r w:rsidRPr="00D4558D">
        <w:rPr>
          <w:rFonts w:ascii="Times New Roman" w:hAnsi="Times New Roman" w:cs="Times New Roman"/>
          <w:b/>
          <w:bCs/>
          <w:color w:val="000000" w:themeColor="text1"/>
          <w:sz w:val="24"/>
          <w:szCs w:val="24"/>
        </w:rPr>
        <w:lastRenderedPageBreak/>
        <w:t>Микробиологические исследования</w:t>
      </w:r>
      <w:r w:rsidR="007C7FC6" w:rsidRPr="00D4558D">
        <w:rPr>
          <w:rFonts w:ascii="Times New Roman" w:hAnsi="Times New Roman" w:cs="Times New Roman"/>
          <w:b/>
          <w:bCs/>
          <w:color w:val="000000" w:themeColor="text1"/>
          <w:sz w:val="24"/>
          <w:szCs w:val="24"/>
        </w:rPr>
        <w:t>.</w:t>
      </w:r>
      <w:bookmarkEnd w:id="15"/>
    </w:p>
    <w:p w14:paraId="6BC08FA2" w14:textId="0D582257" w:rsidR="00FA41FC" w:rsidRPr="001C52B9" w:rsidRDefault="001C52B9" w:rsidP="001C52B9">
      <w:pPr>
        <w:pStyle w:val="3"/>
        <w:spacing w:before="0" w:line="360" w:lineRule="auto"/>
        <w:jc w:val="both"/>
        <w:rPr>
          <w:rFonts w:ascii="Times New Roman" w:hAnsi="Times New Roman" w:cs="Times New Roman"/>
          <w:b/>
          <w:bCs/>
          <w:i/>
          <w:iCs/>
          <w:color w:val="000000" w:themeColor="text1"/>
          <w:sz w:val="24"/>
          <w:szCs w:val="24"/>
        </w:rPr>
      </w:pPr>
      <w:r>
        <w:rPr>
          <w:rFonts w:ascii="Times New Roman" w:hAnsi="Times New Roman" w:cs="Times New Roman"/>
          <w:color w:val="000000" w:themeColor="text1"/>
          <w:sz w:val="24"/>
          <w:szCs w:val="24"/>
        </w:rPr>
        <w:tab/>
      </w:r>
      <w:bookmarkStart w:id="16" w:name="_Toc228866936"/>
      <w:r w:rsidR="00FA41FC" w:rsidRPr="00CB447F">
        <w:rPr>
          <w:rFonts w:ascii="Times New Roman" w:hAnsi="Times New Roman" w:cs="Times New Roman"/>
          <w:color w:val="000000" w:themeColor="text1"/>
          <w:sz w:val="24"/>
          <w:szCs w:val="24"/>
        </w:rPr>
        <w:t>Ребенку с тяжелым течением ВП и/или при отсутствии ответа на лечение (сохранение или прогрессирование симптомов после начала АБТ) рекомендуется провести микробиологическое (культуральное) исследование крови на стерильность с определением чувствительности</w:t>
      </w:r>
      <w:r w:rsidR="00FA41FC" w:rsidRPr="00CB447F">
        <w:rPr>
          <w:rFonts w:ascii="Times New Roman" w:eastAsia="Times New Roman" w:hAnsi="Times New Roman" w:cs="Times New Roman"/>
          <w:color w:val="000000" w:themeColor="text1"/>
          <w:kern w:val="0"/>
          <w:sz w:val="24"/>
          <w:szCs w:val="24"/>
          <w:lang w:eastAsia="ru-RU"/>
          <w14:ligatures w14:val="none"/>
        </w:rPr>
        <w:t xml:space="preserve"> микроорганизмов к ПМП (забор крови должен быть осуществлен до начала АБТ). Исследование крови на стерильность (из интактной вены) также рекомендуется проводить пациентам с тяжелым течением заболевания). Исследование проводят с целью идентификации этиологически значимого патогена [</w:t>
      </w:r>
      <w:r w:rsidR="00DC7557" w:rsidRPr="00CB447F">
        <w:rPr>
          <w:rFonts w:ascii="Times New Roman" w:eastAsia="Times New Roman" w:hAnsi="Times New Roman" w:cs="Times New Roman"/>
          <w:color w:val="000000" w:themeColor="text1"/>
          <w:kern w:val="0"/>
          <w:sz w:val="24"/>
          <w:szCs w:val="24"/>
          <w:lang w:eastAsia="ru-RU"/>
          <w14:ligatures w14:val="none"/>
        </w:rPr>
        <w:t>1,</w:t>
      </w:r>
      <w:r w:rsidR="00FA41FC" w:rsidRPr="00CB447F">
        <w:rPr>
          <w:rFonts w:ascii="Times New Roman" w:eastAsia="Times New Roman" w:hAnsi="Times New Roman" w:cs="Times New Roman"/>
          <w:color w:val="000000" w:themeColor="text1"/>
          <w:kern w:val="0"/>
          <w:sz w:val="24"/>
          <w:szCs w:val="24"/>
          <w:lang w:eastAsia="ru-RU"/>
          <w14:ligatures w14:val="none"/>
        </w:rPr>
        <w:t>51,56, 58].</w:t>
      </w:r>
      <w:bookmarkEnd w:id="16"/>
    </w:p>
    <w:p w14:paraId="555317A9" w14:textId="475703AC"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r w:rsidRPr="00CB447F">
        <w:rPr>
          <w:rFonts w:ascii="Times New Roman" w:eastAsia="Times New Roman" w:hAnsi="Times New Roman" w:cs="Times New Roman"/>
          <w:kern w:val="0"/>
          <w:sz w:val="24"/>
          <w:szCs w:val="24"/>
          <w:lang w:eastAsia="ru-RU"/>
          <w14:ligatures w14:val="none"/>
        </w:rPr>
        <w:br/>
        <w:t> </w:t>
      </w:r>
      <w:r w:rsidR="001C52B9">
        <w:rPr>
          <w:rFonts w:ascii="Times New Roman" w:eastAsia="Times New Roman" w:hAnsi="Times New Roman" w:cs="Times New Roman"/>
          <w:kern w:val="0"/>
          <w:sz w:val="24"/>
          <w:szCs w:val="24"/>
          <w:lang w:eastAsia="ru-RU"/>
          <w14:ligatures w14:val="none"/>
        </w:rPr>
        <w:tab/>
      </w:r>
      <w:r w:rsidRPr="00CB447F">
        <w:rPr>
          <w:rFonts w:ascii="Times New Roman" w:eastAsia="Times New Roman" w:hAnsi="Times New Roman" w:cs="Times New Roman"/>
          <w:kern w:val="0"/>
          <w:sz w:val="24"/>
          <w:szCs w:val="24"/>
          <w:lang w:eastAsia="ru-RU"/>
          <w14:ligatures w14:val="none"/>
        </w:rPr>
        <w:t>Повторное микробиологическое (культуральное) исследование крови на стерильность у детей с клиническим улучшением или выздоровлением, имевших бактериемию (в том числе вызванную S. pneumoniae) на момент госпитализации,</w:t>
      </w:r>
      <w:r w:rsidRPr="00CB447F">
        <w:rPr>
          <w:rFonts w:ascii="Times New Roman" w:eastAsia="Times New Roman" w:hAnsi="Times New Roman" w:cs="Times New Roman"/>
          <w:b/>
          <w:bCs/>
          <w:kern w:val="0"/>
          <w:sz w:val="24"/>
          <w:szCs w:val="24"/>
          <w:lang w:eastAsia="ru-RU"/>
          <w14:ligatures w14:val="none"/>
        </w:rPr>
        <w:t> не рекомендуется</w:t>
      </w:r>
      <w:r w:rsidRPr="00CB447F">
        <w:rPr>
          <w:rFonts w:ascii="Times New Roman" w:eastAsia="Times New Roman" w:hAnsi="Times New Roman" w:cs="Times New Roman"/>
          <w:kern w:val="0"/>
          <w:sz w:val="24"/>
          <w:szCs w:val="24"/>
          <w:lang w:eastAsia="ru-RU"/>
          <w14:ligatures w14:val="none"/>
        </w:rPr>
        <w:t> [</w:t>
      </w:r>
      <w:r w:rsidR="00E2483C"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51].</w:t>
      </w:r>
    </w:p>
    <w:p w14:paraId="6FBF981E" w14:textId="7064AC0B"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w:t>
      </w:r>
      <w:r w:rsidR="001C52B9">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w:t>
      </w:r>
      <w:r w:rsidR="001C52B9">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5).</w:t>
      </w:r>
    </w:p>
    <w:p w14:paraId="243B9C0E" w14:textId="5731954E" w:rsidR="00FA41FC" w:rsidRPr="00CB447F" w:rsidRDefault="00FA41FC" w:rsidP="001C52B9">
      <w:pPr>
        <w:numPr>
          <w:ilvl w:val="0"/>
          <w:numId w:val="3"/>
        </w:numPr>
        <w:tabs>
          <w:tab w:val="clear" w:pos="720"/>
          <w:tab w:val="left" w:pos="0"/>
        </w:tabs>
        <w:spacing w:after="0" w:line="360" w:lineRule="auto"/>
        <w:ind w:left="0" w:firstLine="0"/>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Повторное микробиологическое (культуральное) исследование крови на стерильность</w:t>
      </w:r>
      <w:r w:rsidR="001C52B9">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рекомендуется</w:t>
      </w:r>
      <w:r w:rsidR="001C52B9">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у</w:t>
      </w:r>
      <w:r w:rsidR="001C52B9">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детей с бактериемией, вызванной</w:t>
      </w:r>
      <w:r w:rsidR="001C52B9">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S. aureus, вне зависимости от клинического состояния и динамики с целью своевременной коррекции терапии и подтверждения разрешения бактериемии [</w:t>
      </w:r>
      <w:r w:rsidR="00DC7557" w:rsidRPr="00CB447F">
        <w:rPr>
          <w:rFonts w:ascii="Times New Roman" w:eastAsia="Times New Roman" w:hAnsi="Times New Roman" w:cs="Times New Roman"/>
          <w:kern w:val="0"/>
          <w:sz w:val="24"/>
          <w:szCs w:val="24"/>
          <w:lang w:eastAsia="ru-RU"/>
          <w14:ligatures w14:val="none"/>
        </w:rPr>
        <w:t>1,</w:t>
      </w:r>
      <w:r w:rsidR="0018417E" w:rsidRPr="00CB447F">
        <w:rPr>
          <w:rFonts w:ascii="Times New Roman" w:eastAsia="Times New Roman" w:hAnsi="Times New Roman" w:cs="Times New Roman"/>
          <w:kern w:val="0"/>
          <w:sz w:val="24"/>
          <w:szCs w:val="24"/>
          <w:lang w:eastAsia="ru-RU"/>
          <w14:ligatures w14:val="none"/>
        </w:rPr>
        <w:t>3</w:t>
      </w:r>
      <w:r w:rsidRPr="00CB447F">
        <w:rPr>
          <w:rFonts w:ascii="Times New Roman" w:eastAsia="Times New Roman" w:hAnsi="Times New Roman" w:cs="Times New Roman"/>
          <w:kern w:val="0"/>
          <w:sz w:val="24"/>
          <w:szCs w:val="24"/>
          <w:lang w:eastAsia="ru-RU"/>
          <w14:ligatures w14:val="none"/>
        </w:rPr>
        <w:t>].</w:t>
      </w:r>
    </w:p>
    <w:p w14:paraId="1DDE80F5" w14:textId="77777777"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7C05EF7F"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Положительный результат микробиологического (культурального) исследования крови на стерильность у детей с ВП встречается с частотой от 4% до 10%, и чаще всего выделяется S. pneumoniae (76,7%), H. influenzae (3,1%) и S. aureus (2,1%). В 14,7% случаев высеваются микроорганизмы, которые появились вследствие случайной контаминации образца крови [</w:t>
      </w:r>
      <w:r w:rsidR="00DC7557"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58].</w:t>
      </w:r>
    </w:p>
    <w:p w14:paraId="0AC1D9B2"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Сроки проведения повторного микробиологического (культурального) исследования крови определяются клинической ситуацией: обычно после окончания клинически эффективного лечения (при бактериемии, вызванной S. aureus), либо при отсутствии значимого клинического и параклинического эффекта от терапии или при ухудшении состояния пациента даже при первоначально отрицательных результатах микробиологического (культурального) исследования крови [</w:t>
      </w:r>
      <w:r w:rsidR="00DC7557"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145].</w:t>
      </w:r>
      <w:r w:rsidRPr="00CB447F">
        <w:rPr>
          <w:rFonts w:ascii="Times New Roman" w:eastAsia="Times New Roman" w:hAnsi="Times New Roman" w:cs="Times New Roman"/>
          <w:kern w:val="0"/>
          <w:sz w:val="24"/>
          <w:szCs w:val="24"/>
          <w:lang w:eastAsia="ru-RU"/>
          <w14:ligatures w14:val="none"/>
        </w:rPr>
        <w:t> </w:t>
      </w:r>
    </w:p>
    <w:p w14:paraId="49C92D32" w14:textId="7034A8DC" w:rsidR="00FA41FC" w:rsidRPr="00CB447F" w:rsidRDefault="00FA41FC" w:rsidP="0039489A">
      <w:pPr>
        <w:numPr>
          <w:ilvl w:val="0"/>
          <w:numId w:val="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Микробиологическое (культуральное) исследование мокроты на аэробные и факультативно-анаэробные микроорганизмы с определением чувствительности</w:t>
      </w:r>
      <w:r w:rsidR="00E71B0E" w:rsidRPr="00CB447F">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 xml:space="preserve">микроорганизмов к антимикробным химиотерапевтическим препаратам  </w:t>
      </w:r>
      <w:r w:rsidRPr="00CB447F">
        <w:rPr>
          <w:rFonts w:ascii="Times New Roman" w:eastAsia="Times New Roman" w:hAnsi="Times New Roman" w:cs="Times New Roman"/>
          <w:b/>
          <w:bCs/>
          <w:kern w:val="0"/>
          <w:sz w:val="24"/>
          <w:szCs w:val="24"/>
          <w:lang w:eastAsia="ru-RU"/>
          <w14:ligatures w14:val="none"/>
        </w:rPr>
        <w:t xml:space="preserve">рекомендуется  </w:t>
      </w:r>
      <w:r w:rsidRPr="00CB447F">
        <w:rPr>
          <w:rFonts w:ascii="Times New Roman" w:eastAsia="Times New Roman" w:hAnsi="Times New Roman" w:cs="Times New Roman"/>
          <w:kern w:val="0"/>
          <w:sz w:val="24"/>
          <w:szCs w:val="24"/>
          <w:lang w:eastAsia="ru-RU"/>
          <w14:ligatures w14:val="none"/>
        </w:rPr>
        <w:t xml:space="preserve">проводить у госпитализированных детей с подозрением на пневмонию/установленным диагнозом пневмония, которые способны выполнить инструкции по сбору мокроты: утром, </w:t>
      </w:r>
      <w:r w:rsidRPr="00CB447F">
        <w:rPr>
          <w:rFonts w:ascii="Times New Roman" w:eastAsia="Times New Roman" w:hAnsi="Times New Roman" w:cs="Times New Roman"/>
          <w:kern w:val="0"/>
          <w:sz w:val="24"/>
          <w:szCs w:val="24"/>
          <w:lang w:eastAsia="ru-RU"/>
          <w14:ligatures w14:val="none"/>
        </w:rPr>
        <w:lastRenderedPageBreak/>
        <w:t>до приёма пищи и после тщательной чистки зубов и полоскания полости рта кипячёной водой необходимо собрать мокроту, отделяющуюся после глубокого кашля (не при отхаркивании) в специальный контейнер пластиковый для взятия, хранения и транспортировки биологических образцов для анализа  [</w:t>
      </w:r>
      <w:r w:rsidR="00DC7557"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59].</w:t>
      </w:r>
    </w:p>
    <w:p w14:paraId="45D7C575" w14:textId="77777777"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375110F5" w14:textId="77777777" w:rsidR="001C52B9" w:rsidRDefault="00FA41FC" w:rsidP="001C52B9">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 Микробиологическое (культуральное) исследование мокроты на аэробные и факультативно-анаэробные микроорганизмы у детей очень редко позволяет установить этиологическую роль микроорганизма в силу трудностей получения этого биоматериала. Амбулаторным пациентам исследование в рутинной практике не проводят. У детей младшего возраста, а также при небольшом количестве мокроты получить качественный образец оказывается практически невозможно, и вместо мокроты собирают отделяемое из носа и с задней стенки глотки, слюну. При сомнениях в качестве сбора мокроты (его оценивают в лаборатории при помощи микроскопии) микробиологическое исследование полученного материала не проводят. Микробиологическое исследование так называемого «трахеального аспирата», собранного у ребенка путем вакуум-аспирации слизи из ротоглотки без проведения эндоскопического исследования трахеи и бронхов, недостоверно и нецелесообразно для определения этиологии пневмонии.</w:t>
      </w:r>
      <w:r w:rsidRPr="00CB447F">
        <w:rPr>
          <w:rFonts w:ascii="Times New Roman" w:eastAsia="Times New Roman" w:hAnsi="Times New Roman" w:cs="Times New Roman"/>
          <w:kern w:val="0"/>
          <w:sz w:val="24"/>
          <w:szCs w:val="24"/>
          <w:lang w:eastAsia="ru-RU"/>
          <w14:ligatures w14:val="none"/>
        </w:rPr>
        <w:t> </w:t>
      </w:r>
    </w:p>
    <w:p w14:paraId="17B22FD0" w14:textId="1D67EF39" w:rsidR="00FA41FC" w:rsidRPr="00CB447F" w:rsidRDefault="00FA41FC" w:rsidP="001C52B9">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Не рекомендуется </w:t>
      </w:r>
      <w:r w:rsidRPr="00CB447F">
        <w:rPr>
          <w:rFonts w:ascii="Times New Roman" w:eastAsia="Times New Roman" w:hAnsi="Times New Roman" w:cs="Times New Roman"/>
          <w:kern w:val="0"/>
          <w:sz w:val="24"/>
          <w:szCs w:val="24"/>
          <w:lang w:eastAsia="ru-RU"/>
          <w14:ligatures w14:val="none"/>
        </w:rPr>
        <w:t>проводить микробиологическое (культуральное) исследование на аэробные и факультативно-анаэробные микроорганизмы отделяемого из полости рта, слизи с миндалин и задней стенки глотки [</w:t>
      </w:r>
      <w:r w:rsidR="00DC7557"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9, 60, 61]. Более подробно см. п. 1.2.1.</w:t>
      </w:r>
    </w:p>
    <w:p w14:paraId="29E0FFFB" w14:textId="77777777"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37C8FA41"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Pr="00CB447F">
        <w:rPr>
          <w:rFonts w:ascii="Times New Roman" w:eastAsia="Times New Roman" w:hAnsi="Times New Roman" w:cs="Times New Roman"/>
          <w:b/>
          <w:bCs/>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хотя рутинно пункция при плеврите, осложняющем течение пневмонии (см. подраздел 2.4 Инструментальные диагностические исследования) не проводится, при ее проведении пациентам c плевральным выпотом— необходимо бактериоскопическое исследование плевральной жидкости с окраской по Граму (Микроскопическое исследование нативного и окрашенного препарата плевральной жидкости) и микробиологическое (культуральное) исследование плевральной жидкости (Микробиологическое (культуральное) исследование плевральной жидкости на аэробные и факультативно-анаэробные микроорганизмы. Микробиологическое (культуральное) исследование плевральной жидкости на неспорообразующие анаэробные микроорганизмы вне зависимости от сроков проведения пункции) [</w:t>
      </w:r>
      <w:r w:rsidR="00E2483C" w:rsidRPr="00CB447F">
        <w:rPr>
          <w:rFonts w:ascii="Times New Roman" w:eastAsia="Times New Roman" w:hAnsi="Times New Roman" w:cs="Times New Roman"/>
          <w:i/>
          <w:iCs/>
          <w:kern w:val="0"/>
          <w:sz w:val="24"/>
          <w:szCs w:val="24"/>
          <w:lang w:eastAsia="ru-RU"/>
          <w14:ligatures w14:val="none"/>
        </w:rPr>
        <w:t xml:space="preserve">1, </w:t>
      </w:r>
      <w:r w:rsidR="0018417E" w:rsidRPr="00CB447F">
        <w:rPr>
          <w:rFonts w:ascii="Times New Roman" w:eastAsia="Times New Roman" w:hAnsi="Times New Roman" w:cs="Times New Roman"/>
          <w:i/>
          <w:iCs/>
          <w:kern w:val="0"/>
          <w:sz w:val="24"/>
          <w:szCs w:val="24"/>
          <w:lang w:eastAsia="ru-RU"/>
          <w14:ligatures w14:val="none"/>
        </w:rPr>
        <w:t>3</w:t>
      </w:r>
      <w:r w:rsidRPr="00CB447F">
        <w:rPr>
          <w:rFonts w:ascii="Times New Roman" w:eastAsia="Times New Roman" w:hAnsi="Times New Roman" w:cs="Times New Roman"/>
          <w:i/>
          <w:iCs/>
          <w:kern w:val="0"/>
          <w:sz w:val="24"/>
          <w:szCs w:val="24"/>
          <w:lang w:eastAsia="ru-RU"/>
          <w14:ligatures w14:val="none"/>
        </w:rPr>
        <w:t>].</w:t>
      </w:r>
    </w:p>
    <w:p w14:paraId="343560B0" w14:textId="77777777" w:rsidR="00FA41FC" w:rsidRPr="00CB447F" w:rsidRDefault="00FA41FC" w:rsidP="001C52B9">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5FC698CC" w14:textId="77777777" w:rsidR="001C52B9" w:rsidRDefault="00FA41FC" w:rsidP="001C52B9">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b/>
          <w:bCs/>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 xml:space="preserve">Бактериоскопическое исследование плевральной жидкости с окраской по Граму и микробиологическое исследование плевральной жидкости позволяют </w:t>
      </w:r>
      <w:r w:rsidRPr="00CB447F">
        <w:rPr>
          <w:rFonts w:ascii="Times New Roman" w:eastAsia="Times New Roman" w:hAnsi="Times New Roman" w:cs="Times New Roman"/>
          <w:i/>
          <w:iCs/>
          <w:kern w:val="0"/>
          <w:sz w:val="24"/>
          <w:szCs w:val="24"/>
          <w:lang w:eastAsia="ru-RU"/>
          <w14:ligatures w14:val="none"/>
        </w:rPr>
        <w:lastRenderedPageBreak/>
        <w:t>выявить этиологический агент в 25–49% случаев [</w:t>
      </w:r>
      <w:r w:rsidR="00DC7557" w:rsidRPr="00CB447F">
        <w:rPr>
          <w:rFonts w:ascii="Times New Roman" w:eastAsia="Times New Roman" w:hAnsi="Times New Roman" w:cs="Times New Roman"/>
          <w:i/>
          <w:iCs/>
          <w:kern w:val="0"/>
          <w:sz w:val="24"/>
          <w:szCs w:val="24"/>
          <w:lang w:eastAsia="ru-RU"/>
          <w14:ligatures w14:val="none"/>
        </w:rPr>
        <w:t>1,</w:t>
      </w:r>
      <w:r w:rsidR="00E20211" w:rsidRPr="00CB447F">
        <w:rPr>
          <w:rFonts w:ascii="Times New Roman" w:eastAsia="Times New Roman" w:hAnsi="Times New Roman" w:cs="Times New Roman"/>
          <w:i/>
          <w:iCs/>
          <w:kern w:val="0"/>
          <w:sz w:val="24"/>
          <w:szCs w:val="24"/>
          <w:lang w:eastAsia="ru-RU"/>
          <w14:ligatures w14:val="none"/>
        </w:rPr>
        <w:t>3</w:t>
      </w:r>
      <w:r w:rsidRPr="00CB447F">
        <w:rPr>
          <w:rFonts w:ascii="Times New Roman" w:eastAsia="Times New Roman" w:hAnsi="Times New Roman" w:cs="Times New Roman"/>
          <w:i/>
          <w:iCs/>
          <w:kern w:val="0"/>
          <w:sz w:val="24"/>
          <w:szCs w:val="24"/>
          <w:lang w:eastAsia="ru-RU"/>
          <w14:ligatures w14:val="none"/>
        </w:rPr>
        <w:t>]. При выявлении бактериального возбудителя в плевральной жидкости можно скорректировать антибактериальную терапию.</w:t>
      </w:r>
      <w:r w:rsidRPr="00CB447F">
        <w:rPr>
          <w:rFonts w:ascii="Times New Roman" w:eastAsia="Times New Roman" w:hAnsi="Times New Roman" w:cs="Times New Roman"/>
          <w:kern w:val="0"/>
          <w:sz w:val="24"/>
          <w:szCs w:val="24"/>
          <w:lang w:eastAsia="ru-RU"/>
          <w14:ligatures w14:val="none"/>
        </w:rPr>
        <w:t> </w:t>
      </w:r>
    </w:p>
    <w:p w14:paraId="4DFC97BE" w14:textId="78EAB8F5" w:rsidR="00FA41FC" w:rsidRPr="00CB447F" w:rsidRDefault="00FA41FC" w:rsidP="001C52B9">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При проведении плевральной пункции пациентам с плевральным выпотом </w:t>
      </w:r>
      <w:r w:rsidRPr="00CB447F">
        <w:rPr>
          <w:rFonts w:ascii="Times New Roman" w:eastAsia="Times New Roman" w:hAnsi="Times New Roman" w:cs="Times New Roman"/>
          <w:b/>
          <w:bCs/>
          <w:kern w:val="0"/>
          <w:sz w:val="24"/>
          <w:szCs w:val="24"/>
          <w:lang w:eastAsia="ru-RU"/>
          <w14:ligatures w14:val="none"/>
        </w:rPr>
        <w:t>рекомендуется </w:t>
      </w:r>
      <w:r w:rsidRPr="00CB447F">
        <w:rPr>
          <w:rFonts w:ascii="Times New Roman" w:eastAsia="Times New Roman" w:hAnsi="Times New Roman" w:cs="Times New Roman"/>
          <w:kern w:val="0"/>
          <w:sz w:val="24"/>
          <w:szCs w:val="24"/>
          <w:lang w:eastAsia="ru-RU"/>
          <w14:ligatures w14:val="none"/>
        </w:rPr>
        <w:t xml:space="preserve">ПЦР-исследование плевральной жидкости с целью выявления потенциального </w:t>
      </w:r>
      <w:r w:rsidRPr="00CB447F">
        <w:rPr>
          <w:rFonts w:ascii="Times New Roman" w:hAnsi="Times New Roman" w:cs="Times New Roman"/>
          <w:sz w:val="24"/>
          <w:szCs w:val="24"/>
        </w:rPr>
        <w:t>патогена (прежде всего S. pneumoniae) [</w:t>
      </w:r>
      <w:r w:rsidR="00DC7557" w:rsidRPr="00CB447F">
        <w:rPr>
          <w:rFonts w:ascii="Times New Roman" w:hAnsi="Times New Roman" w:cs="Times New Roman"/>
          <w:sz w:val="24"/>
          <w:szCs w:val="24"/>
        </w:rPr>
        <w:t>1,</w:t>
      </w:r>
      <w:r w:rsidR="0018417E" w:rsidRPr="00CB447F">
        <w:rPr>
          <w:rFonts w:ascii="Times New Roman" w:hAnsi="Times New Roman" w:cs="Times New Roman"/>
          <w:sz w:val="24"/>
          <w:szCs w:val="24"/>
        </w:rPr>
        <w:t>3</w:t>
      </w:r>
      <w:r w:rsidRPr="00CB447F">
        <w:rPr>
          <w:rFonts w:ascii="Times New Roman" w:hAnsi="Times New Roman" w:cs="Times New Roman"/>
          <w:sz w:val="24"/>
          <w:szCs w:val="24"/>
        </w:rPr>
        <w:t>, 62].</w:t>
      </w:r>
    </w:p>
    <w:p w14:paraId="6E564324" w14:textId="77777777" w:rsidR="00FA41FC" w:rsidRPr="00CB447F" w:rsidRDefault="00FA41FC" w:rsidP="001C52B9">
      <w:pPr>
        <w:tabs>
          <w:tab w:val="left" w:pos="851"/>
        </w:tabs>
        <w:spacing w:after="0" w:line="360" w:lineRule="auto"/>
        <w:jc w:val="both"/>
        <w:rPr>
          <w:rFonts w:ascii="Times New Roman" w:hAnsi="Times New Roman" w:cs="Times New Roman"/>
          <w:sz w:val="24"/>
          <w:szCs w:val="24"/>
        </w:rPr>
      </w:pPr>
      <w:r w:rsidRPr="00CB447F">
        <w:rPr>
          <w:rFonts w:ascii="Times New Roman" w:hAnsi="Times New Roman" w:cs="Times New Roman"/>
          <w:b/>
          <w:bCs/>
          <w:sz w:val="24"/>
          <w:szCs w:val="24"/>
        </w:rPr>
        <w:t>Уровень убедительности рекомендаций С (уровень достоверности доказательств – 3)</w:t>
      </w:r>
      <w:r w:rsidRPr="00CB447F">
        <w:rPr>
          <w:rFonts w:ascii="Times New Roman" w:hAnsi="Times New Roman" w:cs="Times New Roman"/>
          <w:sz w:val="24"/>
          <w:szCs w:val="24"/>
        </w:rPr>
        <w:t>.</w:t>
      </w:r>
    </w:p>
    <w:p w14:paraId="7E5AA43A" w14:textId="77777777" w:rsidR="00FA41FC" w:rsidRPr="00CB447F" w:rsidRDefault="00FA41FC" w:rsidP="00FA41FC">
      <w:pPr>
        <w:tabs>
          <w:tab w:val="left" w:pos="851"/>
        </w:tabs>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hAnsi="Times New Roman" w:cs="Times New Roman"/>
          <w:i/>
          <w:iCs/>
          <w:sz w:val="24"/>
          <w:szCs w:val="24"/>
        </w:rPr>
        <w:t>Комментарий: это исследование позволяет выявить возбудитель даже при отрицательном результате микробиологического исследования плевральной жидкости. Целесообразно проводить поиск ДНК типичных бактериальных патогенов, включая S. pneumoniae, H. influenzae, S. aureus, S. pyogenes, а также других возбудителей, согласуясь с клинической ситуацией. Могут проводиться: Молекулярно-биологическое исследование бронхоальвеолярной лаважной жидкости на Streptococcus pneumoniae, Определение ДНК Streptococcus pneumoniae в бронхоальвеолярной лаважной жидкости методом ПЦР, количественное исследование, Молекулярно-биологическое исследование бронхоальвеолярной лаважной жидкости на Haemophilus influenzae, Определение ДНК Haemophilus influenzae в бронхоальвеолярной лаважной жидкости методом ПЦР, количественное исследование, Молекулярно-биологическое исследование бронхоальвеолярной лаважной жидкости на Staphylococcus aureus, Определение ДНК Staphylococcus aureus в бронхоальвеолярной лаважной жидкости методом ПЦР, количественное исследование, Молекулярно-биологическое исследование бронхоальвеолярной лаважной жидкости на Streptococcus pyogenes, Определение ДНК Streptococcus pyogenes в бронхоальвеолярной лаважной жидкости методом ПЦР, количественное исследование или другие в зависимости от клинической ситуации.</w:t>
      </w:r>
      <w:r w:rsidRPr="00CB447F">
        <w:rPr>
          <w:rFonts w:ascii="Times New Roman" w:eastAsia="Times New Roman" w:hAnsi="Times New Roman" w:cs="Times New Roman"/>
          <w:i/>
          <w:iCs/>
          <w:kern w:val="0"/>
          <w:sz w:val="24"/>
          <w:szCs w:val="24"/>
          <w:lang w:eastAsia="ru-RU"/>
          <w14:ligatures w14:val="none"/>
        </w:rPr>
        <w:t xml:space="preserve"> ального патогена (прежде всего S. pneumoniae) [</w:t>
      </w:r>
      <w:r w:rsidR="00DC7557" w:rsidRPr="00CB447F">
        <w:rPr>
          <w:rFonts w:ascii="Times New Roman" w:eastAsia="Times New Roman" w:hAnsi="Times New Roman" w:cs="Times New Roman"/>
          <w:i/>
          <w:iCs/>
          <w:kern w:val="0"/>
          <w:sz w:val="24"/>
          <w:szCs w:val="24"/>
          <w:lang w:eastAsia="ru-RU"/>
          <w14:ligatures w14:val="none"/>
        </w:rPr>
        <w:t>1,</w:t>
      </w:r>
      <w:r w:rsidR="001A5F9B" w:rsidRPr="00CB447F">
        <w:rPr>
          <w:rFonts w:ascii="Times New Roman" w:eastAsia="Times New Roman" w:hAnsi="Times New Roman" w:cs="Times New Roman"/>
          <w:i/>
          <w:iCs/>
          <w:kern w:val="0"/>
          <w:sz w:val="24"/>
          <w:szCs w:val="24"/>
          <w:lang w:eastAsia="ru-RU"/>
          <w14:ligatures w14:val="none"/>
        </w:rPr>
        <w:t>3</w:t>
      </w:r>
      <w:r w:rsidRPr="00CB447F">
        <w:rPr>
          <w:rFonts w:ascii="Times New Roman" w:eastAsia="Times New Roman" w:hAnsi="Times New Roman" w:cs="Times New Roman"/>
          <w:i/>
          <w:iCs/>
          <w:kern w:val="0"/>
          <w:sz w:val="24"/>
          <w:szCs w:val="24"/>
          <w:lang w:eastAsia="ru-RU"/>
          <w14:ligatures w14:val="none"/>
        </w:rPr>
        <w:t>, 62]. </w:t>
      </w:r>
    </w:p>
    <w:p w14:paraId="765B317D" w14:textId="28C48A09"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FA41FC" w:rsidRPr="00CB447F">
        <w:rPr>
          <w:rFonts w:ascii="Times New Roman" w:eastAsia="Times New Roman" w:hAnsi="Times New Roman" w:cs="Times New Roman"/>
          <w:kern w:val="0"/>
          <w:sz w:val="24"/>
          <w:szCs w:val="24"/>
          <w:lang w:eastAsia="ru-RU"/>
          <w14:ligatures w14:val="none"/>
        </w:rPr>
        <w:t>При проведении плевральной пункции пациентам с плевральным выпотом </w:t>
      </w:r>
      <w:r w:rsidR="00FA41FC" w:rsidRPr="00CB447F">
        <w:rPr>
          <w:rFonts w:ascii="Times New Roman" w:eastAsia="Times New Roman" w:hAnsi="Times New Roman" w:cs="Times New Roman"/>
          <w:b/>
          <w:bCs/>
          <w:kern w:val="0"/>
          <w:sz w:val="24"/>
          <w:szCs w:val="24"/>
          <w:lang w:eastAsia="ru-RU"/>
          <w14:ligatures w14:val="none"/>
        </w:rPr>
        <w:t>рекомендуется</w:t>
      </w:r>
      <w:r w:rsidR="00FA41FC" w:rsidRPr="00CB447F">
        <w:rPr>
          <w:rFonts w:ascii="Times New Roman" w:eastAsia="Times New Roman" w:hAnsi="Times New Roman" w:cs="Times New Roman"/>
          <w:kern w:val="0"/>
          <w:sz w:val="24"/>
          <w:szCs w:val="24"/>
          <w:lang w:eastAsia="ru-RU"/>
          <w14:ligatures w14:val="none"/>
        </w:rPr>
        <w:t> биохимическое и цитологическое исследование плевральной жидкости (см. Таблицу 7). [</w:t>
      </w:r>
      <w:r w:rsidR="00DC7557" w:rsidRPr="00CB447F">
        <w:rPr>
          <w:rFonts w:ascii="Times New Roman" w:eastAsia="Times New Roman" w:hAnsi="Times New Roman" w:cs="Times New Roman"/>
          <w:kern w:val="0"/>
          <w:sz w:val="24"/>
          <w:szCs w:val="24"/>
          <w:lang w:eastAsia="ru-RU"/>
          <w14:ligatures w14:val="none"/>
        </w:rPr>
        <w:t>1,</w:t>
      </w:r>
      <w:r w:rsidR="00FA41FC" w:rsidRPr="00CB447F">
        <w:rPr>
          <w:rFonts w:ascii="Times New Roman" w:eastAsia="Times New Roman" w:hAnsi="Times New Roman" w:cs="Times New Roman"/>
          <w:kern w:val="0"/>
          <w:sz w:val="24"/>
          <w:szCs w:val="24"/>
          <w:lang w:eastAsia="ru-RU"/>
          <w14:ligatures w14:val="none"/>
        </w:rPr>
        <w:t>62].</w:t>
      </w:r>
    </w:p>
    <w:p w14:paraId="23868252"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3).</w:t>
      </w:r>
    </w:p>
    <w:p w14:paraId="3039E662" w14:textId="77777777" w:rsidR="00896ABA" w:rsidRDefault="00FA41FC" w:rsidP="00896ABA">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b/>
          <w:bCs/>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это исследование помогает провести дифференциальную диагностику причины плеврального выпота.</w:t>
      </w:r>
    </w:p>
    <w:p w14:paraId="5C5CDA32" w14:textId="38481ABD" w:rsidR="00FA41FC" w:rsidRPr="00896ABA" w:rsidRDefault="00FA41FC" w:rsidP="00896ABA">
      <w:pPr>
        <w:spacing w:after="0" w:line="360" w:lineRule="auto"/>
        <w:ind w:firstLine="709"/>
        <w:jc w:val="center"/>
        <w:rPr>
          <w:rFonts w:ascii="Times New Roman" w:eastAsia="Times New Roman" w:hAnsi="Times New Roman" w:cs="Times New Roman"/>
          <w:kern w:val="0"/>
          <w:sz w:val="24"/>
          <w:szCs w:val="24"/>
          <w:lang w:eastAsia="ru-RU"/>
          <w14:ligatures w14:val="none"/>
        </w:rPr>
      </w:pPr>
      <w:r w:rsidRPr="00896ABA">
        <w:rPr>
          <w:rFonts w:ascii="Times New Roman" w:eastAsia="Times New Roman" w:hAnsi="Times New Roman" w:cs="Times New Roman"/>
          <w:b/>
          <w:bCs/>
          <w:color w:val="000000" w:themeColor="text1"/>
          <w:kern w:val="0"/>
          <w:sz w:val="24"/>
          <w:szCs w:val="24"/>
          <w:lang w:eastAsia="ru-RU"/>
          <w14:ligatures w14:val="none"/>
        </w:rPr>
        <w:t>Биохимические исследования</w:t>
      </w:r>
      <w:r w:rsidR="007C7FC6" w:rsidRPr="00896ABA">
        <w:rPr>
          <w:rFonts w:ascii="Times New Roman" w:eastAsia="Times New Roman" w:hAnsi="Times New Roman" w:cs="Times New Roman"/>
          <w:b/>
          <w:bCs/>
          <w:color w:val="000000" w:themeColor="text1"/>
          <w:kern w:val="0"/>
          <w:sz w:val="24"/>
          <w:szCs w:val="24"/>
          <w:lang w:eastAsia="ru-RU"/>
          <w14:ligatures w14:val="none"/>
        </w:rPr>
        <w:t>.</w:t>
      </w:r>
    </w:p>
    <w:p w14:paraId="712BA7AC" w14:textId="41369608"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Рекомендуется</w:t>
      </w:r>
      <w:r w:rsidR="00FA41FC" w:rsidRPr="00CB447F">
        <w:rPr>
          <w:rFonts w:ascii="Times New Roman" w:eastAsia="Times New Roman" w:hAnsi="Times New Roman" w:cs="Times New Roman"/>
          <w:kern w:val="0"/>
          <w:sz w:val="24"/>
          <w:szCs w:val="24"/>
          <w:lang w:eastAsia="ru-RU"/>
          <w14:ligatures w14:val="none"/>
        </w:rPr>
        <w:t xml:space="preserve"> исследование уровня калия в крови, исследование уровня хлоридов в крови, исследование уровня натрия в крови детям с подозрением на тяжелую </w:t>
      </w:r>
      <w:r w:rsidR="00FA41FC" w:rsidRPr="00CB447F">
        <w:rPr>
          <w:rFonts w:ascii="Times New Roman" w:eastAsia="Times New Roman" w:hAnsi="Times New Roman" w:cs="Times New Roman"/>
          <w:kern w:val="0"/>
          <w:sz w:val="24"/>
          <w:szCs w:val="24"/>
          <w:lang w:eastAsia="ru-RU"/>
          <w14:ligatures w14:val="none"/>
        </w:rPr>
        <w:lastRenderedPageBreak/>
        <w:t>ВП/с тяжелой ВП с целью оценки и своевременной коррекции электролитных нарушений [</w:t>
      </w:r>
      <w:r w:rsidR="00853CAF" w:rsidRPr="00CB447F">
        <w:rPr>
          <w:rFonts w:ascii="Times New Roman" w:eastAsia="Times New Roman" w:hAnsi="Times New Roman" w:cs="Times New Roman"/>
          <w:kern w:val="0"/>
          <w:sz w:val="24"/>
          <w:szCs w:val="24"/>
          <w:lang w:eastAsia="ru-RU"/>
          <w14:ligatures w14:val="none"/>
        </w:rPr>
        <w:t>1,</w:t>
      </w:r>
      <w:r w:rsidR="00FA41FC" w:rsidRPr="00CB447F">
        <w:rPr>
          <w:rFonts w:ascii="Times New Roman" w:eastAsia="Times New Roman" w:hAnsi="Times New Roman" w:cs="Times New Roman"/>
          <w:kern w:val="0"/>
          <w:sz w:val="24"/>
          <w:szCs w:val="24"/>
          <w:lang w:eastAsia="ru-RU"/>
          <w14:ligatures w14:val="none"/>
        </w:rPr>
        <w:t>70].</w:t>
      </w:r>
    </w:p>
    <w:p w14:paraId="32CC66D3"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B (уровень достоверности доказательств – 3).</w:t>
      </w:r>
    </w:p>
    <w:p w14:paraId="66917182"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 гипонатриемия ассоциируется с более тяжелым течением ВП, более высокой лихорадкой, осложнениями, исследования проводят исходно и в динамике, например, при внутривенном введении растворов, влияющих на водно-электролитный баланс – минимум ежедневно.</w:t>
      </w:r>
      <w:r w:rsidRPr="00CB447F">
        <w:rPr>
          <w:rFonts w:ascii="Times New Roman" w:eastAsia="Times New Roman" w:hAnsi="Times New Roman" w:cs="Times New Roman"/>
          <w:kern w:val="0"/>
          <w:sz w:val="24"/>
          <w:szCs w:val="24"/>
          <w:lang w:eastAsia="ru-RU"/>
          <w14:ligatures w14:val="none"/>
        </w:rPr>
        <w:t> </w:t>
      </w:r>
    </w:p>
    <w:p w14:paraId="74BC85A7" w14:textId="662694C9"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Рекомендовано</w:t>
      </w:r>
      <w:r w:rsidR="00FA41FC" w:rsidRPr="00CB447F">
        <w:rPr>
          <w:rFonts w:ascii="Times New Roman" w:eastAsia="Times New Roman" w:hAnsi="Times New Roman" w:cs="Times New Roman"/>
          <w:kern w:val="0"/>
          <w:sz w:val="24"/>
          <w:szCs w:val="24"/>
          <w:lang w:eastAsia="ru-RU"/>
          <w14:ligatures w14:val="none"/>
        </w:rPr>
        <w:t> детям с клиническими признаками тяжелой пневмонии, в том числе, осложнившейся септическим шоком исследование уровня молочной кислоты в крови (лактат), Исследование уровня ионизированного кальция в крови с целью дополнительной оценки тяжести пневмонии, решения вопроса о переводе в ОРИТ [</w:t>
      </w:r>
      <w:r w:rsidR="00853CAF" w:rsidRPr="00CB447F">
        <w:rPr>
          <w:rFonts w:ascii="Times New Roman" w:eastAsia="Times New Roman" w:hAnsi="Times New Roman" w:cs="Times New Roman"/>
          <w:kern w:val="0"/>
          <w:sz w:val="24"/>
          <w:szCs w:val="24"/>
          <w:lang w:eastAsia="ru-RU"/>
          <w14:ligatures w14:val="none"/>
        </w:rPr>
        <w:t>1,</w:t>
      </w:r>
      <w:r w:rsidR="00FA41FC" w:rsidRPr="00CB447F">
        <w:rPr>
          <w:rFonts w:ascii="Times New Roman" w:eastAsia="Times New Roman" w:hAnsi="Times New Roman" w:cs="Times New Roman"/>
          <w:kern w:val="0"/>
          <w:sz w:val="24"/>
          <w:szCs w:val="24"/>
          <w:lang w:eastAsia="ru-RU"/>
          <w14:ligatures w14:val="none"/>
        </w:rPr>
        <w:t>165,166,167,168]</w:t>
      </w:r>
    </w:p>
    <w:p w14:paraId="76E2ED2F" w14:textId="3F53BEE9" w:rsidR="00896ABA" w:rsidRDefault="00FA41FC" w:rsidP="00D4558D">
      <w:pPr>
        <w:spacing w:after="0" w:line="360" w:lineRule="auto"/>
        <w:jc w:val="center"/>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 xml:space="preserve">Для исследования уровня молочной кислоты в крови </w:t>
      </w:r>
    </w:p>
    <w:p w14:paraId="7F605A6A" w14:textId="7126C1BA"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B (уровень достоверности доказательств – 3).</w:t>
      </w:r>
    </w:p>
    <w:p w14:paraId="1DFEF390" w14:textId="5E6D01AD" w:rsidR="00896ABA" w:rsidRDefault="00FA41FC" w:rsidP="00D4558D">
      <w:pPr>
        <w:spacing w:after="0" w:line="360" w:lineRule="auto"/>
        <w:jc w:val="center"/>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 xml:space="preserve">Для исследования уровня ионизированного кальция в крови </w:t>
      </w:r>
    </w:p>
    <w:p w14:paraId="2E79935D" w14:textId="5D90FB20"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4).</w:t>
      </w:r>
    </w:p>
    <w:p w14:paraId="09171E32"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b/>
          <w:bCs/>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исследование может проводиться в динамике, частота определяется индивидуально.</w:t>
      </w:r>
    </w:p>
    <w:p w14:paraId="56EE1B9C"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Повышенная концентрация лактата в крови ассоциируется с более высокой летальностью. С целью оценки эффективности проводимой интенсивной терапии септического шока исследование проводят исходно и в динамике – минимум 2 раза в сутки (при гемодинамической или дыхательной нестабильности – чаще) до купирования шока.</w:t>
      </w:r>
      <w:r w:rsidRPr="00CB447F">
        <w:rPr>
          <w:rFonts w:ascii="Times New Roman" w:eastAsia="Times New Roman" w:hAnsi="Times New Roman" w:cs="Times New Roman"/>
          <w:kern w:val="0"/>
          <w:sz w:val="24"/>
          <w:szCs w:val="24"/>
          <w:lang w:eastAsia="ru-RU"/>
          <w14:ligatures w14:val="none"/>
        </w:rPr>
        <w:t> </w:t>
      </w:r>
    </w:p>
    <w:p w14:paraId="07A61966" w14:textId="77777777" w:rsidR="00FA41FC" w:rsidRPr="00CB447F" w:rsidRDefault="00FA41FC" w:rsidP="0039489A">
      <w:pPr>
        <w:numPr>
          <w:ilvl w:val="0"/>
          <w:numId w:val="10"/>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Рекомендовано</w:t>
      </w:r>
      <w:r w:rsidRPr="00CB447F">
        <w:rPr>
          <w:rFonts w:ascii="Times New Roman" w:eastAsia="Times New Roman" w:hAnsi="Times New Roman" w:cs="Times New Roman"/>
          <w:kern w:val="0"/>
          <w:sz w:val="24"/>
          <w:szCs w:val="24"/>
          <w:lang w:eastAsia="ru-RU"/>
          <w14:ligatures w14:val="none"/>
        </w:rPr>
        <w:t> детям с тяжелой пневмонией, при возможности, контролировать определение активности лактатдегидрогеназы в крови, активированное частичное тромбопластиновое время, исследование уровня фибриногена в крови для дополнительной оценки тяжести состояния ребенка и необходимости коррекции терапии [</w:t>
      </w:r>
      <w:r w:rsidR="00853CAF"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169].</w:t>
      </w:r>
    </w:p>
    <w:p w14:paraId="0A291CD9"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4).</w:t>
      </w:r>
    </w:p>
    <w:p w14:paraId="66446C8C"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исследование может проводиться в динамике, частота определяется индивидуально.</w:t>
      </w:r>
      <w:r w:rsidRPr="00CB447F">
        <w:rPr>
          <w:rFonts w:ascii="Times New Roman" w:eastAsia="Times New Roman" w:hAnsi="Times New Roman" w:cs="Times New Roman"/>
          <w:kern w:val="0"/>
          <w:sz w:val="24"/>
          <w:szCs w:val="24"/>
          <w:lang w:eastAsia="ru-RU"/>
          <w14:ligatures w14:val="none"/>
        </w:rPr>
        <w:t> </w:t>
      </w:r>
    </w:p>
    <w:p w14:paraId="6A052E25" w14:textId="0CEF5E13"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FA41FC" w:rsidRPr="00CB447F">
        <w:rPr>
          <w:rFonts w:ascii="Times New Roman" w:eastAsia="Times New Roman" w:hAnsi="Times New Roman" w:cs="Times New Roman"/>
          <w:kern w:val="0"/>
          <w:sz w:val="24"/>
          <w:szCs w:val="24"/>
          <w:lang w:eastAsia="ru-RU"/>
          <w14:ligatures w14:val="none"/>
        </w:rPr>
        <w:t>При рвоте, внутривенном введении жидкостей </w:t>
      </w:r>
      <w:r w:rsidR="00FA41FC" w:rsidRPr="00CB447F">
        <w:rPr>
          <w:rFonts w:ascii="Times New Roman" w:eastAsia="Times New Roman" w:hAnsi="Times New Roman" w:cs="Times New Roman"/>
          <w:b/>
          <w:bCs/>
          <w:kern w:val="0"/>
          <w:sz w:val="24"/>
          <w:szCs w:val="24"/>
          <w:lang w:eastAsia="ru-RU"/>
          <w14:ligatures w14:val="none"/>
        </w:rPr>
        <w:t>рекомендовано </w:t>
      </w:r>
      <w:r w:rsidR="00FA41FC" w:rsidRPr="00CB447F">
        <w:rPr>
          <w:rFonts w:ascii="Times New Roman" w:eastAsia="Times New Roman" w:hAnsi="Times New Roman" w:cs="Times New Roman"/>
          <w:kern w:val="0"/>
          <w:sz w:val="24"/>
          <w:szCs w:val="24"/>
          <w:lang w:eastAsia="ru-RU"/>
          <w14:ligatures w14:val="none"/>
        </w:rPr>
        <w:t>исследование уровня мочевины в крови и/или исследование уровня креатинина в крови с целью контроля состояния почек [</w:t>
      </w:r>
      <w:r w:rsidR="00853CAF" w:rsidRPr="00CB447F">
        <w:rPr>
          <w:rFonts w:ascii="Times New Roman" w:eastAsia="Times New Roman" w:hAnsi="Times New Roman" w:cs="Times New Roman"/>
          <w:kern w:val="0"/>
          <w:sz w:val="24"/>
          <w:szCs w:val="24"/>
          <w:lang w:eastAsia="ru-RU"/>
          <w14:ligatures w14:val="none"/>
        </w:rPr>
        <w:t>1,</w:t>
      </w:r>
      <w:r w:rsidR="00FA41FC" w:rsidRPr="00CB447F">
        <w:rPr>
          <w:rFonts w:ascii="Times New Roman" w:eastAsia="Times New Roman" w:hAnsi="Times New Roman" w:cs="Times New Roman"/>
          <w:kern w:val="0"/>
          <w:sz w:val="24"/>
          <w:szCs w:val="24"/>
          <w:lang w:eastAsia="ru-RU"/>
          <w14:ligatures w14:val="none"/>
        </w:rPr>
        <w:t>56].</w:t>
      </w:r>
    </w:p>
    <w:p w14:paraId="63C821DF"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0FC85F73" w14:textId="55F8C6FB" w:rsidR="00FA41FC" w:rsidRPr="00896ABA" w:rsidRDefault="00FA41FC" w:rsidP="00896ABA">
      <w:pPr>
        <w:pStyle w:val="3"/>
        <w:spacing w:before="0"/>
        <w:jc w:val="center"/>
        <w:rPr>
          <w:rFonts w:ascii="Times New Roman" w:eastAsia="Times New Roman" w:hAnsi="Times New Roman" w:cs="Times New Roman"/>
          <w:color w:val="000000" w:themeColor="text1"/>
          <w:kern w:val="0"/>
          <w:sz w:val="24"/>
          <w:szCs w:val="24"/>
          <w:lang w:eastAsia="ru-RU"/>
          <w14:ligatures w14:val="none"/>
        </w:rPr>
      </w:pPr>
      <w:bookmarkStart w:id="17" w:name="_Toc228866937"/>
      <w:r w:rsidRPr="00896ABA">
        <w:rPr>
          <w:rFonts w:ascii="Times New Roman" w:eastAsia="Times New Roman" w:hAnsi="Times New Roman" w:cs="Times New Roman"/>
          <w:b/>
          <w:bCs/>
          <w:color w:val="000000" w:themeColor="text1"/>
          <w:kern w:val="0"/>
          <w:sz w:val="24"/>
          <w:szCs w:val="24"/>
          <w:lang w:eastAsia="ru-RU"/>
          <w14:ligatures w14:val="none"/>
        </w:rPr>
        <w:lastRenderedPageBreak/>
        <w:t>Исследование кислотно-основного состояния</w:t>
      </w:r>
      <w:bookmarkEnd w:id="17"/>
    </w:p>
    <w:p w14:paraId="150286C9" w14:textId="77777777" w:rsidR="00FA41FC" w:rsidRPr="00CB447F" w:rsidRDefault="00FA41FC" w:rsidP="0039489A">
      <w:pPr>
        <w:numPr>
          <w:ilvl w:val="0"/>
          <w:numId w:val="1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Рекомендуется</w:t>
      </w:r>
      <w:r w:rsidRPr="00CB447F">
        <w:rPr>
          <w:rFonts w:ascii="Times New Roman" w:eastAsia="Times New Roman" w:hAnsi="Times New Roman" w:cs="Times New Roman"/>
          <w:kern w:val="0"/>
          <w:sz w:val="24"/>
          <w:szCs w:val="24"/>
          <w:lang w:eastAsia="ru-RU"/>
          <w14:ligatures w14:val="none"/>
        </w:rPr>
        <w:t> пациентам с подозрением на тяжелую пневмонию/с тяжелой пневмонией исследование кислотно-основного состояния и газов крови (Исследование уровня буферных веществ в крови, Исследование уровня водородных ионов (рН) крови, Исследование кислотно-основного состояния и газов крови) с целью своевременной диагностики метаболического ацидоза и его коррекции [</w:t>
      </w:r>
      <w:r w:rsidR="00853CAF"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70].</w:t>
      </w:r>
    </w:p>
    <w:p w14:paraId="1CF995DA" w14:textId="77777777" w:rsidR="00FA41FC" w:rsidRPr="00CB447F" w:rsidRDefault="00FA41FC" w:rsidP="00896ABA">
      <w:pPr>
        <w:spacing w:after="0" w:line="360" w:lineRule="auto"/>
        <w:jc w:val="both"/>
        <w:rPr>
          <w:rFonts w:ascii="Times New Roman" w:eastAsia="Times New Roman" w:hAnsi="Times New Roman" w:cs="Times New Roman"/>
          <w:color w:val="000000" w:themeColor="text1"/>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 xml:space="preserve">Уровень убедительности рекомендаций B (уровень достоверности </w:t>
      </w:r>
      <w:r w:rsidRPr="00CB447F">
        <w:rPr>
          <w:rFonts w:ascii="Times New Roman" w:eastAsia="Times New Roman" w:hAnsi="Times New Roman" w:cs="Times New Roman"/>
          <w:b/>
          <w:bCs/>
          <w:color w:val="000000" w:themeColor="text1"/>
          <w:kern w:val="0"/>
          <w:sz w:val="24"/>
          <w:szCs w:val="24"/>
          <w:lang w:eastAsia="ru-RU"/>
          <w14:ligatures w14:val="none"/>
        </w:rPr>
        <w:t>доказательств – 3).</w:t>
      </w:r>
    </w:p>
    <w:p w14:paraId="75F1D301" w14:textId="77777777" w:rsidR="00896ABA" w:rsidRDefault="00FA41FC" w:rsidP="00896ABA">
      <w:pPr>
        <w:spacing w:after="0" w:line="360" w:lineRule="auto"/>
        <w:ind w:firstLine="709"/>
        <w:jc w:val="both"/>
        <w:rPr>
          <w:rFonts w:ascii="Times New Roman" w:eastAsia="Times New Roman" w:hAnsi="Times New Roman" w:cs="Times New Roman"/>
          <w:i/>
          <w:iCs/>
          <w:color w:val="000000" w:themeColor="text1"/>
          <w:kern w:val="0"/>
          <w:sz w:val="24"/>
          <w:szCs w:val="24"/>
          <w:lang w:eastAsia="ru-RU"/>
          <w14:ligatures w14:val="none"/>
        </w:rPr>
      </w:pPr>
      <w:r w:rsidRPr="00CB447F">
        <w:rPr>
          <w:rFonts w:ascii="Times New Roman" w:eastAsia="Times New Roman" w:hAnsi="Times New Roman" w:cs="Times New Roman"/>
          <w:i/>
          <w:iCs/>
          <w:color w:val="000000" w:themeColor="text1"/>
          <w:kern w:val="0"/>
          <w:sz w:val="24"/>
          <w:szCs w:val="24"/>
          <w:lang w:eastAsia="ru-RU"/>
          <w14:ligatures w14:val="none"/>
        </w:rPr>
        <w:t>Комментарии:</w:t>
      </w:r>
      <w:r w:rsidRPr="00CB447F">
        <w:rPr>
          <w:rFonts w:ascii="Times New Roman" w:eastAsia="Times New Roman" w:hAnsi="Times New Roman" w:cs="Times New Roman"/>
          <w:color w:val="000000" w:themeColor="text1"/>
          <w:kern w:val="0"/>
          <w:sz w:val="24"/>
          <w:szCs w:val="24"/>
          <w:lang w:eastAsia="ru-RU"/>
          <w14:ligatures w14:val="none"/>
        </w:rPr>
        <w:t> </w:t>
      </w:r>
      <w:r w:rsidRPr="00CB447F">
        <w:rPr>
          <w:rFonts w:ascii="Times New Roman" w:eastAsia="Times New Roman" w:hAnsi="Times New Roman" w:cs="Times New Roman"/>
          <w:i/>
          <w:iCs/>
          <w:color w:val="000000" w:themeColor="text1"/>
          <w:kern w:val="0"/>
          <w:sz w:val="24"/>
          <w:szCs w:val="24"/>
          <w:lang w:eastAsia="ru-RU"/>
          <w14:ligatures w14:val="none"/>
        </w:rPr>
        <w:t>метаболический ацидоз ассоциирован с повышенной летальностью у госпитализированных детей с ВП.</w:t>
      </w:r>
    </w:p>
    <w:p w14:paraId="67517FE2" w14:textId="77777777" w:rsidR="00896ABA" w:rsidRDefault="00FA41FC" w:rsidP="002D1C14">
      <w:pPr>
        <w:pStyle w:val="2"/>
        <w:spacing w:before="0" w:line="360" w:lineRule="auto"/>
        <w:rPr>
          <w:rFonts w:ascii="Times New Roman" w:eastAsia="Times New Roman" w:hAnsi="Times New Roman" w:cs="Times New Roman"/>
          <w:b/>
          <w:bCs/>
          <w:color w:val="000000" w:themeColor="text1"/>
          <w:kern w:val="0"/>
          <w:sz w:val="24"/>
          <w:szCs w:val="24"/>
          <w:u w:val="single"/>
          <w:lang w:eastAsia="ru-RU"/>
          <w14:ligatures w14:val="none"/>
        </w:rPr>
      </w:pPr>
      <w:bookmarkStart w:id="18" w:name="_Toc228866938"/>
      <w:r w:rsidRPr="00CB447F">
        <w:rPr>
          <w:rFonts w:ascii="Times New Roman" w:eastAsia="Times New Roman" w:hAnsi="Times New Roman" w:cs="Times New Roman"/>
          <w:b/>
          <w:bCs/>
          <w:color w:val="000000" w:themeColor="text1"/>
          <w:kern w:val="0"/>
          <w:sz w:val="24"/>
          <w:szCs w:val="24"/>
          <w:u w:val="single"/>
          <w:lang w:eastAsia="ru-RU"/>
          <w14:ligatures w14:val="none"/>
        </w:rPr>
        <w:t>2.4. Инструментальная диагностика</w:t>
      </w:r>
      <w:bookmarkEnd w:id="18"/>
    </w:p>
    <w:p w14:paraId="5C123FDE" w14:textId="49915407" w:rsidR="00FA41FC" w:rsidRPr="00896ABA" w:rsidRDefault="00FA41FC" w:rsidP="00896ABA">
      <w:pPr>
        <w:spacing w:after="0" w:line="360" w:lineRule="auto"/>
        <w:jc w:val="center"/>
        <w:rPr>
          <w:rFonts w:ascii="Times New Roman" w:eastAsia="Times New Roman" w:hAnsi="Times New Roman" w:cs="Times New Roman"/>
          <w:color w:val="000000" w:themeColor="text1"/>
          <w:kern w:val="0"/>
          <w:sz w:val="24"/>
          <w:szCs w:val="24"/>
          <w:lang w:eastAsia="ru-RU"/>
          <w14:ligatures w14:val="none"/>
        </w:rPr>
      </w:pPr>
      <w:r w:rsidRPr="00896ABA">
        <w:rPr>
          <w:rFonts w:ascii="Times New Roman" w:eastAsia="Times New Roman" w:hAnsi="Times New Roman" w:cs="Times New Roman"/>
          <w:b/>
          <w:bCs/>
          <w:color w:val="000000" w:themeColor="text1"/>
          <w:kern w:val="0"/>
          <w:sz w:val="24"/>
          <w:szCs w:val="24"/>
          <w:lang w:eastAsia="ru-RU"/>
          <w14:ligatures w14:val="none"/>
        </w:rPr>
        <w:t>Определение нарушения газового состава крови</w:t>
      </w:r>
      <w:r w:rsidR="007C7FC6" w:rsidRPr="00896ABA">
        <w:rPr>
          <w:rFonts w:ascii="Times New Roman" w:eastAsia="Times New Roman" w:hAnsi="Times New Roman" w:cs="Times New Roman"/>
          <w:b/>
          <w:bCs/>
          <w:color w:val="000000" w:themeColor="text1"/>
          <w:kern w:val="0"/>
          <w:sz w:val="24"/>
          <w:szCs w:val="24"/>
          <w:lang w:eastAsia="ru-RU"/>
          <w14:ligatures w14:val="none"/>
        </w:rPr>
        <w:t>.</w:t>
      </w:r>
    </w:p>
    <w:p w14:paraId="4329138C" w14:textId="77777777" w:rsidR="00FA41FC" w:rsidRPr="00CB447F" w:rsidRDefault="00FA41FC" w:rsidP="0039489A">
      <w:pPr>
        <w:numPr>
          <w:ilvl w:val="0"/>
          <w:numId w:val="13"/>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color w:val="000000" w:themeColor="text1"/>
          <w:kern w:val="0"/>
          <w:sz w:val="24"/>
          <w:szCs w:val="24"/>
          <w:lang w:eastAsia="ru-RU"/>
          <w14:ligatures w14:val="none"/>
        </w:rPr>
        <w:t>Пульсоксиметрию</w:t>
      </w:r>
      <w:r w:rsidRPr="00CB447F">
        <w:rPr>
          <w:rFonts w:ascii="Times New Roman" w:eastAsia="Times New Roman" w:hAnsi="Times New Roman" w:cs="Times New Roman"/>
          <w:b/>
          <w:bCs/>
          <w:color w:val="000000" w:themeColor="text1"/>
          <w:kern w:val="0"/>
          <w:sz w:val="24"/>
          <w:szCs w:val="24"/>
          <w:lang w:eastAsia="ru-RU"/>
          <w14:ligatures w14:val="none"/>
        </w:rPr>
        <w:t> рекомендовано</w:t>
      </w:r>
      <w:r w:rsidRPr="00CB447F">
        <w:rPr>
          <w:rFonts w:ascii="Times New Roman" w:eastAsia="Times New Roman" w:hAnsi="Times New Roman" w:cs="Times New Roman"/>
          <w:color w:val="000000" w:themeColor="text1"/>
          <w:kern w:val="0"/>
          <w:sz w:val="24"/>
          <w:szCs w:val="24"/>
          <w:lang w:eastAsia="ru-RU"/>
          <w14:ligatures w14:val="none"/>
        </w:rPr>
        <w:t xml:space="preserve"> проводить всем детям с респираторными симптомами и подозрением на пневмонию </w:t>
      </w:r>
      <w:r w:rsidRPr="00CB447F">
        <w:rPr>
          <w:rFonts w:ascii="Times New Roman" w:eastAsia="Times New Roman" w:hAnsi="Times New Roman" w:cs="Times New Roman"/>
          <w:kern w:val="0"/>
          <w:sz w:val="24"/>
          <w:szCs w:val="24"/>
          <w:lang w:eastAsia="ru-RU"/>
          <w14:ligatures w14:val="none"/>
        </w:rPr>
        <w:t>с целью комплексной оценки состояния и определения показаний к госпитализации [</w:t>
      </w:r>
      <w:r w:rsidR="00853CAF"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59].</w:t>
      </w:r>
    </w:p>
    <w:p w14:paraId="19DFAAEB"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34ACB0AB"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 Выявление гипоксемии должно быть одним из критериев принятия решения о дальнейшей тактике ведения пациента.</w:t>
      </w:r>
    </w:p>
    <w:p w14:paraId="60026BE8"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Важно помнить, что гипоксемия может не проявляться визуально изменением цвета кожных покровов. Для появления заметного цианоза концентрация ненасыщенного гемоглобина должна составить 3-5 г на 100 мл крови и, таким образом, если уровень гемоглобина составляет 120 г/л, цианоз будет заметен только при SpO2 &lt;75%. В стационарных условиях при необходимости может проводиться Исследование уровня кислорода крови, Исследование уровня углекислого газа в крови.</w:t>
      </w:r>
    </w:p>
    <w:p w14:paraId="57F290AD" w14:textId="3CA3FE28" w:rsidR="00FA41FC" w:rsidRPr="00896ABA" w:rsidRDefault="00FA41FC" w:rsidP="00896ABA">
      <w:pPr>
        <w:pStyle w:val="3"/>
        <w:jc w:val="center"/>
        <w:rPr>
          <w:rFonts w:ascii="Times New Roman" w:eastAsia="Times New Roman" w:hAnsi="Times New Roman" w:cs="Times New Roman"/>
          <w:color w:val="000000" w:themeColor="text1"/>
          <w:kern w:val="0"/>
          <w:sz w:val="24"/>
          <w:szCs w:val="24"/>
          <w:lang w:eastAsia="ru-RU"/>
          <w14:ligatures w14:val="none"/>
        </w:rPr>
      </w:pPr>
      <w:bookmarkStart w:id="19" w:name="_Toc228866939"/>
      <w:r w:rsidRPr="00896ABA">
        <w:rPr>
          <w:rFonts w:ascii="Times New Roman" w:eastAsia="Times New Roman" w:hAnsi="Times New Roman" w:cs="Times New Roman"/>
          <w:b/>
          <w:bCs/>
          <w:color w:val="000000" w:themeColor="text1"/>
          <w:kern w:val="0"/>
          <w:sz w:val="24"/>
          <w:szCs w:val="24"/>
          <w:lang w:eastAsia="ru-RU"/>
          <w14:ligatures w14:val="none"/>
        </w:rPr>
        <w:t>Лучевые методы исследования</w:t>
      </w:r>
      <w:bookmarkEnd w:id="19"/>
    </w:p>
    <w:p w14:paraId="0FA51E2F" w14:textId="77777777" w:rsidR="00FA41FC" w:rsidRPr="00CB447F" w:rsidRDefault="00FA41FC" w:rsidP="0039489A">
      <w:pPr>
        <w:numPr>
          <w:ilvl w:val="0"/>
          <w:numId w:val="1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Рентгенографию грудной клетки (рентгенографию легких, или рентгенографию легких цифровую) </w:t>
      </w:r>
      <w:r w:rsidRPr="00CB447F">
        <w:rPr>
          <w:rFonts w:ascii="Times New Roman" w:eastAsia="Times New Roman" w:hAnsi="Times New Roman" w:cs="Times New Roman"/>
          <w:b/>
          <w:bCs/>
          <w:kern w:val="0"/>
          <w:sz w:val="24"/>
          <w:szCs w:val="24"/>
          <w:lang w:eastAsia="ru-RU"/>
          <w14:ligatures w14:val="none"/>
        </w:rPr>
        <w:t>рекомендуется</w:t>
      </w:r>
      <w:r w:rsidRPr="00CB447F">
        <w:rPr>
          <w:rFonts w:ascii="Times New Roman" w:eastAsia="Times New Roman" w:hAnsi="Times New Roman" w:cs="Times New Roman"/>
          <w:kern w:val="0"/>
          <w:sz w:val="24"/>
          <w:szCs w:val="24"/>
          <w:lang w:eastAsia="ru-RU"/>
          <w14:ligatures w14:val="none"/>
        </w:rPr>
        <w:t> назначать с целью диагностики пневмонии и/или ее осложнений в следующих случаях:</w:t>
      </w:r>
    </w:p>
    <w:p w14:paraId="4C83A2AD"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имеются признаки дыхательной недостаточности (Таблицы 4,5);</w:t>
      </w:r>
    </w:p>
    <w:p w14:paraId="7104AA20"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при лихорадке без очага инфекции (при наличии лабораторных маркеров бактериальной инфекции и/или признаков тяжести состояния);</w:t>
      </w:r>
    </w:p>
    <w:p w14:paraId="5AFF8150"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при наличии локальных и/или асимметричных аускультативных и перкуторных изменений в легких;</w:t>
      </w:r>
    </w:p>
    <w:p w14:paraId="1710C54A"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детям с подтвержденной рентгенологически пневмонией, но у которых отмечается неадекватный ответ на антибактериальную терапию (для исключения осложнений, таких как плеврит, деструктивная (некротизирующая) пневмония, пневмоторакс) [</w:t>
      </w:r>
      <w:r w:rsidR="00853CAF" w:rsidRPr="00CB447F">
        <w:rPr>
          <w:rFonts w:ascii="Times New Roman" w:eastAsia="Times New Roman" w:hAnsi="Times New Roman" w:cs="Times New Roman"/>
          <w:kern w:val="0"/>
          <w:sz w:val="24"/>
          <w:szCs w:val="24"/>
          <w:lang w:eastAsia="ru-RU"/>
          <w14:ligatures w14:val="none"/>
        </w:rPr>
        <w:t>1,</w:t>
      </w:r>
      <w:r w:rsidR="00AA4A69" w:rsidRPr="00CB447F">
        <w:rPr>
          <w:rFonts w:ascii="Times New Roman" w:eastAsia="Times New Roman" w:hAnsi="Times New Roman" w:cs="Times New Roman"/>
          <w:kern w:val="0"/>
          <w:sz w:val="24"/>
          <w:szCs w:val="24"/>
          <w:lang w:eastAsia="ru-RU"/>
          <w14:ligatures w14:val="none"/>
        </w:rPr>
        <w:t>3</w:t>
      </w:r>
      <w:r w:rsidRPr="00CB447F">
        <w:rPr>
          <w:rFonts w:ascii="Times New Roman" w:eastAsia="Times New Roman" w:hAnsi="Times New Roman" w:cs="Times New Roman"/>
          <w:kern w:val="0"/>
          <w:sz w:val="24"/>
          <w:szCs w:val="24"/>
          <w:lang w:eastAsia="ru-RU"/>
          <w14:ligatures w14:val="none"/>
        </w:rPr>
        <w:t>,38].</w:t>
      </w:r>
    </w:p>
    <w:p w14:paraId="796D5895"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lastRenderedPageBreak/>
        <w:t>Уровень убедительности рекомендаций C (уровень достоверности доказательств – 5).</w:t>
      </w:r>
      <w:r w:rsidRPr="00CB447F">
        <w:rPr>
          <w:rFonts w:ascii="Times New Roman" w:eastAsia="Times New Roman" w:hAnsi="Times New Roman" w:cs="Times New Roman"/>
          <w:kern w:val="0"/>
          <w:sz w:val="24"/>
          <w:szCs w:val="24"/>
          <w:lang w:eastAsia="ru-RU"/>
          <w14:ligatures w14:val="none"/>
        </w:rPr>
        <w:t> </w:t>
      </w:r>
    </w:p>
    <w:p w14:paraId="72EC4EE0" w14:textId="77777777" w:rsidR="00FA41FC" w:rsidRPr="00CB447F" w:rsidRDefault="00FA41FC" w:rsidP="0039489A">
      <w:pPr>
        <w:numPr>
          <w:ilvl w:val="0"/>
          <w:numId w:val="1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Рекомендуется </w:t>
      </w:r>
      <w:r w:rsidRPr="00CB447F">
        <w:rPr>
          <w:rFonts w:ascii="Times New Roman" w:eastAsia="Times New Roman" w:hAnsi="Times New Roman" w:cs="Times New Roman"/>
          <w:kern w:val="0"/>
          <w:sz w:val="24"/>
          <w:szCs w:val="24"/>
          <w:lang w:eastAsia="ru-RU"/>
          <w14:ligatures w14:val="none"/>
        </w:rPr>
        <w:t>селективное проведение рентгенографии легких в боковой проекции пациентам с тяжелой ВП, госпитализированным пациентам, а также в сомнительных случаях с целью диагностики пневмонии и осложнений [</w:t>
      </w:r>
      <w:r w:rsidR="00853CAF"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59,72,73].</w:t>
      </w:r>
    </w:p>
    <w:p w14:paraId="6E9AE63A"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477F2CD7"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Рентгенография легких не должна назначаться рутинно детям без интоксикации с хорошим самочувствием. Диффузный характер хрипов, субфебрильная температура, отсутствие токсикоза, перкуторных изменений и лейкоцитоза позволяют исключить пневмонию и поставить диагноз бронхита/бронхиолита, не прибегая к рентгенографии органов грудной клетки [</w:t>
      </w:r>
      <w:r w:rsidR="00853CAF"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73,74,75,76]. Рентгенологическая гипердиагностика внебольничной пневмонии связана с неверной трактовкой диффузных изменений на снимке (усиление бронхососудистого рисунка, повышение воздушности) или дефектами укладки больного при производстве снимка). Даже в крупных стационарах на рентгенограммах детей с диагнозом «пневмония» инфильтративные изменения не были выявлены в 73% случаев [</w:t>
      </w:r>
      <w:r w:rsidR="00853CAF"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77].</w:t>
      </w:r>
      <w:r w:rsidRPr="00CB447F">
        <w:rPr>
          <w:rFonts w:ascii="Times New Roman" w:eastAsia="Times New Roman" w:hAnsi="Times New Roman" w:cs="Times New Roman"/>
          <w:kern w:val="0"/>
          <w:sz w:val="24"/>
          <w:szCs w:val="24"/>
          <w:lang w:eastAsia="ru-RU"/>
          <w14:ligatures w14:val="none"/>
        </w:rPr>
        <w:t> </w:t>
      </w:r>
    </w:p>
    <w:p w14:paraId="74E811FD" w14:textId="77777777" w:rsidR="00FA41FC" w:rsidRPr="00CB447F" w:rsidRDefault="00FA41FC" w:rsidP="0039489A">
      <w:pPr>
        <w:numPr>
          <w:ilvl w:val="0"/>
          <w:numId w:val="16"/>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Не рекомендуется</w:t>
      </w:r>
      <w:r w:rsidRPr="00CB447F">
        <w:rPr>
          <w:rFonts w:ascii="Times New Roman" w:eastAsia="Times New Roman" w:hAnsi="Times New Roman" w:cs="Times New Roman"/>
          <w:kern w:val="0"/>
          <w:sz w:val="24"/>
          <w:szCs w:val="24"/>
          <w:lang w:eastAsia="ru-RU"/>
          <w14:ligatures w14:val="none"/>
        </w:rPr>
        <w:t> рутинно проводить повторную рентгенографию легких для оценки динамики перед выпиской пациента из стационара, если отмечался хороший ответ на терапию (лихорадка снизилась, самочувствие ребенка улучшилось) в связи с отсутствием клинической необходимости и с целью предотвращения излишнего воздействия радиации [</w:t>
      </w:r>
      <w:r w:rsidR="003C464D"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34].</w:t>
      </w:r>
    </w:p>
    <w:p w14:paraId="0607079B"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56BB7FFA" w14:textId="4E06D1AF"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002D1C14">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Может быть необходима детям с осложненной пневмонией (плеврит, эмпиема плевры, очаг деструкции, абсцесс легкого), и в случаях, когда в течение 48–72 часов от начала лечения ПМП положительная динамика незначительная или отмечается прогрессирование симптомов с целью своевременной диагностики осложнений и/или прогрессирования заболевания.</w:t>
      </w:r>
    </w:p>
    <w:p w14:paraId="72297C46"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Следует селективно проводить повторную рентгенографию легких через 4—6 недель после начала пневмонии пациентам с повторной пневмонией в одной и той же доле легкого, у пациентов с коллапсом доли легкого на исходной рентгенограмме, а также при подозрении на порок развития бронхов и легких, объемное образование в грудной полости и аспирацию инородного тела.</w:t>
      </w:r>
      <w:r w:rsidRPr="00CB447F">
        <w:rPr>
          <w:rFonts w:ascii="Times New Roman" w:eastAsia="Times New Roman" w:hAnsi="Times New Roman" w:cs="Times New Roman"/>
          <w:kern w:val="0"/>
          <w:sz w:val="24"/>
          <w:szCs w:val="24"/>
          <w:lang w:eastAsia="ru-RU"/>
          <w14:ligatures w14:val="none"/>
        </w:rPr>
        <w:t> </w:t>
      </w:r>
    </w:p>
    <w:p w14:paraId="3C917D32" w14:textId="5340E0EC"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Рекомендуется</w:t>
      </w:r>
      <w:r w:rsidR="00FA41FC" w:rsidRPr="00CB447F">
        <w:rPr>
          <w:rFonts w:ascii="Times New Roman" w:eastAsia="Times New Roman" w:hAnsi="Times New Roman" w:cs="Times New Roman"/>
          <w:kern w:val="0"/>
          <w:sz w:val="24"/>
          <w:szCs w:val="24"/>
          <w:lang w:eastAsia="ru-RU"/>
          <w14:ligatures w14:val="none"/>
        </w:rPr>
        <w:t xml:space="preserve"> проведение компьютерной томографии (КТ) органов грудной полости только при сомнениях в диагнозе, при необходимости диагностики врожденных пороков бронхов и легких с целью диагностики и выбора адекватной тактики терапии </w:t>
      </w:r>
      <w:r w:rsidR="00FA41FC" w:rsidRPr="00CB447F">
        <w:rPr>
          <w:rFonts w:ascii="Times New Roman" w:eastAsia="Times New Roman" w:hAnsi="Times New Roman" w:cs="Times New Roman"/>
          <w:kern w:val="0"/>
          <w:sz w:val="24"/>
          <w:szCs w:val="24"/>
          <w:lang w:eastAsia="ru-RU"/>
          <w14:ligatures w14:val="none"/>
        </w:rPr>
        <w:lastRenderedPageBreak/>
        <w:t>[</w:t>
      </w:r>
      <w:r w:rsidR="003C464D" w:rsidRPr="00CB447F">
        <w:rPr>
          <w:rFonts w:ascii="Times New Roman" w:eastAsia="Times New Roman" w:hAnsi="Times New Roman" w:cs="Times New Roman"/>
          <w:kern w:val="0"/>
          <w:sz w:val="24"/>
          <w:szCs w:val="24"/>
          <w:lang w:eastAsia="ru-RU"/>
          <w14:ligatures w14:val="none"/>
        </w:rPr>
        <w:t>1,62].</w:t>
      </w:r>
      <w:r w:rsidR="00FA41FC" w:rsidRPr="00CB447F">
        <w:rPr>
          <w:rFonts w:ascii="Times New Roman" w:eastAsia="Times New Roman" w:hAnsi="Times New Roman" w:cs="Times New Roman"/>
          <w:kern w:val="0"/>
          <w:sz w:val="24"/>
          <w:szCs w:val="24"/>
          <w:lang w:eastAsia="ru-RU"/>
          <w14:ligatures w14:val="none"/>
        </w:rPr>
        <w:t xml:space="preserve"> Показаниями для Компьютерной томографии органов грудной полости при пневмонии являются:</w:t>
      </w:r>
    </w:p>
    <w:p w14:paraId="347CB311"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подозрение на развитие осложнений (плевральный выпот, абсцесс легкого, ателектаз, пневмоторакс) при трудности интерпретации рентгенологической картины для решения вопроса о проведении хирургического вмешательства;</w:t>
      </w:r>
    </w:p>
    <w:p w14:paraId="2EEE6D17"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дифференциальная диагностика с врожденным пороком развития легких и/или сосудов, интерстициальным заболеванием легких, опухолью;</w:t>
      </w:r>
    </w:p>
    <w:p w14:paraId="0BDBE400"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рецидивирующая пневмония (инфильтративные изменения возникают в одном и том же месте);</w:t>
      </w:r>
    </w:p>
    <w:p w14:paraId="0DC682E9"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затяжная пневмония (не разрешающаяся на фоне терапии более 4 недель).</w:t>
      </w:r>
    </w:p>
    <w:p w14:paraId="1398CCE2"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3).</w:t>
      </w:r>
    </w:p>
    <w:p w14:paraId="67F8C255"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 исследование проводят, при возможности, с внутривенным контрастированием с целью визуализации плевры (КТ органов грудной полости с внутривенным болюсным контрастированием).</w:t>
      </w:r>
    </w:p>
    <w:p w14:paraId="4D44149D" w14:textId="77777777" w:rsidR="00FA41FC" w:rsidRPr="00896ABA" w:rsidRDefault="00FA41FC" w:rsidP="00896ABA">
      <w:pPr>
        <w:spacing w:after="0" w:line="360" w:lineRule="auto"/>
        <w:jc w:val="both"/>
        <w:rPr>
          <w:rFonts w:ascii="Times New Roman" w:eastAsia="Times New Roman" w:hAnsi="Times New Roman" w:cs="Times New Roman"/>
          <w:kern w:val="0"/>
          <w:sz w:val="24"/>
          <w:szCs w:val="24"/>
          <w:u w:val="single"/>
          <w:lang w:eastAsia="ru-RU"/>
          <w14:ligatures w14:val="none"/>
        </w:rPr>
      </w:pPr>
      <w:r w:rsidRPr="00896ABA">
        <w:rPr>
          <w:rFonts w:ascii="Times New Roman" w:eastAsia="Times New Roman" w:hAnsi="Times New Roman" w:cs="Times New Roman"/>
          <w:b/>
          <w:bCs/>
          <w:i/>
          <w:iCs/>
          <w:kern w:val="0"/>
          <w:sz w:val="24"/>
          <w:szCs w:val="24"/>
          <w:u w:val="single"/>
          <w:lang w:eastAsia="ru-RU"/>
          <w14:ligatures w14:val="none"/>
        </w:rPr>
        <w:t>КТ у детей не должна использоваться рутинно, так как повышает риск развития онкогематологических заболеваний и опухолей центральной нервной системы (ЦНС).</w:t>
      </w:r>
    </w:p>
    <w:p w14:paraId="47D7ADCA"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Высокой чувствительностью при осложненной пневмонии (некротизирующая, абсцедирующая пневмонии) обладает </w:t>
      </w:r>
      <w:proofErr w:type="gramStart"/>
      <w:r w:rsidRPr="00CB447F">
        <w:rPr>
          <w:rFonts w:ascii="Times New Roman" w:eastAsia="Times New Roman" w:hAnsi="Times New Roman" w:cs="Times New Roman"/>
          <w:i/>
          <w:iCs/>
          <w:kern w:val="0"/>
          <w:sz w:val="24"/>
          <w:szCs w:val="24"/>
          <w:lang w:eastAsia="ru-RU"/>
          <w14:ligatures w14:val="none"/>
        </w:rPr>
        <w:t>магнито-резонансная</w:t>
      </w:r>
      <w:proofErr w:type="gramEnd"/>
      <w:r w:rsidRPr="00CB447F">
        <w:rPr>
          <w:rFonts w:ascii="Times New Roman" w:eastAsia="Times New Roman" w:hAnsi="Times New Roman" w:cs="Times New Roman"/>
          <w:i/>
          <w:iCs/>
          <w:kern w:val="0"/>
          <w:sz w:val="24"/>
          <w:szCs w:val="24"/>
          <w:lang w:eastAsia="ru-RU"/>
          <w14:ligatures w14:val="none"/>
        </w:rPr>
        <w:t xml:space="preserve"> томография (МРТ).</w:t>
      </w:r>
      <w:r w:rsidRPr="00CB447F">
        <w:rPr>
          <w:rFonts w:ascii="Times New Roman" w:eastAsia="Times New Roman" w:hAnsi="Times New Roman" w:cs="Times New Roman"/>
          <w:kern w:val="0"/>
          <w:sz w:val="24"/>
          <w:szCs w:val="24"/>
          <w:lang w:eastAsia="ru-RU"/>
          <w14:ligatures w14:val="none"/>
        </w:rPr>
        <w:t> </w:t>
      </w:r>
    </w:p>
    <w:p w14:paraId="383307A8" w14:textId="7B01AA74"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Рекомендуется</w:t>
      </w:r>
      <w:r w:rsidR="00FA41FC" w:rsidRPr="00CB447F">
        <w:rPr>
          <w:rFonts w:ascii="Times New Roman" w:eastAsia="Times New Roman" w:hAnsi="Times New Roman" w:cs="Times New Roman"/>
          <w:kern w:val="0"/>
          <w:sz w:val="24"/>
          <w:szCs w:val="24"/>
          <w:lang w:eastAsia="ru-RU"/>
          <w14:ligatures w14:val="none"/>
        </w:rPr>
        <w:t>, при возможности, проведение ультразвукового исследования (УЗИ) легких, УЗИ плевральной полости при осложненном течении пневмонии (плеврит) и недостаточной информативности по данным рентгенографии легких с целью диагностики и выбора адекватной тактики терапии [</w:t>
      </w:r>
      <w:r w:rsidR="003C464D" w:rsidRPr="00CB447F">
        <w:rPr>
          <w:rFonts w:ascii="Times New Roman" w:eastAsia="Times New Roman" w:hAnsi="Times New Roman" w:cs="Times New Roman"/>
          <w:kern w:val="0"/>
          <w:sz w:val="24"/>
          <w:szCs w:val="24"/>
          <w:lang w:eastAsia="ru-RU"/>
          <w14:ligatures w14:val="none"/>
        </w:rPr>
        <w:t>1,</w:t>
      </w:r>
      <w:r w:rsidR="00395332" w:rsidRPr="00CB447F">
        <w:rPr>
          <w:rFonts w:ascii="Times New Roman" w:eastAsia="Times New Roman" w:hAnsi="Times New Roman" w:cs="Times New Roman"/>
          <w:kern w:val="0"/>
          <w:sz w:val="24"/>
          <w:szCs w:val="24"/>
          <w:lang w:eastAsia="ru-RU"/>
          <w14:ligatures w14:val="none"/>
        </w:rPr>
        <w:t>3</w:t>
      </w:r>
      <w:r w:rsidR="00FA41FC" w:rsidRPr="00CB447F">
        <w:rPr>
          <w:rFonts w:ascii="Times New Roman" w:eastAsia="Times New Roman" w:hAnsi="Times New Roman" w:cs="Times New Roman"/>
          <w:kern w:val="0"/>
          <w:sz w:val="24"/>
          <w:szCs w:val="24"/>
          <w:lang w:eastAsia="ru-RU"/>
          <w14:ligatures w14:val="none"/>
        </w:rPr>
        <w:t>, 62, 63, 66, 78, 80].</w:t>
      </w:r>
    </w:p>
    <w:p w14:paraId="18B999BE"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3).</w:t>
      </w:r>
    </w:p>
    <w:p w14:paraId="234BBC1B" w14:textId="175E077B"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00896ABA" w:rsidRPr="00896ABA">
        <w:rPr>
          <w:rFonts w:ascii="Times New Roman" w:eastAsia="Times New Roman" w:hAnsi="Times New Roman" w:cs="Times New Roman"/>
          <w:i/>
          <w:iCs/>
          <w:kern w:val="0"/>
          <w:sz w:val="24"/>
          <w:szCs w:val="24"/>
          <w:lang w:eastAsia="ru-RU"/>
          <w14:ligatures w14:val="none"/>
        </w:rPr>
        <w:t>: в последнее время</w:t>
      </w:r>
      <w:r w:rsidRPr="00896ABA">
        <w:rPr>
          <w:rFonts w:ascii="Times New Roman" w:eastAsia="Times New Roman" w:hAnsi="Times New Roman" w:cs="Times New Roman"/>
          <w:i/>
          <w:iCs/>
          <w:kern w:val="0"/>
          <w:sz w:val="24"/>
          <w:szCs w:val="24"/>
          <w:lang w:eastAsia="ru-RU"/>
          <w14:ligatures w14:val="none"/>
        </w:rPr>
        <w:t xml:space="preserve"> все больший</w:t>
      </w:r>
      <w:r w:rsidRPr="00CB447F">
        <w:rPr>
          <w:rFonts w:ascii="Times New Roman" w:eastAsia="Times New Roman" w:hAnsi="Times New Roman" w:cs="Times New Roman"/>
          <w:i/>
          <w:iCs/>
          <w:kern w:val="0"/>
          <w:sz w:val="24"/>
          <w:szCs w:val="24"/>
          <w:lang w:eastAsia="ru-RU"/>
          <w14:ligatures w14:val="none"/>
        </w:rPr>
        <w:t xml:space="preserve"> интерес представляет УЗИ для диагностики и динамической оценки пневмонии, плевритов (даже с небольшим объемом выпота), контроля проведения плевральной пункции. УЗИ позволяет визуализировать воздух, жидкость, «воздушную бронхограмму», что позволяет рано диагностировать потенциальные или имеющиеся осложнения.</w:t>
      </w:r>
    </w:p>
    <w:p w14:paraId="2B7C267C"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УЗИ легких позволяет своевременно диагностировать некротические изменения (ранее, чем КТ) и также позволяет оценить эффект проводимой терапии [</w:t>
      </w:r>
      <w:r w:rsidR="003C464D"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62].</w:t>
      </w:r>
    </w:p>
    <w:p w14:paraId="54DD323F"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УЗИ является очень перспективным методом в отношении легких, при этом в настоящий момент результативность данного исследования зависит от квалификации специалиста [</w:t>
      </w:r>
      <w:r w:rsidR="00E2483C" w:rsidRPr="00CB447F">
        <w:rPr>
          <w:rFonts w:ascii="Times New Roman" w:eastAsia="Times New Roman" w:hAnsi="Times New Roman" w:cs="Times New Roman"/>
          <w:i/>
          <w:iCs/>
          <w:kern w:val="0"/>
          <w:sz w:val="24"/>
          <w:szCs w:val="24"/>
          <w:lang w:eastAsia="ru-RU"/>
          <w14:ligatures w14:val="none"/>
        </w:rPr>
        <w:t xml:space="preserve">1, </w:t>
      </w:r>
      <w:r w:rsidRPr="00CB447F">
        <w:rPr>
          <w:rFonts w:ascii="Times New Roman" w:eastAsia="Times New Roman" w:hAnsi="Times New Roman" w:cs="Times New Roman"/>
          <w:i/>
          <w:iCs/>
          <w:kern w:val="0"/>
          <w:sz w:val="24"/>
          <w:szCs w:val="24"/>
          <w:lang w:eastAsia="ru-RU"/>
          <w14:ligatures w14:val="none"/>
        </w:rPr>
        <w:t>78].</w:t>
      </w:r>
      <w:r w:rsidRPr="00CB447F">
        <w:rPr>
          <w:rFonts w:ascii="Times New Roman" w:eastAsia="Times New Roman" w:hAnsi="Times New Roman" w:cs="Times New Roman"/>
          <w:kern w:val="0"/>
          <w:sz w:val="24"/>
          <w:szCs w:val="24"/>
          <w:lang w:eastAsia="ru-RU"/>
          <w14:ligatures w14:val="none"/>
        </w:rPr>
        <w:t> </w:t>
      </w:r>
    </w:p>
    <w:p w14:paraId="44DD7480" w14:textId="4487CA83" w:rsidR="00FA41FC" w:rsidRPr="00CB447F" w:rsidRDefault="00896ABA" w:rsidP="00896AB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ab/>
      </w:r>
      <w:r w:rsidRPr="00CB447F">
        <w:rPr>
          <w:rFonts w:ascii="Times New Roman" w:eastAsia="Times New Roman" w:hAnsi="Times New Roman" w:cs="Times New Roman"/>
          <w:kern w:val="0"/>
          <w:sz w:val="24"/>
          <w:szCs w:val="24"/>
          <w:lang w:eastAsia="ru-RU"/>
          <w14:ligatures w14:val="none"/>
        </w:rPr>
        <w:t>Детям с</w:t>
      </w:r>
      <w:r w:rsidR="00FA41FC" w:rsidRPr="00CB447F">
        <w:rPr>
          <w:rFonts w:ascii="Times New Roman" w:eastAsia="Times New Roman" w:hAnsi="Times New Roman" w:cs="Times New Roman"/>
          <w:kern w:val="0"/>
          <w:sz w:val="24"/>
          <w:szCs w:val="24"/>
          <w:lang w:eastAsia="ru-RU"/>
          <w14:ligatures w14:val="none"/>
        </w:rPr>
        <w:t xml:space="preserve"> клиническо-анамнестическими признаками плеврита</w:t>
      </w:r>
      <w:r>
        <w:rPr>
          <w:rFonts w:ascii="Times New Roman" w:eastAsia="Times New Roman" w:hAnsi="Times New Roman" w:cs="Times New Roman"/>
          <w:kern w:val="0"/>
          <w:sz w:val="24"/>
          <w:szCs w:val="24"/>
          <w:lang w:eastAsia="ru-RU"/>
          <w14:ligatures w14:val="none"/>
        </w:rPr>
        <w:t xml:space="preserve"> </w:t>
      </w:r>
      <w:r w:rsidR="00FA41FC" w:rsidRPr="00CB447F">
        <w:rPr>
          <w:rFonts w:ascii="Times New Roman" w:eastAsia="Times New Roman" w:hAnsi="Times New Roman" w:cs="Times New Roman"/>
          <w:b/>
          <w:bCs/>
          <w:kern w:val="0"/>
          <w:sz w:val="24"/>
          <w:szCs w:val="24"/>
          <w:lang w:eastAsia="ru-RU"/>
          <w14:ligatures w14:val="none"/>
        </w:rPr>
        <w:t>рекомендуется</w:t>
      </w:r>
      <w:r>
        <w:rPr>
          <w:rFonts w:ascii="Times New Roman" w:eastAsia="Times New Roman" w:hAnsi="Times New Roman" w:cs="Times New Roman"/>
          <w:kern w:val="0"/>
          <w:sz w:val="24"/>
          <w:szCs w:val="24"/>
          <w:lang w:eastAsia="ru-RU"/>
          <w14:ligatures w14:val="none"/>
        </w:rPr>
        <w:t xml:space="preserve"> </w:t>
      </w:r>
      <w:r w:rsidR="00FA41FC" w:rsidRPr="00CB447F">
        <w:rPr>
          <w:rFonts w:ascii="Times New Roman" w:eastAsia="Times New Roman" w:hAnsi="Times New Roman" w:cs="Times New Roman"/>
          <w:kern w:val="0"/>
          <w:sz w:val="24"/>
          <w:szCs w:val="24"/>
          <w:lang w:eastAsia="ru-RU"/>
          <w14:ligatures w14:val="none"/>
        </w:rPr>
        <w:t>провести рентгенографию легких для того, чтобы подтвердить наличие жидкости в плевральной полости. [</w:t>
      </w:r>
      <w:r w:rsidR="003C464D" w:rsidRPr="00CB447F">
        <w:rPr>
          <w:rFonts w:ascii="Times New Roman" w:eastAsia="Times New Roman" w:hAnsi="Times New Roman" w:cs="Times New Roman"/>
          <w:kern w:val="0"/>
          <w:sz w:val="24"/>
          <w:szCs w:val="24"/>
          <w:lang w:eastAsia="ru-RU"/>
          <w14:ligatures w14:val="none"/>
        </w:rPr>
        <w:t>1,</w:t>
      </w:r>
      <w:r w:rsidR="00FA41FC" w:rsidRPr="00CB447F">
        <w:rPr>
          <w:rFonts w:ascii="Times New Roman" w:eastAsia="Times New Roman" w:hAnsi="Times New Roman" w:cs="Times New Roman"/>
          <w:kern w:val="0"/>
          <w:sz w:val="24"/>
          <w:szCs w:val="24"/>
          <w:lang w:eastAsia="ru-RU"/>
          <w14:ligatures w14:val="none"/>
        </w:rPr>
        <w:t>62].</w:t>
      </w:r>
    </w:p>
    <w:p w14:paraId="7ECB35A0" w14:textId="77777777" w:rsidR="00FA41FC" w:rsidRPr="00CB447F" w:rsidRDefault="00FA41FC" w:rsidP="00896ABA">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3).</w:t>
      </w:r>
    </w:p>
    <w:p w14:paraId="56179659" w14:textId="46FB1899" w:rsidR="00896ABA" w:rsidRPr="00896ABA" w:rsidRDefault="00FA41FC" w:rsidP="00896ABA">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00896ABA">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Ребенку с плевритом рентгенографию легких проводят в положении лежа</w:t>
      </w:r>
      <w:r w:rsidR="00896ABA">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на</w:t>
      </w:r>
      <w:r w:rsidR="00896ABA">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боку.</w:t>
      </w:r>
    </w:p>
    <w:p w14:paraId="151AE2C7" w14:textId="3888C780" w:rsidR="00FA41FC" w:rsidRPr="00CB447F" w:rsidRDefault="00FA41FC" w:rsidP="00896ABA">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При клинико-анамнестических данных в пользу плеврита, но сомнительном результате рентгенологического исследования</w:t>
      </w:r>
      <w:r w:rsidR="00896ABA">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w:t>
      </w:r>
      <w:r w:rsidR="00896ABA">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рекомендуется </w:t>
      </w:r>
      <w:r w:rsidRPr="00CB447F">
        <w:rPr>
          <w:rFonts w:ascii="Times New Roman" w:eastAsia="Times New Roman" w:hAnsi="Times New Roman" w:cs="Times New Roman"/>
          <w:kern w:val="0"/>
          <w:sz w:val="24"/>
          <w:szCs w:val="24"/>
          <w:lang w:eastAsia="ru-RU"/>
          <w14:ligatures w14:val="none"/>
        </w:rPr>
        <w:t>УЗИ легких (УЗИ плевральной полости) или КТ легких с диагностической целью [</w:t>
      </w:r>
      <w:r w:rsidR="003C464D"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62].</w:t>
      </w:r>
    </w:p>
    <w:p w14:paraId="3151840B" w14:textId="77777777" w:rsidR="00401811" w:rsidRDefault="00FA41FC" w:rsidP="00873DC0">
      <w:pPr>
        <w:spacing w:after="0" w:line="360" w:lineRule="auto"/>
        <w:jc w:val="both"/>
        <w:rPr>
          <w:rFonts w:ascii="Times New Roman" w:eastAsia="Times New Roman" w:hAnsi="Times New Roman" w:cs="Times New Roman"/>
          <w:b/>
          <w:bCs/>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873DC0">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w:t>
      </w:r>
      <w:r w:rsidR="00873DC0">
        <w:rPr>
          <w:rFonts w:ascii="Times New Roman" w:eastAsia="Times New Roman" w:hAnsi="Times New Roman" w:cs="Times New Roman"/>
          <w:b/>
          <w:bCs/>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3).</w:t>
      </w:r>
    </w:p>
    <w:p w14:paraId="53DFA843" w14:textId="27CB5756" w:rsidR="00FA41FC" w:rsidRPr="00CB447F" w:rsidRDefault="00FA41FC" w:rsidP="00401811">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У детей с очень тяжелой пневмонией в исключительных случаях (при стойком сохранении лихорадки и отсутствии положительной динамики процесса) с диагностической целью</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рекомендовано</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селективное проведение бронхоскопии (трахеобронхоскопии) с исследованием бронхоальвеолярной лаважной жидкости (Цитологическое исследование лаважной жидкости, Микроскопическое исследование лаважной жидкости, Микробиологическое (культуральное) исследование лаважной жидкости на аэробные и факультативно-анаэробные микроорганизмы, Определение чувствительности микроорганизмов к антимикробным химиотерапевтическим препаратам), чрескожной биопсии легкого или открытой биопсии легкого (Биопсия легких при бронхоскопии), если другие исследования не позволяют уточнить этиологию болезни [</w:t>
      </w:r>
      <w:r w:rsidR="003C464D" w:rsidRPr="00CB447F">
        <w:rPr>
          <w:rFonts w:ascii="Times New Roman" w:eastAsia="Times New Roman" w:hAnsi="Times New Roman" w:cs="Times New Roman"/>
          <w:kern w:val="0"/>
          <w:sz w:val="24"/>
          <w:szCs w:val="24"/>
          <w:lang w:eastAsia="ru-RU"/>
          <w14:ligatures w14:val="none"/>
        </w:rPr>
        <w:t>1,</w:t>
      </w:r>
      <w:r w:rsidR="00395332" w:rsidRPr="00CB447F">
        <w:rPr>
          <w:rFonts w:ascii="Times New Roman" w:eastAsia="Times New Roman" w:hAnsi="Times New Roman" w:cs="Times New Roman"/>
          <w:kern w:val="0"/>
          <w:sz w:val="24"/>
          <w:szCs w:val="24"/>
          <w:lang w:eastAsia="ru-RU"/>
          <w14:ligatures w14:val="none"/>
        </w:rPr>
        <w:t>3</w:t>
      </w:r>
      <w:r w:rsidRPr="00CB447F">
        <w:rPr>
          <w:rFonts w:ascii="Times New Roman" w:eastAsia="Times New Roman" w:hAnsi="Times New Roman" w:cs="Times New Roman"/>
          <w:kern w:val="0"/>
          <w:sz w:val="24"/>
          <w:szCs w:val="24"/>
          <w:lang w:eastAsia="ru-RU"/>
          <w14:ligatures w14:val="none"/>
        </w:rPr>
        <w:t>].</w:t>
      </w:r>
    </w:p>
    <w:p w14:paraId="4646EE5A"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2A32CEA2" w14:textId="6D6691A8"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затяжная и рецидивирующая пневмония может быть, в отдельных случаях,</w:t>
      </w:r>
      <w:r w:rsidR="00401811">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показанием</w:t>
      </w:r>
      <w:r w:rsidR="00401811">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для</w:t>
      </w:r>
      <w:r w:rsidR="00401811">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трахеобронхоскопии.</w:t>
      </w:r>
    </w:p>
    <w:p w14:paraId="7A2DF1D1" w14:textId="12EEBA3E" w:rsidR="00FA41FC" w:rsidRPr="00CB447F" w:rsidRDefault="00401811" w:rsidP="00401811">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Рекомендовано</w:t>
      </w:r>
      <w:r w:rsidR="00FA41FC" w:rsidRPr="00CB447F">
        <w:rPr>
          <w:rFonts w:ascii="Times New Roman" w:eastAsia="Times New Roman" w:hAnsi="Times New Roman" w:cs="Times New Roman"/>
          <w:kern w:val="0"/>
          <w:sz w:val="24"/>
          <w:szCs w:val="24"/>
          <w:lang w:eastAsia="ru-RU"/>
          <w14:ligatures w14:val="none"/>
        </w:rPr>
        <w:t> проведение круглосуточного кардиореспираторного мониторинга детям с внебольничной пневмонией с целью своевременного оказания неотложной помощи в следующих случаях:</w:t>
      </w:r>
    </w:p>
    <w:p w14:paraId="4FA2DE61"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ребенку требуется искусственная вентиляция легких;</w:t>
      </w:r>
    </w:p>
    <w:p w14:paraId="363A0807"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ребенку требуется неинвазивная искусственная вентиляция легких (CPAP) (Аппарат для CPAP-терапии);</w:t>
      </w:r>
    </w:p>
    <w:p w14:paraId="6B52D7BF"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нарастает дыхательная недостаточность, имеет место постоянная тахикардия, или ребенок нуждается в кардиотонической поддержке;</w:t>
      </w:r>
    </w:p>
    <w:p w14:paraId="642BA71B"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у ребенка сохраняется SpO2 ≤90%, несмотря на адекватную оксигенотерапию;</w:t>
      </w:r>
    </w:p>
    <w:p w14:paraId="79B6A639"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 если у ребенка нарушено сознание [</w:t>
      </w:r>
      <w:r w:rsidR="003C464D" w:rsidRPr="00CB447F">
        <w:rPr>
          <w:rFonts w:ascii="Times New Roman" w:eastAsia="Times New Roman" w:hAnsi="Times New Roman" w:cs="Times New Roman"/>
          <w:kern w:val="0"/>
          <w:sz w:val="24"/>
          <w:szCs w:val="24"/>
          <w:lang w:eastAsia="ru-RU"/>
          <w14:ligatures w14:val="none"/>
        </w:rPr>
        <w:t>1</w:t>
      </w:r>
      <w:r w:rsidR="00990646" w:rsidRPr="00CB447F">
        <w:rPr>
          <w:rFonts w:ascii="Times New Roman" w:eastAsia="Times New Roman" w:hAnsi="Times New Roman" w:cs="Times New Roman"/>
          <w:kern w:val="0"/>
          <w:sz w:val="24"/>
          <w:szCs w:val="24"/>
          <w:lang w:eastAsia="ru-RU"/>
          <w14:ligatures w14:val="none"/>
        </w:rPr>
        <w:t>,3</w:t>
      </w:r>
      <w:r w:rsidRPr="00CB447F">
        <w:rPr>
          <w:rFonts w:ascii="Times New Roman" w:eastAsia="Times New Roman" w:hAnsi="Times New Roman" w:cs="Times New Roman"/>
          <w:kern w:val="0"/>
          <w:sz w:val="24"/>
          <w:szCs w:val="24"/>
          <w:lang w:eastAsia="ru-RU"/>
          <w14:ligatures w14:val="none"/>
        </w:rPr>
        <w:t>].</w:t>
      </w:r>
    </w:p>
    <w:p w14:paraId="6F13DCBA"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6807CDDE" w14:textId="266122DD" w:rsidR="00FA41FC" w:rsidRPr="00CB447F" w:rsidRDefault="00FA41FC" w:rsidP="002D1C14">
      <w:pPr>
        <w:pStyle w:val="2"/>
        <w:spacing w:before="0"/>
        <w:rPr>
          <w:rFonts w:ascii="Times New Roman" w:eastAsia="Times New Roman" w:hAnsi="Times New Roman" w:cs="Times New Roman"/>
          <w:kern w:val="0"/>
          <w:sz w:val="24"/>
          <w:szCs w:val="24"/>
          <w:u w:val="single"/>
          <w:lang w:eastAsia="ru-RU"/>
          <w14:ligatures w14:val="none"/>
        </w:rPr>
      </w:pPr>
      <w:bookmarkStart w:id="20" w:name="_Toc228866940"/>
      <w:r w:rsidRPr="00CB447F">
        <w:rPr>
          <w:rFonts w:ascii="Times New Roman" w:eastAsia="Times New Roman" w:hAnsi="Times New Roman" w:cs="Times New Roman"/>
          <w:b/>
          <w:bCs/>
          <w:color w:val="000000" w:themeColor="text1"/>
          <w:kern w:val="0"/>
          <w:sz w:val="24"/>
          <w:szCs w:val="24"/>
          <w:u w:val="single"/>
          <w:lang w:eastAsia="ru-RU"/>
          <w14:ligatures w14:val="none"/>
        </w:rPr>
        <w:lastRenderedPageBreak/>
        <w:t>2.5.</w:t>
      </w:r>
      <w:r w:rsidR="00401811">
        <w:rPr>
          <w:rFonts w:ascii="Times New Roman" w:eastAsia="Times New Roman" w:hAnsi="Times New Roman" w:cs="Times New Roman"/>
          <w:b/>
          <w:bCs/>
          <w:color w:val="000000" w:themeColor="text1"/>
          <w:kern w:val="0"/>
          <w:sz w:val="24"/>
          <w:szCs w:val="24"/>
          <w:u w:val="single"/>
          <w:lang w:eastAsia="ru-RU"/>
          <w14:ligatures w14:val="none"/>
        </w:rPr>
        <w:t xml:space="preserve"> </w:t>
      </w:r>
      <w:r w:rsidRPr="00CB447F">
        <w:rPr>
          <w:rFonts w:ascii="Times New Roman" w:eastAsia="Times New Roman" w:hAnsi="Times New Roman" w:cs="Times New Roman"/>
          <w:b/>
          <w:bCs/>
          <w:color w:val="000000" w:themeColor="text1"/>
          <w:kern w:val="0"/>
          <w:sz w:val="24"/>
          <w:szCs w:val="24"/>
          <w:u w:val="single"/>
          <w:lang w:eastAsia="ru-RU"/>
          <w14:ligatures w14:val="none"/>
        </w:rPr>
        <w:t>Иная</w:t>
      </w:r>
      <w:r w:rsidR="00401811">
        <w:rPr>
          <w:rFonts w:ascii="Times New Roman" w:eastAsia="Times New Roman" w:hAnsi="Times New Roman" w:cs="Times New Roman"/>
          <w:b/>
          <w:bCs/>
          <w:color w:val="000000" w:themeColor="text1"/>
          <w:kern w:val="0"/>
          <w:sz w:val="24"/>
          <w:szCs w:val="24"/>
          <w:u w:val="single"/>
          <w:lang w:eastAsia="ru-RU"/>
          <w14:ligatures w14:val="none"/>
        </w:rPr>
        <w:t xml:space="preserve"> </w:t>
      </w:r>
      <w:r w:rsidRPr="00CB447F">
        <w:rPr>
          <w:rFonts w:ascii="Times New Roman" w:eastAsia="Times New Roman" w:hAnsi="Times New Roman" w:cs="Times New Roman"/>
          <w:b/>
          <w:bCs/>
          <w:color w:val="000000" w:themeColor="text1"/>
          <w:kern w:val="0"/>
          <w:sz w:val="24"/>
          <w:szCs w:val="24"/>
          <w:u w:val="single"/>
          <w:lang w:eastAsia="ru-RU"/>
          <w14:ligatures w14:val="none"/>
        </w:rPr>
        <w:t>диагностика.</w:t>
      </w:r>
      <w:bookmarkEnd w:id="20"/>
    </w:p>
    <w:p w14:paraId="0E71B90F" w14:textId="02A4F64D" w:rsidR="00FA41FC" w:rsidRPr="00CB447F" w:rsidRDefault="00FA41FC" w:rsidP="0039489A">
      <w:pPr>
        <w:numPr>
          <w:ilvl w:val="0"/>
          <w:numId w:val="23"/>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Рекомендовано</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участие врачей-специалистов в диагностике и ведении детей с пневмонией в зависимости от тяжести течения заболевания и коморбидной патологии с целью эффективной терапии [</w:t>
      </w:r>
      <w:r w:rsidR="003C464D"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 xml:space="preserve">79, 146, </w:t>
      </w:r>
      <w:proofErr w:type="gramStart"/>
      <w:r w:rsidRPr="00CB447F">
        <w:rPr>
          <w:rFonts w:ascii="Times New Roman" w:eastAsia="Times New Roman" w:hAnsi="Times New Roman" w:cs="Times New Roman"/>
          <w:kern w:val="0"/>
          <w:sz w:val="24"/>
          <w:szCs w:val="24"/>
          <w:lang w:eastAsia="ru-RU"/>
          <w14:ligatures w14:val="none"/>
        </w:rPr>
        <w:t>147 ]</w:t>
      </w:r>
      <w:proofErr w:type="gramEnd"/>
      <w:r w:rsidRPr="00CB447F">
        <w:rPr>
          <w:rFonts w:ascii="Times New Roman" w:eastAsia="Times New Roman" w:hAnsi="Times New Roman" w:cs="Times New Roman"/>
          <w:kern w:val="0"/>
          <w:sz w:val="24"/>
          <w:szCs w:val="24"/>
          <w:lang w:eastAsia="ru-RU"/>
          <w14:ligatures w14:val="none"/>
        </w:rPr>
        <w:t>.</w:t>
      </w:r>
    </w:p>
    <w:p w14:paraId="3BD52E25"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7C581608" w14:textId="75B83E72" w:rsidR="00FA41FC" w:rsidRPr="00CB447F"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 xml:space="preserve">Диагностику и ведение пациентов с пневмонией обычно проводит врач-педиатр/врач общей практики (семейный врач) и, при необходимости, проводятся приемы (осмотры, консультации) </w:t>
      </w:r>
      <w:r w:rsidR="00401811" w:rsidRPr="00CB447F">
        <w:rPr>
          <w:rFonts w:ascii="Times New Roman" w:eastAsia="Times New Roman" w:hAnsi="Times New Roman" w:cs="Times New Roman"/>
          <w:i/>
          <w:iCs/>
          <w:kern w:val="0"/>
          <w:sz w:val="24"/>
          <w:szCs w:val="24"/>
          <w:lang w:eastAsia="ru-RU"/>
          <w14:ligatures w14:val="none"/>
        </w:rPr>
        <w:t>врача-пульмонолога</w:t>
      </w:r>
      <w:r w:rsidRPr="00CB447F">
        <w:rPr>
          <w:rFonts w:ascii="Times New Roman" w:eastAsia="Times New Roman" w:hAnsi="Times New Roman" w:cs="Times New Roman"/>
          <w:i/>
          <w:iCs/>
          <w:kern w:val="0"/>
          <w:sz w:val="24"/>
          <w:szCs w:val="24"/>
          <w:lang w:eastAsia="ru-RU"/>
          <w14:ligatures w14:val="none"/>
        </w:rPr>
        <w:t>, врача - детского хирурга/врача-торакального хирурга.</w:t>
      </w:r>
    </w:p>
    <w:p w14:paraId="5A5233E1" w14:textId="3A91041A" w:rsidR="00FA41FC" w:rsidRPr="00D4558D" w:rsidRDefault="00FA41FC" w:rsidP="00FA41FC">
      <w:pPr>
        <w:pStyle w:val="1"/>
        <w:spacing w:before="0" w:after="0" w:line="360" w:lineRule="auto"/>
        <w:jc w:val="center"/>
        <w:rPr>
          <w:rFonts w:ascii="Times New Roman" w:eastAsia="Times New Roman" w:hAnsi="Times New Roman" w:cs="Times New Roman"/>
          <w:color w:val="000000" w:themeColor="text1"/>
          <w:kern w:val="0"/>
          <w:sz w:val="28"/>
          <w:szCs w:val="28"/>
          <w:lang w:eastAsia="ru-RU"/>
          <w14:ligatures w14:val="none"/>
        </w:rPr>
      </w:pPr>
      <w:r w:rsidRPr="00D4558D">
        <w:rPr>
          <w:rFonts w:ascii="Times New Roman" w:eastAsia="Times New Roman" w:hAnsi="Times New Roman" w:cs="Times New Roman"/>
          <w:b/>
          <w:bCs/>
          <w:color w:val="000000" w:themeColor="text1"/>
          <w:kern w:val="0"/>
          <w:sz w:val="28"/>
          <w:szCs w:val="28"/>
          <w:lang w:eastAsia="ru-RU"/>
          <w14:ligatures w14:val="none"/>
        </w:rPr>
        <w:t>3.</w:t>
      </w:r>
      <w:r w:rsidR="007119D4">
        <w:rPr>
          <w:rFonts w:ascii="Times New Roman" w:eastAsia="Times New Roman" w:hAnsi="Times New Roman" w:cs="Times New Roman"/>
          <w:b/>
          <w:bCs/>
          <w:color w:val="000000" w:themeColor="text1"/>
          <w:kern w:val="0"/>
          <w:sz w:val="28"/>
          <w:szCs w:val="28"/>
          <w:lang w:eastAsia="ru-RU"/>
          <w14:ligatures w14:val="none"/>
        </w:rPr>
        <w:t xml:space="preserve"> </w:t>
      </w:r>
      <w:bookmarkStart w:id="21" w:name="_Toc228866941"/>
      <w:r w:rsidRPr="00D4558D">
        <w:rPr>
          <w:rFonts w:ascii="Times New Roman" w:eastAsia="Times New Roman" w:hAnsi="Times New Roman" w:cs="Times New Roman"/>
          <w:b/>
          <w:bCs/>
          <w:color w:val="000000" w:themeColor="text1"/>
          <w:kern w:val="0"/>
          <w:sz w:val="28"/>
          <w:szCs w:val="28"/>
          <w:lang w:eastAsia="ru-RU"/>
          <w14:ligatures w14:val="none"/>
        </w:rPr>
        <w:t>Лечение</w:t>
      </w:r>
      <w:bookmarkEnd w:id="21"/>
    </w:p>
    <w:p w14:paraId="1E9D2C10"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Эффективность лечения ВП зависит от адекватного выбора эмпирической АБТ (Таблицы 9,11) с учетом наиболее частых возбудителей и их чувствительности к ПМП. Важно соблюдение режима дозирования ПМП (доза и кратность введения) (Таблица 12).</w:t>
      </w:r>
    </w:p>
    <w:p w14:paraId="0EB015D1" w14:textId="77777777" w:rsidR="00FA41FC" w:rsidRPr="00CB447F" w:rsidRDefault="00FA41FC" w:rsidP="0039489A">
      <w:pPr>
        <w:pStyle w:val="a7"/>
        <w:numPr>
          <w:ilvl w:val="0"/>
          <w:numId w:val="7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Рекомендовано</w:t>
      </w:r>
      <w:r w:rsidRPr="00CB447F">
        <w:rPr>
          <w:rFonts w:ascii="Times New Roman" w:eastAsia="Times New Roman" w:hAnsi="Times New Roman" w:cs="Times New Roman"/>
          <w:kern w:val="0"/>
          <w:sz w:val="24"/>
          <w:szCs w:val="24"/>
          <w:lang w:eastAsia="ru-RU"/>
          <w14:ligatures w14:val="none"/>
        </w:rPr>
        <w:t> всем пациентам с диагнозом бактериальной ВП назначение АБТ с учетом наиболее вероятного возбудителя и его чувствительности в регионе с целью этиотропного лечения [</w:t>
      </w:r>
      <w:r w:rsidR="003C464D" w:rsidRPr="00CB447F">
        <w:rPr>
          <w:rFonts w:ascii="Times New Roman" w:eastAsia="Times New Roman" w:hAnsi="Times New Roman" w:cs="Times New Roman"/>
          <w:kern w:val="0"/>
          <w:sz w:val="24"/>
          <w:szCs w:val="24"/>
          <w:lang w:eastAsia="ru-RU"/>
          <w14:ligatures w14:val="none"/>
        </w:rPr>
        <w:t>1,</w:t>
      </w:r>
      <w:r w:rsidR="000C1502" w:rsidRPr="00CB447F">
        <w:rPr>
          <w:rFonts w:ascii="Times New Roman" w:eastAsia="Times New Roman" w:hAnsi="Times New Roman" w:cs="Times New Roman"/>
          <w:kern w:val="0"/>
          <w:sz w:val="24"/>
          <w:szCs w:val="24"/>
          <w:lang w:eastAsia="ru-RU"/>
          <w14:ligatures w14:val="none"/>
        </w:rPr>
        <w:t>3</w:t>
      </w:r>
      <w:r w:rsidRPr="00CB447F">
        <w:rPr>
          <w:rFonts w:ascii="Times New Roman" w:eastAsia="Times New Roman" w:hAnsi="Times New Roman" w:cs="Times New Roman"/>
          <w:kern w:val="0"/>
          <w:sz w:val="24"/>
          <w:szCs w:val="24"/>
          <w:lang w:eastAsia="ru-RU"/>
          <w14:ligatures w14:val="none"/>
        </w:rPr>
        <w:t>, 80].</w:t>
      </w:r>
    </w:p>
    <w:p w14:paraId="1441A8A7"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A (уровень достоверности доказательств – 1).</w:t>
      </w:r>
    </w:p>
    <w:p w14:paraId="35EFCB36"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r w:rsidRPr="00CB447F">
        <w:rPr>
          <w:rFonts w:ascii="Times New Roman" w:eastAsia="Times New Roman" w:hAnsi="Times New Roman" w:cs="Times New Roman"/>
          <w:kern w:val="0"/>
          <w:sz w:val="24"/>
          <w:szCs w:val="24"/>
          <w:lang w:eastAsia="ru-RU"/>
          <w14:ligatures w14:val="none"/>
        </w:rPr>
        <w:t> </w:t>
      </w:r>
      <w:r w:rsidRPr="00CB447F">
        <w:rPr>
          <w:rFonts w:ascii="Times New Roman" w:eastAsia="Times New Roman" w:hAnsi="Times New Roman" w:cs="Times New Roman"/>
          <w:i/>
          <w:iCs/>
          <w:kern w:val="0"/>
          <w:sz w:val="24"/>
          <w:szCs w:val="24"/>
          <w:lang w:eastAsia="ru-RU"/>
          <w14:ligatures w14:val="none"/>
        </w:rPr>
        <w:t>Принципы АБТ у детей:</w:t>
      </w:r>
    </w:p>
    <w:p w14:paraId="4B53A777" w14:textId="22888B88"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-ПМП назначают только при высоко вероятной или доказанной бактериальной природе заболевания;</w:t>
      </w:r>
    </w:p>
    <w:p w14:paraId="634C59B1" w14:textId="028019F0"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-в амбулаторных условиях ПМП назначают перорально;</w:t>
      </w:r>
    </w:p>
    <w:p w14:paraId="0319D6DD" w14:textId="4F73A81E"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-в стационарных условиях следует рассмотреть назначение ПМП перорально, при невозможности ввести ПМП внутрь используют парентеральное введение;</w:t>
      </w:r>
    </w:p>
    <w:p w14:paraId="11547D8E" w14:textId="2100DCF6"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-ПМП отменяют при появлении данных, о том, что инфекция не является бактериальной, не ожидая завершения намеченного курса терапии;</w:t>
      </w:r>
    </w:p>
    <w:p w14:paraId="71617CF0" w14:textId="39299E09"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-проводят ступенчатую терапию: пациентов переводят с парентерального на пероральный путь приема ПМП при стабилизации состояния, обычно через 2-5 дней;</w:t>
      </w:r>
    </w:p>
    <w:p w14:paraId="4402F78D" w14:textId="09944809"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-не следует назначать ПМП в сочетании с антигистаминными средствами системного действия или противогрибковыми препаратами системного действия, иммуностимуляторами – нет доказательств преимуществ такого совместного использования [</w:t>
      </w:r>
      <w:r w:rsidR="003C464D" w:rsidRPr="00CB447F">
        <w:rPr>
          <w:rFonts w:ascii="Times New Roman" w:eastAsia="Times New Roman" w:hAnsi="Times New Roman" w:cs="Times New Roman"/>
          <w:i/>
          <w:iCs/>
          <w:kern w:val="0"/>
          <w:sz w:val="24"/>
          <w:szCs w:val="24"/>
          <w:lang w:eastAsia="ru-RU"/>
          <w14:ligatures w14:val="none"/>
        </w:rPr>
        <w:t>1,</w:t>
      </w:r>
      <w:r w:rsidR="005D02E9" w:rsidRPr="00CB447F">
        <w:rPr>
          <w:rFonts w:ascii="Times New Roman" w:eastAsia="Times New Roman" w:hAnsi="Times New Roman" w:cs="Times New Roman"/>
          <w:i/>
          <w:iCs/>
          <w:kern w:val="0"/>
          <w:sz w:val="24"/>
          <w:szCs w:val="24"/>
          <w:lang w:eastAsia="ru-RU"/>
          <w14:ligatures w14:val="none"/>
        </w:rPr>
        <w:t>2</w:t>
      </w:r>
      <w:r w:rsidRPr="00CB447F">
        <w:rPr>
          <w:rFonts w:ascii="Times New Roman" w:eastAsia="Times New Roman" w:hAnsi="Times New Roman" w:cs="Times New Roman"/>
          <w:i/>
          <w:iCs/>
          <w:kern w:val="0"/>
          <w:sz w:val="24"/>
          <w:szCs w:val="24"/>
          <w:lang w:eastAsia="ru-RU"/>
          <w14:ligatures w14:val="none"/>
        </w:rPr>
        <w:t>].</w:t>
      </w:r>
    </w:p>
    <w:p w14:paraId="40DFB982" w14:textId="77777777" w:rsidR="00FA41FC" w:rsidRPr="00CB447F" w:rsidRDefault="00FA41FC" w:rsidP="00D4558D">
      <w:pPr>
        <w:pStyle w:val="2"/>
        <w:spacing w:before="0" w:after="0" w:line="360" w:lineRule="auto"/>
        <w:rPr>
          <w:rFonts w:ascii="Times New Roman" w:eastAsia="Times New Roman" w:hAnsi="Times New Roman" w:cs="Times New Roman"/>
          <w:color w:val="000000" w:themeColor="text1"/>
          <w:kern w:val="0"/>
          <w:sz w:val="24"/>
          <w:szCs w:val="24"/>
          <w:u w:val="single"/>
          <w:lang w:eastAsia="ru-RU"/>
          <w14:ligatures w14:val="none"/>
        </w:rPr>
      </w:pPr>
      <w:bookmarkStart w:id="22" w:name="_Toc228866942"/>
      <w:r w:rsidRPr="00CB447F">
        <w:rPr>
          <w:rFonts w:ascii="Times New Roman" w:eastAsia="Times New Roman" w:hAnsi="Times New Roman" w:cs="Times New Roman"/>
          <w:b/>
          <w:bCs/>
          <w:color w:val="000000" w:themeColor="text1"/>
          <w:kern w:val="0"/>
          <w:sz w:val="24"/>
          <w:szCs w:val="24"/>
          <w:u w:val="single"/>
          <w:lang w:eastAsia="ru-RU"/>
          <w14:ligatures w14:val="none"/>
        </w:rPr>
        <w:t>3.1. Консервативное лечение</w:t>
      </w:r>
      <w:bookmarkEnd w:id="22"/>
    </w:p>
    <w:p w14:paraId="61DC8F89" w14:textId="1A5230C9" w:rsidR="00FA41FC" w:rsidRPr="00CB447F" w:rsidRDefault="00FA41FC" w:rsidP="00FA41FC">
      <w:pPr>
        <w:spacing w:after="0" w:line="360" w:lineRule="auto"/>
        <w:ind w:firstLine="709"/>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b/>
          <w:bCs/>
          <w:i/>
          <w:iCs/>
          <w:color w:val="000000" w:themeColor="text1"/>
          <w:kern w:val="0"/>
          <w:sz w:val="24"/>
          <w:szCs w:val="24"/>
          <w:lang w:eastAsia="ru-RU"/>
          <w14:ligatures w14:val="none"/>
        </w:rPr>
        <w:t>Антибактериальная</w:t>
      </w:r>
      <w:r w:rsidR="00401811">
        <w:rPr>
          <w:rFonts w:ascii="Times New Roman" w:eastAsia="Times New Roman" w:hAnsi="Times New Roman" w:cs="Times New Roman"/>
          <w:b/>
          <w:bCs/>
          <w:i/>
          <w:iCs/>
          <w:color w:val="000000" w:themeColor="text1"/>
          <w:kern w:val="0"/>
          <w:sz w:val="24"/>
          <w:szCs w:val="24"/>
          <w:lang w:eastAsia="ru-RU"/>
          <w14:ligatures w14:val="none"/>
        </w:rPr>
        <w:t xml:space="preserve"> </w:t>
      </w:r>
      <w:r w:rsidRPr="00CB447F">
        <w:rPr>
          <w:rFonts w:ascii="Times New Roman" w:eastAsia="Times New Roman" w:hAnsi="Times New Roman" w:cs="Times New Roman"/>
          <w:b/>
          <w:bCs/>
          <w:i/>
          <w:iCs/>
          <w:color w:val="000000" w:themeColor="text1"/>
          <w:kern w:val="0"/>
          <w:sz w:val="24"/>
          <w:szCs w:val="24"/>
          <w:lang w:eastAsia="ru-RU"/>
          <w14:ligatures w14:val="none"/>
        </w:rPr>
        <w:t>терапия</w:t>
      </w:r>
      <w:r w:rsidR="00401811">
        <w:rPr>
          <w:rFonts w:ascii="Times New Roman" w:eastAsia="Times New Roman" w:hAnsi="Times New Roman" w:cs="Times New Roman"/>
          <w:b/>
          <w:bCs/>
          <w:i/>
          <w:iCs/>
          <w:color w:val="000000" w:themeColor="text1"/>
          <w:kern w:val="0"/>
          <w:sz w:val="24"/>
          <w:szCs w:val="24"/>
          <w:lang w:eastAsia="ru-RU"/>
          <w14:ligatures w14:val="none"/>
        </w:rPr>
        <w:t xml:space="preserve"> </w:t>
      </w:r>
      <w:r w:rsidRPr="00CB447F">
        <w:rPr>
          <w:rFonts w:ascii="Times New Roman" w:eastAsia="Times New Roman" w:hAnsi="Times New Roman" w:cs="Times New Roman"/>
          <w:b/>
          <w:bCs/>
          <w:i/>
          <w:iCs/>
          <w:color w:val="000000" w:themeColor="text1"/>
          <w:kern w:val="0"/>
          <w:sz w:val="24"/>
          <w:szCs w:val="24"/>
          <w:lang w:eastAsia="ru-RU"/>
          <w14:ligatures w14:val="none"/>
        </w:rPr>
        <w:t>внебольничной</w:t>
      </w:r>
      <w:r w:rsidR="00401811">
        <w:rPr>
          <w:rFonts w:ascii="Times New Roman" w:eastAsia="Times New Roman" w:hAnsi="Times New Roman" w:cs="Times New Roman"/>
          <w:b/>
          <w:bCs/>
          <w:i/>
          <w:iCs/>
          <w:color w:val="000000" w:themeColor="text1"/>
          <w:kern w:val="0"/>
          <w:sz w:val="24"/>
          <w:szCs w:val="24"/>
          <w:lang w:eastAsia="ru-RU"/>
          <w14:ligatures w14:val="none"/>
        </w:rPr>
        <w:t xml:space="preserve"> </w:t>
      </w:r>
      <w:r w:rsidRPr="00CB447F">
        <w:rPr>
          <w:rFonts w:ascii="Times New Roman" w:eastAsia="Times New Roman" w:hAnsi="Times New Roman" w:cs="Times New Roman"/>
          <w:b/>
          <w:bCs/>
          <w:i/>
          <w:iCs/>
          <w:color w:val="000000" w:themeColor="text1"/>
          <w:kern w:val="0"/>
          <w:sz w:val="24"/>
          <w:szCs w:val="24"/>
          <w:lang w:eastAsia="ru-RU"/>
          <w14:ligatures w14:val="none"/>
        </w:rPr>
        <w:t>пневмонии</w:t>
      </w:r>
      <w:r w:rsidRPr="00CB447F">
        <w:rPr>
          <w:rFonts w:ascii="Times New Roman" w:eastAsia="Times New Roman" w:hAnsi="Times New Roman" w:cs="Times New Roman"/>
          <w:i/>
          <w:iCs/>
          <w:kern w:val="0"/>
          <w:sz w:val="24"/>
          <w:szCs w:val="24"/>
          <w:lang w:eastAsia="ru-RU"/>
          <w14:ligatures w14:val="none"/>
        </w:rPr>
        <w:t> </w:t>
      </w:r>
    </w:p>
    <w:p w14:paraId="657B5668" w14:textId="5E26409F" w:rsidR="00FA41FC" w:rsidRPr="00CB447F" w:rsidRDefault="00401811" w:rsidP="00401811">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CB447F">
        <w:rPr>
          <w:rFonts w:ascii="Times New Roman" w:eastAsia="Times New Roman" w:hAnsi="Times New Roman" w:cs="Times New Roman"/>
          <w:b/>
          <w:bCs/>
          <w:kern w:val="0"/>
          <w:sz w:val="24"/>
          <w:szCs w:val="24"/>
          <w:lang w:eastAsia="ru-RU"/>
          <w14:ligatures w14:val="none"/>
        </w:rPr>
        <w:t>Рекомендуется</w:t>
      </w:r>
      <w:r w:rsidR="00FA41FC" w:rsidRPr="00CB447F">
        <w:rPr>
          <w:rFonts w:ascii="Times New Roman" w:eastAsia="Times New Roman" w:hAnsi="Times New Roman" w:cs="Times New Roman"/>
          <w:kern w:val="0"/>
          <w:sz w:val="24"/>
          <w:szCs w:val="24"/>
          <w:lang w:eastAsia="ru-RU"/>
          <w14:ligatures w14:val="none"/>
        </w:rPr>
        <w:t xml:space="preserve"> использовать амоксициллин** эмпирически в качестве первого выбора для исходно здоровых детей любого возраста с ВП в амбулаторных условиях или в </w:t>
      </w:r>
      <w:r w:rsidR="00FA41FC" w:rsidRPr="00CB447F">
        <w:rPr>
          <w:rFonts w:ascii="Times New Roman" w:eastAsia="Times New Roman" w:hAnsi="Times New Roman" w:cs="Times New Roman"/>
          <w:kern w:val="0"/>
          <w:sz w:val="24"/>
          <w:szCs w:val="24"/>
          <w:lang w:eastAsia="ru-RU"/>
          <w14:ligatures w14:val="none"/>
        </w:rPr>
        <w:lastRenderedPageBreak/>
        <w:t>рамках дневного стационара или амоксициллин + клавулановая кислота** у пациентов с факторами риска инфицирования лекарственно-устойчивыми и/или β-лактамазообразующими возбудителями (табл. 9) [</w:t>
      </w:r>
      <w:r w:rsidR="003C464D" w:rsidRPr="00CB447F">
        <w:rPr>
          <w:rFonts w:ascii="Times New Roman" w:eastAsia="Times New Roman" w:hAnsi="Times New Roman" w:cs="Times New Roman"/>
          <w:kern w:val="0"/>
          <w:sz w:val="24"/>
          <w:szCs w:val="24"/>
          <w:lang w:eastAsia="ru-RU"/>
          <w14:ligatures w14:val="none"/>
        </w:rPr>
        <w:t>1,</w:t>
      </w:r>
      <w:r w:rsidR="000C1502" w:rsidRPr="00CB447F">
        <w:rPr>
          <w:rFonts w:ascii="Times New Roman" w:eastAsia="Times New Roman" w:hAnsi="Times New Roman" w:cs="Times New Roman"/>
          <w:kern w:val="0"/>
          <w:sz w:val="24"/>
          <w:szCs w:val="24"/>
          <w:lang w:eastAsia="ru-RU"/>
          <w14:ligatures w14:val="none"/>
        </w:rPr>
        <w:t>3</w:t>
      </w:r>
      <w:r w:rsidR="00FA41FC" w:rsidRPr="00CB447F">
        <w:rPr>
          <w:rFonts w:ascii="Times New Roman" w:eastAsia="Times New Roman" w:hAnsi="Times New Roman" w:cs="Times New Roman"/>
          <w:kern w:val="0"/>
          <w:sz w:val="24"/>
          <w:szCs w:val="24"/>
          <w:lang w:eastAsia="ru-RU"/>
          <w14:ligatures w14:val="none"/>
        </w:rPr>
        <w:t>,80,81 84].</w:t>
      </w:r>
    </w:p>
    <w:p w14:paraId="47AEB33D"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A (уровень достоверности доказательств – 1).</w:t>
      </w:r>
    </w:p>
    <w:p w14:paraId="141F14BD" w14:textId="77777777" w:rsidR="00FA41FC" w:rsidRPr="00CB447F" w:rsidRDefault="00FA41FC" w:rsidP="00FA41FC">
      <w:pPr>
        <w:spacing w:after="0" w:line="360" w:lineRule="auto"/>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359"/>
      </w:tblGrid>
      <w:tr w:rsidR="00FA41FC" w:rsidRPr="00CB447F" w14:paraId="4A4A1F2E" w14:textId="77777777" w:rsidTr="00BE2B9D">
        <w:trPr>
          <w:tblHeader/>
        </w:trPr>
        <w:tc>
          <w:tcPr>
            <w:tcW w:w="1985" w:type="dxa"/>
            <w:tcMar>
              <w:top w:w="75" w:type="dxa"/>
              <w:left w:w="75" w:type="dxa"/>
              <w:bottom w:w="75" w:type="dxa"/>
              <w:right w:w="75" w:type="dxa"/>
            </w:tcMar>
            <w:vAlign w:val="center"/>
            <w:hideMark/>
          </w:tcPr>
          <w:p w14:paraId="076B4784" w14:textId="77777777" w:rsidR="00FA41FC" w:rsidRPr="00CB447F"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Амоксициллин**</w:t>
            </w:r>
          </w:p>
        </w:tc>
        <w:tc>
          <w:tcPr>
            <w:tcW w:w="0" w:type="auto"/>
            <w:tcMar>
              <w:top w:w="75" w:type="dxa"/>
              <w:left w:w="75" w:type="dxa"/>
              <w:bottom w:w="75" w:type="dxa"/>
              <w:right w:w="75" w:type="dxa"/>
            </w:tcMar>
            <w:vAlign w:val="center"/>
            <w:hideMark/>
          </w:tcPr>
          <w:p w14:paraId="39A356EA" w14:textId="77777777" w:rsidR="00FA41FC" w:rsidRPr="00CB447F"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Дети от 1 мес до 12 лет или с массой тела &lt;40кг: 45-90 мг/кг/сутки внутрь (максимально — 2 г/сутки) (разделить на 2-3 приема), для детей старше 12 лет или с массой тела &gt;40 кг- 1,5-3 г/сутки (по амоксициллину**), разделить на 2—3 приема</w:t>
            </w:r>
          </w:p>
        </w:tc>
      </w:tr>
      <w:tr w:rsidR="00FA41FC" w:rsidRPr="00CB447F" w14:paraId="25E27042" w14:textId="77777777" w:rsidTr="00BE2B9D">
        <w:tc>
          <w:tcPr>
            <w:tcW w:w="1985" w:type="dxa"/>
            <w:tcMar>
              <w:top w:w="75" w:type="dxa"/>
              <w:left w:w="75" w:type="dxa"/>
              <w:bottom w:w="75" w:type="dxa"/>
              <w:right w:w="75" w:type="dxa"/>
            </w:tcMar>
            <w:vAlign w:val="center"/>
            <w:hideMark/>
          </w:tcPr>
          <w:p w14:paraId="189B0F31" w14:textId="77777777" w:rsidR="00FA41FC" w:rsidRPr="00CB447F"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Амоксициллин + клавулановая кислота**</w:t>
            </w:r>
          </w:p>
        </w:tc>
        <w:tc>
          <w:tcPr>
            <w:tcW w:w="0" w:type="auto"/>
            <w:tcMar>
              <w:top w:w="75" w:type="dxa"/>
              <w:left w:w="75" w:type="dxa"/>
              <w:bottom w:w="75" w:type="dxa"/>
              <w:right w:w="75" w:type="dxa"/>
            </w:tcMar>
            <w:vAlign w:val="center"/>
            <w:hideMark/>
          </w:tcPr>
          <w:p w14:paraId="0FA2785C" w14:textId="77777777" w:rsidR="00FA41FC" w:rsidRPr="00CB447F"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Дети от 1 мес до 12 лет: 45-90 мг/кг/сутки (по амоксициллину**) внутрь (разделить на 2 приема)</w:t>
            </w:r>
          </w:p>
          <w:p w14:paraId="66F025AE" w14:textId="77777777" w:rsidR="00380469" w:rsidRPr="00CB447F"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Дети старше 12 лет: 1,5-2 г/сутки (по амоксициллину**), разделить на 2-3 приема</w:t>
            </w:r>
          </w:p>
        </w:tc>
      </w:tr>
    </w:tbl>
    <w:p w14:paraId="7AF96AF7"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Приоритет амоксициллина** в качестве стартовой терапии в дозе 45-90 мг/кг/сутки внутрь (максимально 2 г/сутки) в 2-3 приема; для детей старше 12 лет или с массой тела &gt;40 кг – 1,5-3 г/сутки [</w:t>
      </w:r>
      <w:r w:rsidR="00966E4A"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82], в 2-3 приема остается у пациентов с нетяжелым течением ВП и не имеющих факторов риска инфекции, вызванной антибиотикорезистентными возбудителями (например, H.influenzae, S.aureus, E.coli). При наличии факторов риска инфекции, вызванной устойчивыми патогенами, а также при неэффективности стартовой АБТ следует рассмотреть назначение Амоксициллина + клавулановой кислоты** 45-90 мг/кг/сутки (по амоксициллину**) внутрь в 2-3 приема; для детей старше 12 лет – 1,5-3г/сутки (по амоксициллину**) в 2-3 приема [</w:t>
      </w:r>
      <w:r w:rsidR="00966E4A"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84].</w:t>
      </w:r>
    </w:p>
    <w:p w14:paraId="4D898183"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u w:val="single"/>
          <w:lang w:eastAsia="ru-RU"/>
          <w14:ligatures w14:val="none"/>
        </w:rPr>
        <w:t xml:space="preserve">Амоксициллин** </w:t>
      </w:r>
      <w:r w:rsidRPr="00CB447F">
        <w:rPr>
          <w:rFonts w:ascii="Times New Roman" w:eastAsia="Times New Roman" w:hAnsi="Times New Roman" w:cs="Times New Roman"/>
          <w:i/>
          <w:iCs/>
          <w:kern w:val="0"/>
          <w:sz w:val="24"/>
          <w:szCs w:val="24"/>
          <w:lang w:eastAsia="ru-RU"/>
          <w14:ligatures w14:val="none"/>
        </w:rPr>
        <w:t>– стартовый препарат у пациентов без факторов риска инфицирования лекарственно-устойчивыми и/или β-лактамазообразующими возбудителями (H.influenzae, S.aureus, E.coli):</w:t>
      </w:r>
    </w:p>
    <w:p w14:paraId="2F3A5B21"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xml:space="preserve">- дети в </w:t>
      </w:r>
      <w:proofErr w:type="gramStart"/>
      <w:r w:rsidRPr="00CB447F">
        <w:rPr>
          <w:rFonts w:ascii="Times New Roman" w:eastAsia="Times New Roman" w:hAnsi="Times New Roman" w:cs="Times New Roman"/>
          <w:i/>
          <w:iCs/>
          <w:kern w:val="0"/>
          <w:sz w:val="24"/>
          <w:szCs w:val="24"/>
          <w:lang w:eastAsia="ru-RU"/>
          <w14:ligatures w14:val="none"/>
        </w:rPr>
        <w:t>возрасте &gt;</w:t>
      </w:r>
      <w:proofErr w:type="gramEnd"/>
      <w:r w:rsidRPr="00CB447F">
        <w:rPr>
          <w:rFonts w:ascii="Times New Roman" w:eastAsia="Times New Roman" w:hAnsi="Times New Roman" w:cs="Times New Roman"/>
          <w:i/>
          <w:iCs/>
          <w:kern w:val="0"/>
          <w:sz w:val="24"/>
          <w:szCs w:val="24"/>
          <w:lang w:eastAsia="ru-RU"/>
          <w14:ligatures w14:val="none"/>
        </w:rPr>
        <w:t xml:space="preserve"> 2 лет;</w:t>
      </w:r>
    </w:p>
    <w:p w14:paraId="6CC6C0FA" w14:textId="77777777" w:rsidR="00FA41FC" w:rsidRPr="00CB447F" w:rsidRDefault="00FA41FC" w:rsidP="00FA41FC">
      <w:pPr>
        <w:spacing w:after="0" w:line="36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не посещающие детское дошкольное учреждение (ДДУ);</w:t>
      </w:r>
    </w:p>
    <w:p w14:paraId="1FE6154F" w14:textId="77777777" w:rsidR="00FA41FC" w:rsidRPr="00CB447F" w:rsidRDefault="00FA41FC" w:rsidP="00FA41FC">
      <w:pPr>
        <w:spacing w:after="0" w:line="36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не имеющие контакт с детьми, посещающими ДДУ;</w:t>
      </w:r>
    </w:p>
    <w:p w14:paraId="58CC2D1F" w14:textId="77777777" w:rsidR="00FA41FC" w:rsidRPr="00CB447F" w:rsidRDefault="00FA41FC" w:rsidP="00FA41FC">
      <w:pPr>
        <w:spacing w:after="0" w:line="360" w:lineRule="auto"/>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не получавшие АБТ в предшествующие 3 месяца.</w:t>
      </w:r>
    </w:p>
    <w:p w14:paraId="2BEBEBA9" w14:textId="7EF23FEA"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u w:val="single"/>
          <w:lang w:eastAsia="ru-RU"/>
          <w14:ligatures w14:val="none"/>
        </w:rPr>
        <w:t>Амоксициллин + клавулановая кислота**</w:t>
      </w:r>
      <w:r w:rsidRPr="00CB447F">
        <w:rPr>
          <w:rFonts w:ascii="Times New Roman" w:eastAsia="Times New Roman" w:hAnsi="Times New Roman" w:cs="Times New Roman"/>
          <w:i/>
          <w:iCs/>
          <w:kern w:val="0"/>
          <w:sz w:val="24"/>
          <w:szCs w:val="24"/>
          <w:lang w:eastAsia="ru-RU"/>
          <w14:ligatures w14:val="none"/>
        </w:rPr>
        <w:t xml:space="preserve"> - стартовый препарат у пациентов с факторами риска инфицирования лекарственно-устойчивыми и/или β-лактамазообразующими возбудителями (H.influenzae, S.aureus, E.coli). Дозирование </w:t>
      </w:r>
      <w:r w:rsidR="00401811" w:rsidRPr="00CB447F">
        <w:rPr>
          <w:rFonts w:ascii="Times New Roman" w:eastAsia="Times New Roman" w:hAnsi="Times New Roman" w:cs="Times New Roman"/>
          <w:i/>
          <w:iCs/>
          <w:kern w:val="0"/>
          <w:sz w:val="24"/>
          <w:szCs w:val="24"/>
          <w:lang w:eastAsia="ru-RU"/>
          <w14:ligatures w14:val="none"/>
        </w:rPr>
        <w:t>45–60</w:t>
      </w:r>
      <w:r w:rsidR="00401811">
        <w:rPr>
          <w:rFonts w:ascii="Times New Roman" w:eastAsia="Times New Roman" w:hAnsi="Times New Roman" w:cs="Times New Roman"/>
          <w:i/>
          <w:iCs/>
          <w:kern w:val="0"/>
          <w:sz w:val="24"/>
          <w:szCs w:val="24"/>
          <w:lang w:eastAsia="ru-RU"/>
          <w14:ligatures w14:val="none"/>
        </w:rPr>
        <w:t xml:space="preserve"> </w:t>
      </w:r>
      <w:r w:rsidRPr="00CB447F">
        <w:rPr>
          <w:rFonts w:ascii="Times New Roman" w:eastAsia="Times New Roman" w:hAnsi="Times New Roman" w:cs="Times New Roman"/>
          <w:i/>
          <w:iCs/>
          <w:kern w:val="0"/>
          <w:sz w:val="24"/>
          <w:szCs w:val="24"/>
          <w:lang w:eastAsia="ru-RU"/>
          <w14:ligatures w14:val="none"/>
        </w:rPr>
        <w:t>мг/кг/сутки (по амоксициллину**) приемлемо у следующих групп пациентов:</w:t>
      </w:r>
    </w:p>
    <w:p w14:paraId="14BC6D5E"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прием антибактериальных препаратов системного действия в течение предшествующих 3 месяцев;</w:t>
      </w:r>
    </w:p>
    <w:p w14:paraId="1BBC60C1"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посещение ДДУ;</w:t>
      </w:r>
    </w:p>
    <w:p w14:paraId="24D88908"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контакт с детьми, посещающими ДДУ;</w:t>
      </w:r>
    </w:p>
    <w:p w14:paraId="220DC53C"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lastRenderedPageBreak/>
        <w:t>- госпитализация в предшествующие 3 месяца;</w:t>
      </w:r>
    </w:p>
    <w:p w14:paraId="055453A9" w14:textId="77777777" w:rsidR="00FA41FC" w:rsidRPr="00CB447F" w:rsidRDefault="00FA41FC" w:rsidP="00BE2B9D">
      <w:pPr>
        <w:spacing w:after="0" w:line="360" w:lineRule="auto"/>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сахарный диабет;</w:t>
      </w:r>
    </w:p>
    <w:p w14:paraId="0F1A2B1A" w14:textId="254A2BEF" w:rsidR="003D3BE8" w:rsidRPr="00CB447F" w:rsidRDefault="003D3BE8" w:rsidP="00BE2B9D">
      <w:pPr>
        <w:spacing w:after="0" w:line="360" w:lineRule="auto"/>
        <w:jc w:val="both"/>
        <w:rPr>
          <w:rFonts w:ascii="Times New Roman" w:eastAsia="Times New Roman" w:hAnsi="Times New Roman" w:cs="Times New Roman"/>
          <w:i/>
          <w:iCs/>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w:t>
      </w:r>
      <w:r w:rsidR="00401811" w:rsidRPr="00CB447F">
        <w:rPr>
          <w:rFonts w:ascii="Times New Roman" w:eastAsia="Times New Roman" w:hAnsi="Times New Roman" w:cs="Times New Roman"/>
          <w:i/>
          <w:iCs/>
          <w:kern w:val="0"/>
          <w:sz w:val="24"/>
          <w:szCs w:val="24"/>
          <w:lang w:eastAsia="ru-RU"/>
          <w14:ligatures w14:val="none"/>
        </w:rPr>
        <w:t xml:space="preserve">недавние </w:t>
      </w:r>
      <w:proofErr w:type="gramStart"/>
      <w:r w:rsidR="00401811" w:rsidRPr="00CB447F">
        <w:rPr>
          <w:rFonts w:ascii="Times New Roman" w:eastAsia="Times New Roman" w:hAnsi="Times New Roman" w:cs="Times New Roman"/>
          <w:i/>
          <w:iCs/>
          <w:kern w:val="0"/>
          <w:sz w:val="24"/>
          <w:szCs w:val="24"/>
          <w:lang w:eastAsia="ru-RU"/>
          <w14:ligatures w14:val="none"/>
        </w:rPr>
        <w:t>путешествия</w:t>
      </w:r>
      <w:r w:rsidRPr="00CB447F">
        <w:rPr>
          <w:rFonts w:ascii="Times New Roman" w:eastAsia="Times New Roman" w:hAnsi="Times New Roman" w:cs="Times New Roman"/>
          <w:i/>
          <w:iCs/>
          <w:kern w:val="0"/>
          <w:sz w:val="24"/>
          <w:szCs w:val="24"/>
          <w:lang w:eastAsia="ru-RU"/>
          <w14:ligatures w14:val="none"/>
        </w:rPr>
        <w:t xml:space="preserve"> ;</w:t>
      </w:r>
      <w:proofErr w:type="gramEnd"/>
    </w:p>
    <w:p w14:paraId="79F43A77" w14:textId="76EEB803" w:rsidR="003D3BE8" w:rsidRPr="00CB447F" w:rsidRDefault="003D3BE8" w:rsidP="00401811">
      <w:pPr>
        <w:spacing w:after="0" w:line="360" w:lineRule="auto"/>
        <w:ind w:firstLine="708"/>
        <w:jc w:val="both"/>
        <w:rPr>
          <w:rFonts w:ascii="Times New Roman" w:eastAsia="Times New Roman" w:hAnsi="Times New Roman" w:cs="Times New Roman"/>
          <w:i/>
          <w:iCs/>
          <w:kern w:val="0"/>
          <w:sz w:val="24"/>
          <w:szCs w:val="24"/>
          <w:lang w:eastAsia="ru-RU"/>
          <w14:ligatures w14:val="none"/>
        </w:rPr>
      </w:pPr>
      <w:r w:rsidRPr="00CB447F">
        <w:rPr>
          <w:rStyle w:val="2076"/>
          <w:rFonts w:ascii="Times New Roman" w:hAnsi="Times New Roman" w:cs="Times New Roman"/>
          <w:i/>
          <w:iCs/>
          <w:color w:val="000000"/>
          <w:sz w:val="24"/>
          <w:szCs w:val="24"/>
        </w:rPr>
        <w:t>В</w:t>
      </w:r>
      <w:r w:rsidRPr="00CB447F">
        <w:rPr>
          <w:rFonts w:ascii="Times New Roman" w:hAnsi="Times New Roman" w:cs="Times New Roman"/>
          <w:i/>
          <w:iCs/>
          <w:color w:val="000000"/>
          <w:sz w:val="24"/>
          <w:szCs w:val="24"/>
        </w:rPr>
        <w:t xml:space="preserve">ыделение при бактериологическом исследовании устойчивых к бензилпенициллину** </w:t>
      </w:r>
      <w:r w:rsidR="00401811" w:rsidRPr="00CB447F">
        <w:rPr>
          <w:rFonts w:ascii="Times New Roman" w:hAnsi="Times New Roman" w:cs="Times New Roman"/>
          <w:i/>
          <w:iCs/>
          <w:color w:val="000000"/>
          <w:sz w:val="24"/>
          <w:szCs w:val="24"/>
        </w:rPr>
        <w:t>штаммов H</w:t>
      </w:r>
      <w:r w:rsidRPr="00CB447F">
        <w:rPr>
          <w:rFonts w:ascii="Times New Roman" w:hAnsi="Times New Roman" w:cs="Times New Roman"/>
          <w:i/>
          <w:iCs/>
          <w:color w:val="000000"/>
          <w:sz w:val="24"/>
          <w:szCs w:val="24"/>
        </w:rPr>
        <w:t>.</w:t>
      </w:r>
      <w:r w:rsidRPr="00CB447F">
        <w:rPr>
          <w:rFonts w:ascii="Times New Roman" w:hAnsi="Times New Roman" w:cs="Times New Roman"/>
          <w:i/>
          <w:iCs/>
          <w:color w:val="000000"/>
          <w:sz w:val="24"/>
          <w:szCs w:val="24"/>
          <w:lang w:val="en-US"/>
        </w:rPr>
        <w:t>influenzae</w:t>
      </w:r>
      <w:r w:rsidRPr="00CB447F">
        <w:rPr>
          <w:rFonts w:ascii="Times New Roman" w:hAnsi="Times New Roman" w:cs="Times New Roman"/>
          <w:i/>
          <w:iCs/>
          <w:color w:val="000000"/>
          <w:sz w:val="24"/>
          <w:szCs w:val="24"/>
        </w:rPr>
        <w:t>.</w:t>
      </w:r>
    </w:p>
    <w:p w14:paraId="2973E603" w14:textId="77777777"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u w:val="single"/>
          <w:lang w:eastAsia="ru-RU"/>
          <w14:ligatures w14:val="none"/>
        </w:rPr>
        <w:t>Дозирование амоксициллина + клавулановой кислоты**</w:t>
      </w:r>
      <w:r w:rsidRPr="00CB447F">
        <w:rPr>
          <w:rFonts w:ascii="Times New Roman" w:eastAsia="Times New Roman" w:hAnsi="Times New Roman" w:cs="Times New Roman"/>
          <w:i/>
          <w:iCs/>
          <w:kern w:val="0"/>
          <w:sz w:val="24"/>
          <w:szCs w:val="24"/>
          <w:lang w:eastAsia="ru-RU"/>
          <w14:ligatures w14:val="none"/>
        </w:rPr>
        <w:t xml:space="preserve"> 90 мг/кг/сут (по амоксициллину**) целесообразно в следующих случаях:</w:t>
      </w:r>
    </w:p>
    <w:p w14:paraId="5E4BC174"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проживание в интернатах, детских домах, учреждениях круглосуточного пребывания;</w:t>
      </w:r>
    </w:p>
    <w:p w14:paraId="1B495A1B"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иммунодепрессивные заболевания/состояния;</w:t>
      </w:r>
    </w:p>
    <w:p w14:paraId="681284EA"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применение глюкокортикоидов/иммунодепрессантов;</w:t>
      </w:r>
    </w:p>
    <w:p w14:paraId="2981ED4F"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отказ от вакцинации против пневмококковой инфекции или неполный курс иммунизации;</w:t>
      </w:r>
    </w:p>
    <w:p w14:paraId="7879C38A"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хронические заболевания органов дыхания;</w:t>
      </w:r>
    </w:p>
    <w:p w14:paraId="724F8F26" w14:textId="77777777" w:rsidR="00FA41FC" w:rsidRPr="00CB447F"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 выделение при бактериологическом исследовании устойчивых к бензилпенициллину** штаммов S.pneumoniae [</w:t>
      </w:r>
      <w:r w:rsidR="00966E4A"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84].</w:t>
      </w:r>
      <w:r w:rsidRPr="00CB447F">
        <w:rPr>
          <w:rFonts w:ascii="Times New Roman" w:eastAsia="Times New Roman" w:hAnsi="Times New Roman" w:cs="Times New Roman"/>
          <w:kern w:val="0"/>
          <w:sz w:val="24"/>
          <w:szCs w:val="24"/>
          <w:lang w:eastAsia="ru-RU"/>
          <w14:ligatures w14:val="none"/>
        </w:rPr>
        <w:t> </w:t>
      </w:r>
    </w:p>
    <w:p w14:paraId="7133951F" w14:textId="02DEE68D" w:rsidR="00FA41FC" w:rsidRPr="00CB447F" w:rsidRDefault="00FA41FC" w:rsidP="0039489A">
      <w:pPr>
        <w:numPr>
          <w:ilvl w:val="0"/>
          <w:numId w:val="2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У детей в возрасте ≥ 5 лет при нетяжелом течении ВП амбулаторно в связи с частой «атипичной» этиологией ВП у пациентов данной возрастной группы</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рекомендованы</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макролиды (например, азитромицин** (детям старше 6 месяцев), кларитромицин** или другие макролиды, в инструкции к которым имеются соответствующие показания), являющиеся препаратами выбора наряду с бета-лактамными антибактериальными препаратами, пенициллинами. Целесообразно выбрать макролиды при вероятной (например, на основании эпидемиологических данных) или подтвержденной атипичной этиологии ВП (таблицы 9, 11) [</w:t>
      </w:r>
      <w:r w:rsidR="00966E4A"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85,86,87].</w:t>
      </w:r>
    </w:p>
    <w:p w14:paraId="62ECAAE3"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B (уровень достоверности доказательств – 2).</w:t>
      </w:r>
    </w:p>
    <w:p w14:paraId="2C64C492" w14:textId="39DF3B1E" w:rsidR="00FA41FC" w:rsidRPr="00CB447F"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i/>
          <w:iCs/>
          <w:kern w:val="0"/>
          <w:sz w:val="24"/>
          <w:szCs w:val="24"/>
          <w:lang w:eastAsia="ru-RU"/>
          <w14:ligatures w14:val="none"/>
        </w:rPr>
        <w:t>Комментарии</w:t>
      </w:r>
      <w:r w:rsidR="00401811" w:rsidRPr="00CB447F">
        <w:rPr>
          <w:rFonts w:ascii="Times New Roman" w:eastAsia="Times New Roman" w:hAnsi="Times New Roman" w:cs="Times New Roman"/>
          <w:i/>
          <w:iCs/>
          <w:kern w:val="0"/>
          <w:sz w:val="24"/>
          <w:szCs w:val="24"/>
          <w:lang w:eastAsia="ru-RU"/>
          <w14:ligatures w14:val="none"/>
        </w:rPr>
        <w:t>:</w:t>
      </w:r>
      <w:r w:rsidR="00401811" w:rsidRPr="00CB447F">
        <w:rPr>
          <w:rFonts w:ascii="Times New Roman" w:eastAsia="Times New Roman" w:hAnsi="Times New Roman" w:cs="Times New Roman"/>
          <w:kern w:val="0"/>
          <w:sz w:val="24"/>
          <w:szCs w:val="24"/>
          <w:lang w:eastAsia="ru-RU"/>
          <w14:ligatures w14:val="none"/>
        </w:rPr>
        <w:t xml:space="preserve"> </w:t>
      </w:r>
      <w:r w:rsidR="00401811" w:rsidRPr="00CB447F">
        <w:rPr>
          <w:rFonts w:ascii="Times New Roman" w:eastAsia="Times New Roman" w:hAnsi="Times New Roman" w:cs="Times New Roman"/>
          <w:i/>
          <w:iCs/>
          <w:kern w:val="0"/>
          <w:sz w:val="24"/>
          <w:szCs w:val="24"/>
          <w:lang w:eastAsia="ru-RU"/>
          <w14:ligatures w14:val="none"/>
        </w:rPr>
        <w:t>у</w:t>
      </w:r>
      <w:r w:rsidRPr="00CB447F">
        <w:rPr>
          <w:rFonts w:ascii="Times New Roman" w:eastAsia="Times New Roman" w:hAnsi="Times New Roman" w:cs="Times New Roman"/>
          <w:i/>
          <w:iCs/>
          <w:kern w:val="0"/>
          <w:sz w:val="24"/>
          <w:szCs w:val="24"/>
          <w:lang w:eastAsia="ru-RU"/>
          <w14:ligatures w14:val="none"/>
        </w:rPr>
        <w:t xml:space="preserve"> детей с нетяжелыми реакциями только на группу J01C Бета-лактамные антибактериальные препараты, пенициллины назначают цефалоспорины (ЦС) </w:t>
      </w:r>
      <w:r w:rsidR="00401811" w:rsidRPr="00CB447F">
        <w:rPr>
          <w:rFonts w:ascii="Times New Roman" w:eastAsia="Times New Roman" w:hAnsi="Times New Roman" w:cs="Times New Roman"/>
          <w:i/>
          <w:iCs/>
          <w:kern w:val="0"/>
          <w:sz w:val="24"/>
          <w:szCs w:val="24"/>
          <w:lang w:eastAsia="ru-RU"/>
          <w14:ligatures w14:val="none"/>
        </w:rPr>
        <w:t>2–3</w:t>
      </w:r>
      <w:r w:rsidRPr="00CB447F">
        <w:rPr>
          <w:rFonts w:ascii="Times New Roman" w:eastAsia="Times New Roman" w:hAnsi="Times New Roman" w:cs="Times New Roman"/>
          <w:i/>
          <w:iCs/>
          <w:kern w:val="0"/>
          <w:sz w:val="24"/>
          <w:szCs w:val="24"/>
          <w:lang w:eastAsia="ru-RU"/>
          <w14:ligatures w14:val="none"/>
        </w:rPr>
        <w:t xml:space="preserve"> поколения, а на все бета-лактамные антибактериальные препараты – макролиды [</w:t>
      </w:r>
      <w:r w:rsidR="00966E4A" w:rsidRPr="00CB447F">
        <w:rPr>
          <w:rFonts w:ascii="Times New Roman" w:eastAsia="Times New Roman" w:hAnsi="Times New Roman" w:cs="Times New Roman"/>
          <w:i/>
          <w:iCs/>
          <w:kern w:val="0"/>
          <w:sz w:val="24"/>
          <w:szCs w:val="24"/>
          <w:lang w:eastAsia="ru-RU"/>
          <w14:ligatures w14:val="none"/>
        </w:rPr>
        <w:t>1,</w:t>
      </w:r>
      <w:r w:rsidRPr="00CB447F">
        <w:rPr>
          <w:rFonts w:ascii="Times New Roman" w:eastAsia="Times New Roman" w:hAnsi="Times New Roman" w:cs="Times New Roman"/>
          <w:i/>
          <w:iCs/>
          <w:kern w:val="0"/>
          <w:sz w:val="24"/>
          <w:szCs w:val="24"/>
          <w:lang w:eastAsia="ru-RU"/>
          <w14:ligatures w14:val="none"/>
        </w:rPr>
        <w:t>148, 149].</w:t>
      </w:r>
      <w:r w:rsidRPr="00CB447F">
        <w:rPr>
          <w:rFonts w:ascii="Times New Roman" w:eastAsia="Times New Roman" w:hAnsi="Times New Roman" w:cs="Times New Roman"/>
          <w:kern w:val="0"/>
          <w:sz w:val="24"/>
          <w:szCs w:val="24"/>
          <w:lang w:eastAsia="ru-RU"/>
          <w14:ligatures w14:val="none"/>
        </w:rPr>
        <w:t> </w:t>
      </w:r>
    </w:p>
    <w:p w14:paraId="30D5E36A" w14:textId="04CFC71B" w:rsidR="00FA41FC" w:rsidRPr="00CB447F" w:rsidRDefault="00FA41FC" w:rsidP="0039489A">
      <w:pPr>
        <w:numPr>
          <w:ilvl w:val="0"/>
          <w:numId w:val="26"/>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В качестве альтернативы (при аллергии на макролиды) детям с ВП, вызванной атипичными возбудителями (подтвержденной или при подозрении),</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b/>
          <w:bCs/>
          <w:kern w:val="0"/>
          <w:sz w:val="24"/>
          <w:szCs w:val="24"/>
          <w:lang w:eastAsia="ru-RU"/>
          <w14:ligatures w14:val="none"/>
        </w:rPr>
        <w:t>рекомендовано</w:t>
      </w:r>
      <w:r w:rsidR="00401811">
        <w:rPr>
          <w:rFonts w:ascii="Times New Roman" w:eastAsia="Times New Roman" w:hAnsi="Times New Roman" w:cs="Times New Roman"/>
          <w:kern w:val="0"/>
          <w:sz w:val="24"/>
          <w:szCs w:val="24"/>
          <w:lang w:eastAsia="ru-RU"/>
          <w14:ligatures w14:val="none"/>
        </w:rPr>
        <w:t xml:space="preserve"> </w:t>
      </w:r>
      <w:r w:rsidRPr="00CB447F">
        <w:rPr>
          <w:rFonts w:ascii="Times New Roman" w:eastAsia="Times New Roman" w:hAnsi="Times New Roman" w:cs="Times New Roman"/>
          <w:kern w:val="0"/>
          <w:sz w:val="24"/>
          <w:szCs w:val="24"/>
          <w:lang w:eastAsia="ru-RU"/>
          <w14:ligatures w14:val="none"/>
        </w:rPr>
        <w:t>назначение доксициклина** (для детей старше 8 лет!) (таблицы 9, 11) [</w:t>
      </w:r>
      <w:r w:rsidR="00966E4A"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88].</w:t>
      </w:r>
    </w:p>
    <w:p w14:paraId="18823333"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r w:rsidRPr="00CB447F">
        <w:rPr>
          <w:rFonts w:ascii="Times New Roman" w:eastAsia="Times New Roman" w:hAnsi="Times New Roman" w:cs="Times New Roman"/>
          <w:kern w:val="0"/>
          <w:sz w:val="24"/>
          <w:szCs w:val="24"/>
          <w:lang w:eastAsia="ru-RU"/>
          <w14:ligatures w14:val="none"/>
        </w:rPr>
        <w:t> </w:t>
      </w:r>
    </w:p>
    <w:p w14:paraId="55F2EF43" w14:textId="77777777" w:rsidR="00FA41FC" w:rsidRPr="00CB447F" w:rsidRDefault="00FA41FC" w:rsidP="0039489A">
      <w:pPr>
        <w:numPr>
          <w:ilvl w:val="0"/>
          <w:numId w:val="27"/>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kern w:val="0"/>
          <w:sz w:val="24"/>
          <w:szCs w:val="24"/>
          <w:lang w:eastAsia="ru-RU"/>
          <w14:ligatures w14:val="none"/>
        </w:rPr>
        <w:t>При неэффективности стартовой терапии бета-лактамными антибактериальными препаратами в указанных выше дозах (фактор, указывающий на атипичную природу пневмонии) </w:t>
      </w:r>
      <w:r w:rsidRPr="00CB447F">
        <w:rPr>
          <w:rFonts w:ascii="Times New Roman" w:eastAsia="Times New Roman" w:hAnsi="Times New Roman" w:cs="Times New Roman"/>
          <w:b/>
          <w:bCs/>
          <w:kern w:val="0"/>
          <w:sz w:val="24"/>
          <w:szCs w:val="24"/>
          <w:lang w:eastAsia="ru-RU"/>
          <w14:ligatures w14:val="none"/>
        </w:rPr>
        <w:t>рекомендуется </w:t>
      </w:r>
      <w:r w:rsidRPr="00CB447F">
        <w:rPr>
          <w:rFonts w:ascii="Times New Roman" w:eastAsia="Times New Roman" w:hAnsi="Times New Roman" w:cs="Times New Roman"/>
          <w:kern w:val="0"/>
          <w:sz w:val="24"/>
          <w:szCs w:val="24"/>
          <w:lang w:eastAsia="ru-RU"/>
          <w14:ligatures w14:val="none"/>
        </w:rPr>
        <w:t>назначить макролиды или доксициклин** (таблицы 9, 11), однако перед назначением необходимо исключить осложнения пневмонии [</w:t>
      </w:r>
      <w:r w:rsidR="00966E4A" w:rsidRPr="00CB447F">
        <w:rPr>
          <w:rFonts w:ascii="Times New Roman" w:eastAsia="Times New Roman" w:hAnsi="Times New Roman" w:cs="Times New Roman"/>
          <w:kern w:val="0"/>
          <w:sz w:val="24"/>
          <w:szCs w:val="24"/>
          <w:lang w:eastAsia="ru-RU"/>
          <w14:ligatures w14:val="none"/>
        </w:rPr>
        <w:t>1,</w:t>
      </w:r>
      <w:r w:rsidRPr="00CB447F">
        <w:rPr>
          <w:rFonts w:ascii="Times New Roman" w:eastAsia="Times New Roman" w:hAnsi="Times New Roman" w:cs="Times New Roman"/>
          <w:kern w:val="0"/>
          <w:sz w:val="24"/>
          <w:szCs w:val="24"/>
          <w:lang w:eastAsia="ru-RU"/>
          <w14:ligatures w14:val="none"/>
        </w:rPr>
        <w:t>89,90].</w:t>
      </w:r>
    </w:p>
    <w:p w14:paraId="63D1BEF8" w14:textId="77777777" w:rsidR="00FA41FC" w:rsidRPr="00CB447F"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CB447F">
        <w:rPr>
          <w:rFonts w:ascii="Times New Roman" w:eastAsia="Times New Roman" w:hAnsi="Times New Roman" w:cs="Times New Roman"/>
          <w:b/>
          <w:bCs/>
          <w:kern w:val="0"/>
          <w:sz w:val="24"/>
          <w:szCs w:val="24"/>
          <w:lang w:eastAsia="ru-RU"/>
          <w14:ligatures w14:val="none"/>
        </w:rPr>
        <w:lastRenderedPageBreak/>
        <w:t>Уровень убедительности рекомендаций C (уровень достоверности доказательств – 5).</w:t>
      </w:r>
    </w:p>
    <w:p w14:paraId="009823F0" w14:textId="042101BB" w:rsidR="00FA41FC" w:rsidRPr="004E76EA" w:rsidRDefault="003043CD"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Pr>
          <w:rFonts w:ascii="Times New Roman" w:eastAsia="Times New Roman" w:hAnsi="Times New Roman" w:cs="Times New Roman"/>
          <w:i/>
          <w:iCs/>
          <w:kern w:val="0"/>
          <w:sz w:val="24"/>
          <w:szCs w:val="24"/>
          <w:lang w:eastAsia="ru-RU"/>
          <w14:ligatures w14:val="none"/>
        </w:rPr>
        <w:t>: например</w:t>
      </w:r>
      <w:r w:rsidR="00FA41FC" w:rsidRPr="004E76EA">
        <w:rPr>
          <w:rFonts w:ascii="Times New Roman" w:eastAsia="Times New Roman" w:hAnsi="Times New Roman" w:cs="Times New Roman"/>
          <w:i/>
          <w:iCs/>
          <w:kern w:val="0"/>
          <w:sz w:val="24"/>
          <w:szCs w:val="24"/>
          <w:lang w:eastAsia="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7222"/>
      </w:tblGrid>
      <w:tr w:rsidR="00FA41FC" w:rsidRPr="004E76EA" w14:paraId="7D55E717" w14:textId="77777777" w:rsidTr="00BE2B9D">
        <w:trPr>
          <w:tblHeader/>
        </w:trPr>
        <w:tc>
          <w:tcPr>
            <w:tcW w:w="2122" w:type="dxa"/>
            <w:tcMar>
              <w:top w:w="75" w:type="dxa"/>
              <w:left w:w="75" w:type="dxa"/>
              <w:bottom w:w="75" w:type="dxa"/>
              <w:right w:w="75" w:type="dxa"/>
            </w:tcMar>
            <w:vAlign w:val="center"/>
            <w:hideMark/>
          </w:tcPr>
          <w:p w14:paraId="67A75A9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Азитромицин**</w:t>
            </w:r>
          </w:p>
        </w:tc>
        <w:tc>
          <w:tcPr>
            <w:tcW w:w="7222" w:type="dxa"/>
            <w:tcMar>
              <w:top w:w="75" w:type="dxa"/>
              <w:left w:w="75" w:type="dxa"/>
              <w:bottom w:w="75" w:type="dxa"/>
              <w:right w:w="75" w:type="dxa"/>
            </w:tcMar>
            <w:vAlign w:val="center"/>
            <w:hideMark/>
          </w:tcPr>
          <w:p w14:paraId="1A4C549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от 6 мес. до 12 лет 10 мг/кг/сутки 1 раз в день 3 дня внутрь (детям с весом более 45 кг — 500 мг в сутки – 3 дня)</w:t>
            </w:r>
          </w:p>
        </w:tc>
      </w:tr>
      <w:tr w:rsidR="00FA41FC" w:rsidRPr="004E76EA" w14:paraId="2DA87514" w14:textId="77777777" w:rsidTr="00BE2B9D">
        <w:tc>
          <w:tcPr>
            <w:tcW w:w="2122" w:type="dxa"/>
            <w:tcMar>
              <w:top w:w="75" w:type="dxa"/>
              <w:left w:w="75" w:type="dxa"/>
              <w:bottom w:w="75" w:type="dxa"/>
              <w:right w:w="75" w:type="dxa"/>
            </w:tcMar>
            <w:vAlign w:val="center"/>
            <w:hideMark/>
          </w:tcPr>
          <w:p w14:paraId="638F4D1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w:t>
            </w:r>
          </w:p>
        </w:tc>
        <w:tc>
          <w:tcPr>
            <w:tcW w:w="7222" w:type="dxa"/>
            <w:tcMar>
              <w:top w:w="75" w:type="dxa"/>
              <w:left w:w="75" w:type="dxa"/>
              <w:bottom w:w="75" w:type="dxa"/>
              <w:right w:w="75" w:type="dxa"/>
            </w:tcMar>
            <w:vAlign w:val="center"/>
            <w:hideMark/>
          </w:tcPr>
          <w:p w14:paraId="0B8CA52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 рождения, масса тела до 30 кг: 15 мг/кг/сутки внутрь, разделить на 2 приема (детям с весом более 30 кг 500 мг/сутки, разделить на 2 приема) внутрь</w:t>
            </w:r>
          </w:p>
        </w:tc>
      </w:tr>
      <w:tr w:rsidR="00FA41FC" w:rsidRPr="004E76EA" w14:paraId="06BBEE59" w14:textId="77777777" w:rsidTr="00BE2B9D">
        <w:tc>
          <w:tcPr>
            <w:tcW w:w="2122" w:type="dxa"/>
            <w:tcMar>
              <w:top w:w="75" w:type="dxa"/>
              <w:left w:w="75" w:type="dxa"/>
              <w:bottom w:w="75" w:type="dxa"/>
              <w:right w:w="75" w:type="dxa"/>
            </w:tcMar>
            <w:vAlign w:val="center"/>
            <w:hideMark/>
          </w:tcPr>
          <w:p w14:paraId="32A044A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Другие макролиды</w:t>
            </w:r>
          </w:p>
        </w:tc>
        <w:tc>
          <w:tcPr>
            <w:tcW w:w="7222" w:type="dxa"/>
            <w:tcMar>
              <w:top w:w="75" w:type="dxa"/>
              <w:left w:w="75" w:type="dxa"/>
              <w:bottom w:w="75" w:type="dxa"/>
              <w:right w:w="75" w:type="dxa"/>
            </w:tcMar>
            <w:vAlign w:val="center"/>
            <w:hideMark/>
          </w:tcPr>
          <w:p w14:paraId="4977747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Согласно инструкциям</w:t>
            </w:r>
          </w:p>
        </w:tc>
      </w:tr>
      <w:tr w:rsidR="00FA41FC" w:rsidRPr="004E76EA" w14:paraId="351674D6" w14:textId="77777777" w:rsidTr="00BE2B9D">
        <w:tc>
          <w:tcPr>
            <w:tcW w:w="2122" w:type="dxa"/>
            <w:tcMar>
              <w:top w:w="75" w:type="dxa"/>
              <w:left w:w="75" w:type="dxa"/>
              <w:bottom w:w="75" w:type="dxa"/>
              <w:right w:w="75" w:type="dxa"/>
            </w:tcMar>
            <w:vAlign w:val="center"/>
            <w:hideMark/>
          </w:tcPr>
          <w:p w14:paraId="72B37C2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Доксициклин** (для детей старше 8 лет!)</w:t>
            </w:r>
          </w:p>
        </w:tc>
        <w:tc>
          <w:tcPr>
            <w:tcW w:w="7222" w:type="dxa"/>
            <w:tcMar>
              <w:top w:w="75" w:type="dxa"/>
              <w:left w:w="75" w:type="dxa"/>
              <w:bottom w:w="75" w:type="dxa"/>
              <w:right w:w="75" w:type="dxa"/>
            </w:tcMar>
            <w:vAlign w:val="center"/>
            <w:hideMark/>
          </w:tcPr>
          <w:p w14:paraId="6AAE203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4 мг/кг/сутки в первый день, разделить на 2 приема, 2 мг/кг/сутки в последующие дни, разделить на 2 приема, внутрь (детям с весом более 45 кг 200 мг/сутки в первый день, разделить на 2 приема, 100 мг/сутки в последующие дни, разделить на 2 приема), внутрь  [</w:t>
            </w:r>
            <w:r w:rsidR="00966E4A"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2,80,91,92]</w:t>
            </w:r>
          </w:p>
        </w:tc>
      </w:tr>
    </w:tbl>
    <w:p w14:paraId="398CF894" w14:textId="77777777" w:rsidR="00FA41FC" w:rsidRPr="004E76EA" w:rsidRDefault="00FA41FC" w:rsidP="0039489A">
      <w:pPr>
        <w:numPr>
          <w:ilvl w:val="0"/>
          <w:numId w:val="28"/>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У детей старше 12 лет с нетяжелыми реакциями гиперчувствительности к другим </w:t>
      </w:r>
      <w:r w:rsidRPr="004E76EA">
        <w:rPr>
          <w:rFonts w:ascii="Times New Roman" w:hAnsi="Times New Roman" w:cs="Times New Roman"/>
          <w:sz w:val="24"/>
          <w:szCs w:val="24"/>
        </w:rPr>
        <w:t xml:space="preserve">Бета-лактамным антибактериальным препаратам, пенициллинам </w:t>
      </w:r>
      <w:r w:rsidRPr="004E76EA">
        <w:rPr>
          <w:rFonts w:ascii="Times New Roman" w:hAnsi="Times New Roman" w:cs="Times New Roman"/>
          <w:b/>
          <w:bCs/>
          <w:sz w:val="24"/>
          <w:szCs w:val="24"/>
        </w:rPr>
        <w:t xml:space="preserve">рекомендовано </w:t>
      </w:r>
      <w:r w:rsidRPr="004E76EA">
        <w:rPr>
          <w:rFonts w:ascii="Times New Roman" w:hAnsi="Times New Roman" w:cs="Times New Roman"/>
          <w:sz w:val="24"/>
          <w:szCs w:val="24"/>
        </w:rPr>
        <w:t>селективное применение (с осторожностью) цефалоспоринов для приема внутрь (цефдиторен, цефподоксим) (таблицы 9, 11) [</w:t>
      </w:r>
      <w:r w:rsidR="00966E4A" w:rsidRPr="004E76EA">
        <w:rPr>
          <w:rFonts w:ascii="Times New Roman" w:hAnsi="Times New Roman" w:cs="Times New Roman"/>
          <w:sz w:val="24"/>
          <w:szCs w:val="24"/>
        </w:rPr>
        <w:t xml:space="preserve">1, </w:t>
      </w:r>
      <w:r w:rsidRPr="004E76EA">
        <w:rPr>
          <w:rFonts w:ascii="Times New Roman" w:hAnsi="Times New Roman" w:cs="Times New Roman"/>
          <w:sz w:val="24"/>
          <w:szCs w:val="24"/>
        </w:rPr>
        <w:t>93, 148, 150].</w:t>
      </w:r>
    </w:p>
    <w:p w14:paraId="70292080"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0965C36A" w14:textId="77777777" w:rsidR="00FA41FC" w:rsidRPr="004E76EA"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p>
    <w:p w14:paraId="200673E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Цефдиторен детям старше 12 лет – 200-400 мг 2 раза в сутки внутрь.</w:t>
      </w:r>
    </w:p>
    <w:p w14:paraId="32984552"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Цефподоксим детям старше 12 лет – 200 мг 2 раза в сутки внутрь.</w:t>
      </w:r>
    </w:p>
    <w:p w14:paraId="16A838AD"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Могут применяться макролиды, в инструкции к которым имеются соответствующие показания.</w:t>
      </w:r>
    </w:p>
    <w:p w14:paraId="4E930F2D"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Что касается других ЦС и карбапенемов, то у пациентов с любыми реакциями гиперчувствительности на бета-лактамные антибактериальные препараты, пенициллины, другие бета-лактамные антибактериальные препараты в анамнезе инструкциями по применению лекарственных средств для медицинского применения ЦС противопоказано; карбепенемы противопоказаны при наличии тяжелых реакций гиперчувствительности (например, анафилактических реакций, тяжелых кожных реакций) на любые другие бета-лактамные антибактериальные препараты (например, бета-лактамные антибактериальные препараты, пенициллины или ЦС) [</w:t>
      </w:r>
      <w:r w:rsidR="00102CC4"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95].</w:t>
      </w:r>
      <w:r w:rsidRPr="004E76EA">
        <w:rPr>
          <w:rFonts w:ascii="Times New Roman" w:eastAsia="Times New Roman" w:hAnsi="Times New Roman" w:cs="Times New Roman"/>
          <w:kern w:val="0"/>
          <w:sz w:val="24"/>
          <w:szCs w:val="24"/>
          <w:lang w:eastAsia="ru-RU"/>
          <w14:ligatures w14:val="none"/>
        </w:rPr>
        <w:t> </w:t>
      </w:r>
    </w:p>
    <w:p w14:paraId="7ABA1260" w14:textId="5AE5554B" w:rsidR="00FA41FC" w:rsidRPr="004E76EA" w:rsidRDefault="00401811" w:rsidP="00401811">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4E76EA">
        <w:rPr>
          <w:rFonts w:ascii="Times New Roman" w:eastAsia="Times New Roman" w:hAnsi="Times New Roman" w:cs="Times New Roman"/>
          <w:b/>
          <w:bCs/>
          <w:kern w:val="0"/>
          <w:sz w:val="24"/>
          <w:szCs w:val="24"/>
          <w:lang w:eastAsia="ru-RU"/>
          <w14:ligatures w14:val="none"/>
        </w:rPr>
        <w:t>Рекомендуется </w:t>
      </w:r>
      <w:r w:rsidR="00FA41FC" w:rsidRPr="004E76EA">
        <w:rPr>
          <w:rFonts w:ascii="Times New Roman" w:eastAsia="Times New Roman" w:hAnsi="Times New Roman" w:cs="Times New Roman"/>
          <w:kern w:val="0"/>
          <w:sz w:val="24"/>
          <w:szCs w:val="24"/>
          <w:lang w:eastAsia="ru-RU"/>
          <w14:ligatures w14:val="none"/>
        </w:rPr>
        <w:t>использовать парентерально (предпочтительно внутривенно) ампициллин** или комбинацию амоксициллин + клавулановая кислота**, или другой препарат из группы «комбинации пенициллинов, включая комбинации с ингибиторами бета-лактамаз», или цефтриаксон**, или цефотаксим** в качестве препарата выбора для исходно здоровых детей любого возраста с ВП (предположительно бактериальной этиологии), госпитализированных в стационар (таблицы 9, 11) [</w:t>
      </w:r>
      <w:r w:rsidR="00102CC4" w:rsidRPr="004E76EA">
        <w:rPr>
          <w:rFonts w:ascii="Times New Roman" w:eastAsia="Times New Roman" w:hAnsi="Times New Roman" w:cs="Times New Roman"/>
          <w:kern w:val="0"/>
          <w:sz w:val="24"/>
          <w:szCs w:val="24"/>
          <w:lang w:eastAsia="ru-RU"/>
          <w14:ligatures w14:val="none"/>
        </w:rPr>
        <w:t>1,</w:t>
      </w:r>
      <w:r w:rsidR="00FA41FC" w:rsidRPr="004E76EA">
        <w:rPr>
          <w:rFonts w:ascii="Times New Roman" w:eastAsia="Times New Roman" w:hAnsi="Times New Roman" w:cs="Times New Roman"/>
          <w:kern w:val="0"/>
          <w:sz w:val="24"/>
          <w:szCs w:val="24"/>
          <w:lang w:eastAsia="ru-RU"/>
          <w14:ligatures w14:val="none"/>
        </w:rPr>
        <w:t>151].</w:t>
      </w:r>
    </w:p>
    <w:p w14:paraId="4F5FF5B2"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lastRenderedPageBreak/>
        <w:t>Уровень убедительности рекомендаций C (уровень достоверности доказательств – 5).</w:t>
      </w:r>
    </w:p>
    <w:p w14:paraId="2F617B37" w14:textId="77777777" w:rsidR="00FA41FC" w:rsidRPr="004E76EA"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Комментарии:</w:t>
      </w:r>
    </w:p>
    <w:p w14:paraId="49C0C6BF"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Ампициллин** До 1 года: 100 мг/кг/сутки, 1-4 года – 100-150 мг/кг/сутки, дети старше 4 лет – 1-2 г/сутки разделить на 4 введения в/в или в/м [</w:t>
      </w:r>
      <w:r w:rsidR="00102CC4"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97];</w:t>
      </w:r>
    </w:p>
    <w:p w14:paraId="03955818"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Амоксициллин + клавулановая кислота** 90 мг/кг/сутки в/в (разделить на 3 введения в сутки). Детям старше 12 лет — 3,6 г/сутки (по 1,2 г 3 раза в сутки), дети до 3 месяцев и массой менее 4 кг: (30 мг/кг каждые 12 часов);</w:t>
      </w:r>
    </w:p>
    <w:p w14:paraId="136147DE"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Цефтриаксон**       20-80 мг/кг/сутки 1 раз в сутки (детям с весом более 50 кг — до 2 г/сутки) парентерально (предпочтительно в/в);</w:t>
      </w:r>
    </w:p>
    <w:p w14:paraId="160EDD80"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Цефотаксим**         дети до 12 лет: 100-150 мг/кг/сутки в 2-4 введения парентерально (предпочтительно в/в), дети старше 12 лет – 1 г 2 раза в сутки, в тяжелых случаях – 3-4 г/сутки разделить на 3-4 введения.</w:t>
      </w:r>
    </w:p>
    <w:p w14:paraId="535446C6"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r w:rsidRPr="004E76EA">
        <w:rPr>
          <w:rFonts w:ascii="Times New Roman" w:eastAsia="Times New Roman" w:hAnsi="Times New Roman" w:cs="Times New Roman"/>
          <w:kern w:val="0"/>
          <w:sz w:val="24"/>
          <w:szCs w:val="24"/>
          <w:lang w:eastAsia="ru-RU"/>
          <w14:ligatures w14:val="none"/>
        </w:rPr>
        <w:t> </w:t>
      </w:r>
    </w:p>
    <w:p w14:paraId="632BFA83" w14:textId="77777777" w:rsidR="00FA41FC" w:rsidRPr="004E76EA" w:rsidRDefault="00FA41FC" w:rsidP="0039489A">
      <w:pPr>
        <w:numPr>
          <w:ilvl w:val="0"/>
          <w:numId w:val="30"/>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Рекомендуется </w:t>
      </w:r>
      <w:r w:rsidRPr="004E76EA">
        <w:rPr>
          <w:rFonts w:ascii="Times New Roman" w:eastAsia="Times New Roman" w:hAnsi="Times New Roman" w:cs="Times New Roman"/>
          <w:kern w:val="0"/>
          <w:sz w:val="24"/>
          <w:szCs w:val="24"/>
          <w:lang w:eastAsia="ru-RU"/>
          <w14:ligatures w14:val="none"/>
        </w:rPr>
        <w:t>селективно эмпирически использовать комбинацию β-лактамного антибиотика (бета-лактамные антибактериальные препараты, пенициллины) и макролида у госпитализированных детей с ВП, и в случаях, когда велика вероятность ВП, вызванной M. pneumoniae или C. pneumoniae, с целью достижения максимальной эффективности лечения (Таблицы 9, 11)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152,153].</w:t>
      </w:r>
    </w:p>
    <w:p w14:paraId="2936529A"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4).</w:t>
      </w:r>
    </w:p>
    <w:p w14:paraId="240B9DB6" w14:textId="00A94EF4"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Могут использоваться макролиды для приема внутрь, с возраста 18 лет - парентерально (в/в). В качестве альтернативы при аллергии на макролиды можно использовать доксициклин** внутрь (для детей старше 8 лет).</w:t>
      </w:r>
    </w:p>
    <w:p w14:paraId="6CAE18B2" w14:textId="57088151"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Комбинация не должна использоваться рутинно вследствие вероятной селекции резистентности</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и</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увеличения</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нежелательных</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явлений</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w:t>
      </w:r>
      <w:r w:rsidR="00EC2AC3"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154].</w:t>
      </w:r>
      <w:r w:rsidRPr="004E76EA">
        <w:rPr>
          <w:rFonts w:ascii="Times New Roman" w:eastAsia="Times New Roman" w:hAnsi="Times New Roman" w:cs="Times New Roman"/>
          <w:kern w:val="0"/>
          <w:sz w:val="24"/>
          <w:szCs w:val="24"/>
          <w:lang w:eastAsia="ru-RU"/>
          <w14:ligatures w14:val="none"/>
        </w:rPr>
        <w:t> </w:t>
      </w:r>
    </w:p>
    <w:p w14:paraId="6DF64CBD" w14:textId="70D00627" w:rsidR="00FA41FC" w:rsidRPr="004E76EA" w:rsidRDefault="00FA41FC" w:rsidP="0039489A">
      <w:pPr>
        <w:numPr>
          <w:ilvl w:val="0"/>
          <w:numId w:val="31"/>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тяжелым течением ВП и сопутствующими заболеваниями</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w:t>
      </w:r>
      <w:r w:rsidR="001A3709" w:rsidRPr="004E76EA">
        <w:rPr>
          <w:rFonts w:ascii="Times New Roman" w:eastAsia="Times New Roman" w:hAnsi="Times New Roman" w:cs="Times New Roman"/>
          <w:kern w:val="0"/>
          <w:sz w:val="24"/>
          <w:szCs w:val="24"/>
          <w:lang w:eastAsia="ru-RU"/>
          <w14:ligatures w14:val="none"/>
        </w:rPr>
        <w:t xml:space="preserve">рименение цефтаролина фосамила / эртапенема </w:t>
      </w:r>
      <w:r w:rsidRPr="004E76EA">
        <w:rPr>
          <w:rFonts w:ascii="Times New Roman" w:eastAsia="Times New Roman" w:hAnsi="Times New Roman" w:cs="Times New Roman"/>
          <w:kern w:val="0"/>
          <w:sz w:val="24"/>
          <w:szCs w:val="24"/>
          <w:lang w:eastAsia="ru-RU"/>
          <w14:ligatures w14:val="none"/>
        </w:rPr>
        <w:t xml:space="preserve">/ имипенема </w:t>
      </w:r>
      <w:r w:rsidR="001A3709"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 xml:space="preserve">+ циластатина </w:t>
      </w:r>
      <w:r w:rsidR="001A3709"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или меропенема** (таблицы 9, 11)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24, 108, 155, 156]</w:t>
      </w:r>
    </w:p>
    <w:p w14:paraId="1CEAD40A"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77D55454" w14:textId="438E477A"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Комментарии:</w:t>
      </w:r>
      <w:r w:rsidRPr="004E76EA">
        <w:rPr>
          <w:rFonts w:ascii="Times New Roman" w:eastAsia="Times New Roman" w:hAnsi="Times New Roman" w:cs="Times New Roman"/>
          <w:kern w:val="0"/>
          <w:sz w:val="24"/>
          <w:szCs w:val="24"/>
          <w:lang w:eastAsia="ru-RU"/>
          <w14:ligatures w14:val="none"/>
        </w:rPr>
        <w:t> </w:t>
      </w:r>
      <w:r w:rsidRPr="004E76EA">
        <w:rPr>
          <w:rFonts w:ascii="Times New Roman" w:eastAsia="Times New Roman" w:hAnsi="Times New Roman" w:cs="Times New Roman"/>
          <w:i/>
          <w:iCs/>
          <w:kern w:val="0"/>
          <w:sz w:val="24"/>
          <w:szCs w:val="24"/>
          <w:lang w:eastAsia="ru-RU"/>
          <w14:ligatures w14:val="none"/>
        </w:rPr>
        <w:t>у детей с тяжелыми реакциями гиперчувствительности на бета-лактамные антибактериальные препараты, пенициллины, другие бета-лактамные антибактериальные препараты в анамнезе для лечения ВП в стационаре могут применяться линезолид**</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или</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ванкомицин**</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в/в.</w:t>
      </w:r>
    </w:p>
    <w:p w14:paraId="4E110C68" w14:textId="6D8E8364" w:rsidR="00FA41FC" w:rsidRPr="004E76EA" w:rsidRDefault="00FA41FC" w:rsidP="0039489A">
      <w:pPr>
        <w:numPr>
          <w:ilvl w:val="0"/>
          <w:numId w:val="3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Рекомендовано</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селективное</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назначение дополнительно к бета-лактамным антибактериальным препаратам, пенициллинам или другим бета-лактамным антибактериальным препаратам (бета-лактамным антибактериальным препаратам) </w:t>
      </w:r>
      <w:r w:rsidRPr="004E76EA">
        <w:rPr>
          <w:rFonts w:ascii="Times New Roman" w:eastAsia="Times New Roman" w:hAnsi="Times New Roman" w:cs="Times New Roman"/>
          <w:kern w:val="0"/>
          <w:sz w:val="24"/>
          <w:szCs w:val="24"/>
          <w:lang w:eastAsia="ru-RU"/>
          <w14:ligatures w14:val="none"/>
        </w:rPr>
        <w:lastRenderedPageBreak/>
        <w:t>макролидов, если подозревается атипичная этиология ВП или в случае тяжелого течения ВП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153]</w:t>
      </w:r>
    </w:p>
    <w:p w14:paraId="7F15CF37" w14:textId="351B9680"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4).</w:t>
      </w:r>
      <w:r w:rsidR="00401811">
        <w:rPr>
          <w:rFonts w:ascii="Times New Roman" w:eastAsia="Times New Roman" w:hAnsi="Times New Roman" w:cs="Times New Roman"/>
          <w:kern w:val="0"/>
          <w:sz w:val="24"/>
          <w:szCs w:val="24"/>
          <w:lang w:eastAsia="ru-RU"/>
          <w14:ligatures w14:val="none"/>
        </w:rPr>
        <w:t xml:space="preserve"> </w:t>
      </w:r>
    </w:p>
    <w:p w14:paraId="02BB5E3B" w14:textId="64685B54" w:rsidR="00FA41FC" w:rsidRPr="004E76EA" w:rsidRDefault="00FA41FC" w:rsidP="0039489A">
      <w:pPr>
        <w:numPr>
          <w:ilvl w:val="0"/>
          <w:numId w:val="33"/>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тяжелым течением ВП и факторами риска инфицирования микроорганизмами порядка Enterobacterales или</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P. </w:t>
      </w:r>
      <w:r w:rsidR="00401811" w:rsidRPr="004E76EA">
        <w:rPr>
          <w:rFonts w:ascii="Times New Roman" w:eastAsia="Times New Roman" w:hAnsi="Times New Roman" w:cs="Times New Roman"/>
          <w:kern w:val="0"/>
          <w:sz w:val="24"/>
          <w:szCs w:val="24"/>
          <w:lang w:eastAsia="ru-RU"/>
          <w14:ligatures w14:val="none"/>
        </w:rPr>
        <w:t>A</w:t>
      </w:r>
      <w:r w:rsidRPr="004E76EA">
        <w:rPr>
          <w:rFonts w:ascii="Times New Roman" w:eastAsia="Times New Roman" w:hAnsi="Times New Roman" w:cs="Times New Roman"/>
          <w:kern w:val="0"/>
          <w:sz w:val="24"/>
          <w:szCs w:val="24"/>
          <w:lang w:eastAsia="ru-RU"/>
          <w14:ligatures w14:val="none"/>
        </w:rPr>
        <w:t>eruginosa</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(например, иммунокомпрометированные пациенты, пациенты с бронхоэктазами, муковисцидозом)</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применение цефепима**/ цефепима + [сульбактам]</w:t>
      </w:r>
      <w:r w:rsidR="00F14008"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/пиперациллина+ [тазобактам], имипенема+циластатина</w:t>
      </w:r>
      <w:r w:rsidR="00F14008"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или меропенема**) с возможным добавлением амикацина** (таблицы 9, 11)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108, 155, 156, 170].</w:t>
      </w:r>
    </w:p>
    <w:p w14:paraId="691AAA9D"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3F10372F" w14:textId="0C194ABB" w:rsidR="00FA41FC" w:rsidRPr="004E76EA"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Комментарии:</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подробнее о лечении особых групп пациентов – см. соответствующие</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клинические</w:t>
      </w:r>
      <w:r w:rsidR="00401811">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рекомендации. </w:t>
      </w:r>
    </w:p>
    <w:p w14:paraId="6C21D100" w14:textId="18CE2AA0" w:rsidR="00FA41FC" w:rsidRPr="004E76EA" w:rsidRDefault="00FA41FC" w:rsidP="0039489A">
      <w:pPr>
        <w:numPr>
          <w:ilvl w:val="0"/>
          <w:numId w:val="3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w:t>
      </w:r>
      <w:r w:rsidR="008156D9"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течении гриппа, осложненного пневмонией,</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назначение комбинации амоксициллин + клавулановая кислота** внутрь или внутривенно, в зависимости от тяжести состояния с целью терапии бактериальных осложнений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51]. </w:t>
      </w:r>
    </w:p>
    <w:p w14:paraId="685BDF6A" w14:textId="68B992DC" w:rsidR="00FA41FC" w:rsidRPr="004E76EA" w:rsidRDefault="00FA41FC" w:rsidP="0039489A">
      <w:pPr>
        <w:numPr>
          <w:ilvl w:val="0"/>
          <w:numId w:val="3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Всем пациентам, госпитализированным с диагнозом ВП</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назначение эмпирической антибактериальной терапии как можно в более короткие сроки (первая доза ПМП должна быть введена не позднее 4 ч с момента установления диагноза, а при тяжелой ВП – в течение 1 ч) [</w:t>
      </w:r>
      <w:r w:rsidR="00102CC4"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98, 99, 100].</w:t>
      </w:r>
    </w:p>
    <w:p w14:paraId="2796CD6F" w14:textId="72D9C11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r w:rsidR="00401811">
        <w:rPr>
          <w:rFonts w:ascii="Times New Roman" w:eastAsia="Times New Roman" w:hAnsi="Times New Roman" w:cs="Times New Roman"/>
          <w:kern w:val="0"/>
          <w:sz w:val="24"/>
          <w:szCs w:val="24"/>
          <w:lang w:eastAsia="ru-RU"/>
          <w14:ligatures w14:val="none"/>
        </w:rPr>
        <w:t xml:space="preserve"> </w:t>
      </w:r>
    </w:p>
    <w:p w14:paraId="5F53F2B0" w14:textId="044DE409" w:rsidR="00FA41FC" w:rsidRPr="004E76EA" w:rsidRDefault="00401811" w:rsidP="00401811">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4E76EA">
        <w:rPr>
          <w:rFonts w:ascii="Times New Roman" w:eastAsia="Times New Roman" w:hAnsi="Times New Roman" w:cs="Times New Roman"/>
          <w:b/>
          <w:bCs/>
          <w:kern w:val="0"/>
          <w:sz w:val="24"/>
          <w:szCs w:val="24"/>
          <w:lang w:eastAsia="ru-RU"/>
          <w14:ligatures w14:val="none"/>
        </w:rPr>
        <w:t>Рекомендован</w:t>
      </w:r>
      <w:r>
        <w:rPr>
          <w:rFonts w:ascii="Times New Roman" w:eastAsia="Times New Roman" w:hAnsi="Times New Roman" w:cs="Times New Roman"/>
          <w:kern w:val="0"/>
          <w:sz w:val="24"/>
          <w:szCs w:val="24"/>
          <w:lang w:eastAsia="ru-RU"/>
          <w14:ligatures w14:val="none"/>
        </w:rPr>
        <w:t xml:space="preserve"> </w:t>
      </w:r>
      <w:r w:rsidR="00FA41FC" w:rsidRPr="004E76EA">
        <w:rPr>
          <w:rFonts w:ascii="Times New Roman" w:eastAsia="Times New Roman" w:hAnsi="Times New Roman" w:cs="Times New Roman"/>
          <w:kern w:val="0"/>
          <w:sz w:val="24"/>
          <w:szCs w:val="24"/>
          <w:lang w:eastAsia="ru-RU"/>
          <w14:ligatures w14:val="none"/>
        </w:rPr>
        <w:t>пациентам с пневмонией после достижения положительной динамики на фоне приема парентерально ПМП переход на пероральную форму ПМП (амоксициллин** или амоксициллин+клавулановая кислота**, или цефуроксим** или цефдиторен или цефподоксим) внутрь с целью минимизации инвазивных манипуляций (Таблица 10) [</w:t>
      </w:r>
      <w:r w:rsidR="00102CC4" w:rsidRPr="004E76EA">
        <w:rPr>
          <w:rFonts w:ascii="Times New Roman" w:eastAsia="Times New Roman" w:hAnsi="Times New Roman" w:cs="Times New Roman"/>
          <w:kern w:val="0"/>
          <w:sz w:val="24"/>
          <w:szCs w:val="24"/>
          <w:lang w:eastAsia="ru-RU"/>
          <w14:ligatures w14:val="none"/>
        </w:rPr>
        <w:t>1,</w:t>
      </w:r>
      <w:r w:rsidR="000C1502" w:rsidRPr="004E76EA">
        <w:rPr>
          <w:rFonts w:ascii="Times New Roman" w:eastAsia="Times New Roman" w:hAnsi="Times New Roman" w:cs="Times New Roman"/>
          <w:kern w:val="0"/>
          <w:sz w:val="24"/>
          <w:szCs w:val="24"/>
          <w:lang w:eastAsia="ru-RU"/>
          <w14:ligatures w14:val="none"/>
        </w:rPr>
        <w:t>3</w:t>
      </w:r>
      <w:r w:rsidR="00FA41FC" w:rsidRPr="004E76EA">
        <w:rPr>
          <w:rFonts w:ascii="Times New Roman" w:eastAsia="Times New Roman" w:hAnsi="Times New Roman" w:cs="Times New Roman"/>
          <w:kern w:val="0"/>
          <w:sz w:val="24"/>
          <w:szCs w:val="24"/>
          <w:lang w:eastAsia="ru-RU"/>
          <w14:ligatures w14:val="none"/>
        </w:rPr>
        <w:t>, 145, 150].</w:t>
      </w:r>
    </w:p>
    <w:p w14:paraId="32924233" w14:textId="655DCBF0"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p>
    <w:p w14:paraId="30026676" w14:textId="5A65A621" w:rsidR="00FA41FC" w:rsidRPr="004E76EA" w:rsidRDefault="00401811" w:rsidP="00401811">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ab/>
      </w:r>
      <w:r w:rsidR="00FA41FC" w:rsidRPr="004E76EA">
        <w:rPr>
          <w:rFonts w:ascii="Times New Roman" w:eastAsia="Times New Roman" w:hAnsi="Times New Roman" w:cs="Times New Roman"/>
          <w:b/>
          <w:bCs/>
          <w:kern w:val="0"/>
          <w:sz w:val="24"/>
          <w:szCs w:val="24"/>
          <w:lang w:eastAsia="ru-RU"/>
          <w14:ligatures w14:val="none"/>
        </w:rPr>
        <w:t>Не рекомендуется</w:t>
      </w:r>
      <w:r w:rsidR="00FA41FC" w:rsidRPr="004E76EA">
        <w:rPr>
          <w:rFonts w:ascii="Times New Roman" w:eastAsia="Times New Roman" w:hAnsi="Times New Roman" w:cs="Times New Roman"/>
          <w:kern w:val="0"/>
          <w:sz w:val="24"/>
          <w:szCs w:val="24"/>
          <w:lang w:eastAsia="ru-RU"/>
          <w14:ligatures w14:val="none"/>
        </w:rPr>
        <w:t> назначать антибактериальную терапию детям с положительным экспресс-тестом на грипп при отсутствии у них клинических, лабораторных или рентгенологических признаков бактериальной инфекции [</w:t>
      </w:r>
      <w:r w:rsidR="00102CC4" w:rsidRPr="004E76EA">
        <w:rPr>
          <w:rFonts w:ascii="Times New Roman" w:eastAsia="Times New Roman" w:hAnsi="Times New Roman" w:cs="Times New Roman"/>
          <w:kern w:val="0"/>
          <w:sz w:val="24"/>
          <w:szCs w:val="24"/>
          <w:lang w:eastAsia="ru-RU"/>
          <w14:ligatures w14:val="none"/>
        </w:rPr>
        <w:t>1,</w:t>
      </w:r>
      <w:r w:rsidR="00FA41FC" w:rsidRPr="004E76EA">
        <w:rPr>
          <w:rFonts w:ascii="Times New Roman" w:eastAsia="Times New Roman" w:hAnsi="Times New Roman" w:cs="Times New Roman"/>
          <w:kern w:val="0"/>
          <w:sz w:val="24"/>
          <w:szCs w:val="24"/>
          <w:lang w:eastAsia="ru-RU"/>
          <w14:ligatures w14:val="none"/>
        </w:rPr>
        <w:t>80].</w:t>
      </w:r>
    </w:p>
    <w:p w14:paraId="67217EBA" w14:textId="3CC368C2"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p>
    <w:p w14:paraId="0B0798D0" w14:textId="77217EB8" w:rsidR="00FA41FC" w:rsidRPr="004E76EA" w:rsidRDefault="00FA41FC" w:rsidP="0039489A">
      <w:pPr>
        <w:numPr>
          <w:ilvl w:val="0"/>
          <w:numId w:val="38"/>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При выявлении этиологического агента и определении его чувствительности к антимикробным химиотерапевтическим препаратам при микробиологическом (культуральном) исследование крови или плевральной жидкости на стерильность с определением чувствительности возбудителя к антимикробным химиотерапевтическим </w:t>
      </w:r>
      <w:r w:rsidRPr="004E76EA">
        <w:rPr>
          <w:rFonts w:ascii="Times New Roman" w:eastAsia="Times New Roman" w:hAnsi="Times New Roman" w:cs="Times New Roman"/>
          <w:kern w:val="0"/>
          <w:sz w:val="24"/>
          <w:szCs w:val="24"/>
          <w:lang w:eastAsia="ru-RU"/>
          <w14:ligatures w14:val="none"/>
        </w:rPr>
        <w:lastRenderedPageBreak/>
        <w:t>препаратам</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АБТ</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рекомендовано</w:t>
      </w:r>
      <w:r w:rsidR="00401811">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скорректировать с целью этиотропного лечения (Таблица 11) [</w:t>
      </w:r>
      <w:r w:rsidR="002305C3" w:rsidRPr="004E76EA">
        <w:rPr>
          <w:rFonts w:ascii="Times New Roman" w:eastAsia="Times New Roman" w:hAnsi="Times New Roman" w:cs="Times New Roman"/>
          <w:kern w:val="0"/>
          <w:sz w:val="24"/>
          <w:szCs w:val="24"/>
          <w:lang w:eastAsia="ru-RU"/>
          <w14:ligatures w14:val="none"/>
        </w:rPr>
        <w:t>1,</w:t>
      </w:r>
      <w:r w:rsidR="00F87337" w:rsidRPr="004E76EA">
        <w:rPr>
          <w:rFonts w:ascii="Times New Roman" w:eastAsia="Times New Roman" w:hAnsi="Times New Roman" w:cs="Times New Roman"/>
          <w:kern w:val="0"/>
          <w:sz w:val="24"/>
          <w:szCs w:val="24"/>
          <w:lang w:eastAsia="ru-RU"/>
          <w14:ligatures w14:val="none"/>
        </w:rPr>
        <w:t>3</w:t>
      </w:r>
      <w:r w:rsidRPr="004E76EA">
        <w:rPr>
          <w:rFonts w:ascii="Times New Roman" w:eastAsia="Times New Roman" w:hAnsi="Times New Roman" w:cs="Times New Roman"/>
          <w:kern w:val="0"/>
          <w:sz w:val="24"/>
          <w:szCs w:val="24"/>
          <w:lang w:eastAsia="ru-RU"/>
          <w14:ligatures w14:val="none"/>
        </w:rPr>
        <w:t>].</w:t>
      </w:r>
    </w:p>
    <w:p w14:paraId="3D7E24FA" w14:textId="77777777" w:rsidR="00FA41FC" w:rsidRPr="004E76EA" w:rsidRDefault="00FA41FC" w:rsidP="00401811">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2B5D5440" w14:textId="53A18ABC"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401811">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При получении отрицательных результатов микробиологического (культурального) исследования крови (плевральной жидкости) на стерильность следует придерживаться базовых рекомендаций, которые были даны выше.</w:t>
      </w:r>
    </w:p>
    <w:p w14:paraId="3675F564" w14:textId="53787EEE"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У госпитализированных пациентов, как правило, АБТ начинается с парентерального (в/м или в/в) пути введения ПМП в первые </w:t>
      </w:r>
      <w:r w:rsidR="00DF387A" w:rsidRPr="004E76EA">
        <w:rPr>
          <w:rFonts w:ascii="Times New Roman" w:eastAsia="Times New Roman" w:hAnsi="Times New Roman" w:cs="Times New Roman"/>
          <w:i/>
          <w:iCs/>
          <w:kern w:val="0"/>
          <w:sz w:val="24"/>
          <w:szCs w:val="24"/>
          <w:lang w:eastAsia="ru-RU"/>
          <w14:ligatures w14:val="none"/>
        </w:rPr>
        <w:t>48–72 ч</w:t>
      </w:r>
      <w:r w:rsidRPr="004E76EA">
        <w:rPr>
          <w:rFonts w:ascii="Times New Roman" w:eastAsia="Times New Roman" w:hAnsi="Times New Roman" w:cs="Times New Roman"/>
          <w:i/>
          <w:iCs/>
          <w:kern w:val="0"/>
          <w:sz w:val="24"/>
          <w:szCs w:val="24"/>
          <w:lang w:eastAsia="ru-RU"/>
          <w14:ligatures w14:val="none"/>
        </w:rPr>
        <w:t xml:space="preserve"> (таблица 9) с последующим переходом на пероральный прием. При отсутствии выраженной интоксикации и сохранной способности ребенка получать препарат внутрь следует рассмотреть пероральный прием ПМП с первых суток.</w:t>
      </w:r>
      <w:r w:rsidRPr="004E76EA">
        <w:rPr>
          <w:rFonts w:ascii="Times New Roman" w:eastAsia="Times New Roman" w:hAnsi="Times New Roman" w:cs="Times New Roman"/>
          <w:kern w:val="0"/>
          <w:sz w:val="24"/>
          <w:szCs w:val="24"/>
          <w:lang w:eastAsia="ru-RU"/>
          <w14:ligatures w14:val="none"/>
        </w:rPr>
        <w:t> </w:t>
      </w:r>
    </w:p>
    <w:p w14:paraId="0D4C58FC" w14:textId="77777777" w:rsidR="007119D4" w:rsidRDefault="00FA41FC" w:rsidP="007119D4">
      <w:pPr>
        <w:spacing w:after="0" w:line="360" w:lineRule="auto"/>
        <w:jc w:val="right"/>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xml:space="preserve">Таблица 9. </w:t>
      </w:r>
    </w:p>
    <w:p w14:paraId="36A69E7F" w14:textId="78C3DEEE" w:rsidR="00FA41FC" w:rsidRPr="004E76EA" w:rsidRDefault="00FA41FC" w:rsidP="007119D4">
      <w:pPr>
        <w:spacing w:after="0" w:line="36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Эмпирическая антибактериальная терапия ВП у детей старше 1 месяца</w:t>
      </w:r>
      <w:r w:rsidRPr="004E76EA">
        <w:rPr>
          <w:rFonts w:ascii="Times New Roman" w:eastAsia="Times New Roman" w:hAnsi="Times New Roman" w:cs="Times New Roman"/>
          <w:b/>
          <w:bCs/>
          <w:kern w:val="0"/>
          <w:sz w:val="24"/>
          <w:szCs w:val="24"/>
          <w:vertAlign w:val="superscript"/>
          <w:lang w:eastAsia="ru-RU"/>
          <w14:ligatures w14:val="none"/>
        </w:rPr>
        <w:t>1</w:t>
      </w:r>
      <w:r w:rsidRPr="004E76EA">
        <w:rPr>
          <w:rFonts w:ascii="Times New Roman" w:eastAsia="Times New Roman" w:hAnsi="Times New Roman" w:cs="Times New Roman"/>
          <w:b/>
          <w:bCs/>
          <w:kern w:val="0"/>
          <w:sz w:val="24"/>
          <w:szCs w:val="24"/>
          <w:lang w:eastAsia="ru-RU"/>
          <w14:ligatures w14:val="none"/>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2"/>
        <w:gridCol w:w="3561"/>
        <w:gridCol w:w="3881"/>
      </w:tblGrid>
      <w:tr w:rsidR="00FA41FC" w:rsidRPr="004E76EA" w14:paraId="69C0A842" w14:textId="77777777" w:rsidTr="00DF387A">
        <w:trPr>
          <w:tblHeader/>
        </w:trPr>
        <w:tc>
          <w:tcPr>
            <w:tcW w:w="0" w:type="auto"/>
            <w:shd w:val="clear" w:color="auto" w:fill="E7E6E6" w:themeFill="background2"/>
            <w:vAlign w:val="center"/>
            <w:hideMark/>
          </w:tcPr>
          <w:p w14:paraId="311B3DDD" w14:textId="77777777" w:rsidR="00FA41FC" w:rsidRPr="004E76EA" w:rsidRDefault="00FA41FC" w:rsidP="00902E23">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Условия оказания помощи</w:t>
            </w:r>
          </w:p>
        </w:tc>
        <w:tc>
          <w:tcPr>
            <w:tcW w:w="0" w:type="auto"/>
            <w:shd w:val="clear" w:color="auto" w:fill="E7E6E6" w:themeFill="background2"/>
            <w:vAlign w:val="center"/>
            <w:hideMark/>
          </w:tcPr>
          <w:p w14:paraId="7D2104F3" w14:textId="77777777" w:rsidR="00FA41FC" w:rsidRPr="004E76EA" w:rsidRDefault="00FA41FC" w:rsidP="00902E23">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Препараты выбора</w:t>
            </w:r>
          </w:p>
        </w:tc>
        <w:tc>
          <w:tcPr>
            <w:tcW w:w="0" w:type="auto"/>
            <w:shd w:val="clear" w:color="auto" w:fill="E7E6E6" w:themeFill="background2"/>
            <w:vAlign w:val="center"/>
            <w:hideMark/>
          </w:tcPr>
          <w:p w14:paraId="76C7CAEC" w14:textId="77777777" w:rsidR="00FA41FC" w:rsidRPr="004E76EA" w:rsidRDefault="00FA41FC" w:rsidP="00902E23">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Альтернативные препараты</w:t>
            </w:r>
          </w:p>
        </w:tc>
      </w:tr>
      <w:tr w:rsidR="00FA41FC" w:rsidRPr="004E76EA" w14:paraId="60A29A0D" w14:textId="77777777" w:rsidTr="00902E23">
        <w:tc>
          <w:tcPr>
            <w:tcW w:w="0" w:type="auto"/>
            <w:tcMar>
              <w:top w:w="75" w:type="dxa"/>
              <w:left w:w="75" w:type="dxa"/>
              <w:bottom w:w="75" w:type="dxa"/>
              <w:right w:w="75" w:type="dxa"/>
            </w:tcMar>
            <w:vAlign w:val="center"/>
            <w:hideMark/>
          </w:tcPr>
          <w:p w14:paraId="1F03D4CE"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Амбулаторное лечение,</w:t>
            </w:r>
          </w:p>
          <w:p w14:paraId="71079ABB"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w:t>
            </w:r>
            <w:proofErr w:type="gramStart"/>
            <w:r w:rsidRPr="004E76EA">
              <w:rPr>
                <w:rFonts w:ascii="Times New Roman" w:eastAsia="Times New Roman" w:hAnsi="Times New Roman" w:cs="Times New Roman"/>
                <w:kern w:val="0"/>
                <w:sz w:val="24"/>
                <w:szCs w:val="24"/>
                <w:lang w:eastAsia="ru-RU"/>
                <w14:ligatures w14:val="none"/>
              </w:rPr>
              <w:t>&lt; 5</w:t>
            </w:r>
            <w:proofErr w:type="gramEnd"/>
            <w:r w:rsidRPr="004E76EA">
              <w:rPr>
                <w:rFonts w:ascii="Times New Roman" w:eastAsia="Times New Roman" w:hAnsi="Times New Roman" w:cs="Times New Roman"/>
                <w:kern w:val="0"/>
                <w:sz w:val="24"/>
                <w:szCs w:val="24"/>
                <w:lang w:eastAsia="ru-RU"/>
                <w14:ligatures w14:val="none"/>
              </w:rPr>
              <w:t xml:space="preserve"> лет</w:t>
            </w:r>
          </w:p>
          <w:p w14:paraId="4BC7E51B"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4EAD094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внутрь</w:t>
            </w:r>
          </w:p>
          <w:p w14:paraId="5F4B06F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5C5842AC"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 клавулановая кислота** внутрь</w:t>
            </w:r>
          </w:p>
          <w:p w14:paraId="410298C0"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1BAAD68B"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Другой препарат группы «комбинации пенициллинов, включая комбинации с ингибиторами бета-лактамаз» внутрь</w:t>
            </w:r>
          </w:p>
          <w:p w14:paraId="03F54F58"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74F182F6"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Цефуроксим**</w:t>
            </w:r>
          </w:p>
          <w:p w14:paraId="703A06B5"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Реакции гиперчувствительностии на бета-лактамные ПМП в анамнезе или при подозрении на атипичную этиологию:</w:t>
            </w:r>
          </w:p>
          <w:p w14:paraId="7D204AF5"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 Азитромицин** внутрь</w:t>
            </w:r>
          </w:p>
          <w:p w14:paraId="5AE886EC"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258CF78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 внутрь</w:t>
            </w:r>
          </w:p>
          <w:p w14:paraId="2C01EB0A"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 другие макролиды с соответствующими показаниями в инструкции</w:t>
            </w:r>
          </w:p>
        </w:tc>
      </w:tr>
      <w:tr w:rsidR="00FA41FC" w:rsidRPr="004E76EA" w14:paraId="1F7DF9BF" w14:textId="77777777" w:rsidTr="00902E23">
        <w:tc>
          <w:tcPr>
            <w:tcW w:w="0" w:type="auto"/>
            <w:vMerge w:val="restart"/>
            <w:tcMar>
              <w:top w:w="75" w:type="dxa"/>
              <w:left w:w="75" w:type="dxa"/>
              <w:bottom w:w="75" w:type="dxa"/>
              <w:right w:w="75" w:type="dxa"/>
            </w:tcMar>
            <w:vAlign w:val="center"/>
            <w:hideMark/>
          </w:tcPr>
          <w:p w14:paraId="58FCC022"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Амбулаторное лечение,</w:t>
            </w:r>
          </w:p>
          <w:p w14:paraId="7363C944"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 5 лет</w:t>
            </w:r>
          </w:p>
        </w:tc>
        <w:tc>
          <w:tcPr>
            <w:tcW w:w="0" w:type="auto"/>
            <w:tcMar>
              <w:top w:w="75" w:type="dxa"/>
              <w:left w:w="75" w:type="dxa"/>
              <w:bottom w:w="75" w:type="dxa"/>
              <w:right w:w="75" w:type="dxa"/>
            </w:tcMar>
            <w:vAlign w:val="center"/>
            <w:hideMark/>
          </w:tcPr>
          <w:p w14:paraId="562D2BA4"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внутрь</w:t>
            </w:r>
          </w:p>
          <w:p w14:paraId="1DF008D3"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1C8F3CC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 клавулановая кислота** внутрь</w:t>
            </w:r>
          </w:p>
          <w:p w14:paraId="3E1A7122"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177307F6"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Другой препарат группы «комбинации пенициллинов, включая комбинации с ингибиторами бета-лактамаз» внутрь</w:t>
            </w:r>
          </w:p>
        </w:tc>
        <w:tc>
          <w:tcPr>
            <w:tcW w:w="0" w:type="auto"/>
            <w:tcMar>
              <w:top w:w="75" w:type="dxa"/>
              <w:left w:w="75" w:type="dxa"/>
              <w:bottom w:w="75" w:type="dxa"/>
              <w:right w:w="75" w:type="dxa"/>
            </w:tcMar>
            <w:vAlign w:val="center"/>
            <w:hideMark/>
          </w:tcPr>
          <w:p w14:paraId="33051D58"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Цефуроксим**</w:t>
            </w:r>
          </w:p>
          <w:p w14:paraId="66437C8D"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Нетяжелые аллергические реакции на бета-лактамные ПМП в анамнезе:  </w:t>
            </w:r>
          </w:p>
          <w:p w14:paraId="460E2748"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w:t>
            </w:r>
          </w:p>
          <w:p w14:paraId="2805CAE0"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Цефдиторен внутрь</w:t>
            </w:r>
          </w:p>
          <w:p w14:paraId="0144C56D"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4656961A"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Цефподоксим внутрь</w:t>
            </w:r>
          </w:p>
          <w:p w14:paraId="02C9436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12 лет или тяжелые реакции гиперчувствительностии на бета-лактамные ПМП в анамнезе: Азитромицин** внутрь</w:t>
            </w:r>
          </w:p>
          <w:p w14:paraId="7E2CAC0C"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12D1477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 внутрь</w:t>
            </w:r>
          </w:p>
          <w:p w14:paraId="01AE8702"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 другие макролиды с соответствующими показаниями в инструкции</w:t>
            </w:r>
          </w:p>
        </w:tc>
      </w:tr>
      <w:tr w:rsidR="00FA41FC" w:rsidRPr="004E76EA" w14:paraId="1B3D8CAC" w14:textId="77777777" w:rsidTr="00902E23">
        <w:tc>
          <w:tcPr>
            <w:tcW w:w="0" w:type="auto"/>
            <w:vMerge/>
            <w:vAlign w:val="center"/>
            <w:hideMark/>
          </w:tcPr>
          <w:p w14:paraId="3EE2D9B3"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p>
        </w:tc>
        <w:tc>
          <w:tcPr>
            <w:tcW w:w="0" w:type="auto"/>
            <w:gridSpan w:val="2"/>
            <w:tcMar>
              <w:top w:w="75" w:type="dxa"/>
              <w:left w:w="75" w:type="dxa"/>
              <w:bottom w:w="75" w:type="dxa"/>
              <w:right w:w="75" w:type="dxa"/>
            </w:tcMar>
            <w:vAlign w:val="center"/>
            <w:hideMark/>
          </w:tcPr>
          <w:p w14:paraId="1FC6732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предполагаемой или подтвержденной атипичной этиологии ВП:</w:t>
            </w:r>
          </w:p>
        </w:tc>
      </w:tr>
      <w:tr w:rsidR="00FA41FC" w:rsidRPr="004E76EA" w14:paraId="0A89D844" w14:textId="77777777" w:rsidTr="00902E23">
        <w:tc>
          <w:tcPr>
            <w:tcW w:w="0" w:type="auto"/>
            <w:vMerge/>
            <w:vAlign w:val="center"/>
            <w:hideMark/>
          </w:tcPr>
          <w:p w14:paraId="234A579C"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p>
        </w:tc>
        <w:tc>
          <w:tcPr>
            <w:tcW w:w="0" w:type="auto"/>
            <w:tcMar>
              <w:top w:w="75" w:type="dxa"/>
              <w:left w:w="75" w:type="dxa"/>
              <w:bottom w:w="75" w:type="dxa"/>
              <w:right w:w="75" w:type="dxa"/>
            </w:tcMar>
            <w:vAlign w:val="center"/>
            <w:hideMark/>
          </w:tcPr>
          <w:p w14:paraId="760FCD3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Азитромицин** внутрь</w:t>
            </w:r>
          </w:p>
          <w:p w14:paraId="573FC29E"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4419FDF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 внутрь</w:t>
            </w:r>
          </w:p>
          <w:p w14:paraId="342FD886"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 другие макролиды с соответствующими показаниями в инструкции</w:t>
            </w:r>
          </w:p>
        </w:tc>
        <w:tc>
          <w:tcPr>
            <w:tcW w:w="0" w:type="auto"/>
            <w:tcMar>
              <w:top w:w="75" w:type="dxa"/>
              <w:left w:w="75" w:type="dxa"/>
              <w:bottom w:w="75" w:type="dxa"/>
              <w:right w:w="75" w:type="dxa"/>
            </w:tcMar>
            <w:vAlign w:val="center"/>
            <w:hideMark/>
          </w:tcPr>
          <w:p w14:paraId="2A925B95"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Доксициклин** (для </w:t>
            </w:r>
            <w:proofErr w:type="gramStart"/>
            <w:r w:rsidRPr="004E76EA">
              <w:rPr>
                <w:rFonts w:ascii="Times New Roman" w:eastAsia="Times New Roman" w:hAnsi="Times New Roman" w:cs="Times New Roman"/>
                <w:kern w:val="0"/>
                <w:sz w:val="24"/>
                <w:szCs w:val="24"/>
                <w:lang w:eastAsia="ru-RU"/>
                <w14:ligatures w14:val="none"/>
              </w:rPr>
              <w:t>детей &gt;</w:t>
            </w:r>
            <w:proofErr w:type="gramEnd"/>
            <w:r w:rsidRPr="004E76EA">
              <w:rPr>
                <w:rFonts w:ascii="Times New Roman" w:eastAsia="Times New Roman" w:hAnsi="Times New Roman" w:cs="Times New Roman"/>
                <w:kern w:val="0"/>
                <w:sz w:val="24"/>
                <w:szCs w:val="24"/>
                <w:lang w:eastAsia="ru-RU"/>
                <w14:ligatures w14:val="none"/>
              </w:rPr>
              <w:t xml:space="preserve"> 8 лет) внутрь</w:t>
            </w:r>
          </w:p>
          <w:p w14:paraId="4BD020D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r>
      <w:tr w:rsidR="00FA41FC" w:rsidRPr="004E76EA" w14:paraId="0B463D97" w14:textId="77777777" w:rsidTr="00902E23">
        <w:tc>
          <w:tcPr>
            <w:tcW w:w="0" w:type="auto"/>
            <w:vMerge w:val="restart"/>
            <w:tcMar>
              <w:top w:w="75" w:type="dxa"/>
              <w:left w:w="75" w:type="dxa"/>
              <w:bottom w:w="75" w:type="dxa"/>
              <w:right w:w="75" w:type="dxa"/>
            </w:tcMar>
            <w:vAlign w:val="center"/>
            <w:hideMark/>
          </w:tcPr>
          <w:p w14:paraId="653A6698"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Стационарное лечение</w:t>
            </w:r>
            <w:r w:rsidRPr="004E76EA">
              <w:rPr>
                <w:rFonts w:ascii="Times New Roman" w:eastAsia="Times New Roman" w:hAnsi="Times New Roman" w:cs="Times New Roman"/>
                <w:kern w:val="0"/>
                <w:sz w:val="24"/>
                <w:szCs w:val="24"/>
                <w:vertAlign w:val="superscript"/>
                <w:lang w:eastAsia="ru-RU"/>
                <w14:ligatures w14:val="none"/>
              </w:rPr>
              <w:t>1</w:t>
            </w:r>
            <w:r w:rsidRPr="004E76EA">
              <w:rPr>
                <w:rFonts w:ascii="Times New Roman" w:eastAsia="Times New Roman" w:hAnsi="Times New Roman" w:cs="Times New Roman"/>
                <w:kern w:val="0"/>
                <w:sz w:val="24"/>
                <w:szCs w:val="24"/>
                <w:lang w:eastAsia="ru-RU"/>
                <w14:ligatures w14:val="none"/>
              </w:rPr>
              <w:t> — любой возраст</w:t>
            </w:r>
          </w:p>
        </w:tc>
        <w:tc>
          <w:tcPr>
            <w:tcW w:w="0" w:type="auto"/>
            <w:tcMar>
              <w:top w:w="75" w:type="dxa"/>
              <w:left w:w="75" w:type="dxa"/>
              <w:bottom w:w="75" w:type="dxa"/>
              <w:right w:w="75" w:type="dxa"/>
            </w:tcMar>
            <w:vAlign w:val="center"/>
            <w:hideMark/>
          </w:tcPr>
          <w:p w14:paraId="0C7EB069"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 клавулановая кислота** внутрь или в/в</w:t>
            </w:r>
          </w:p>
          <w:p w14:paraId="734261CA"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54AE84A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 в/в или в/м</w:t>
            </w:r>
          </w:p>
          <w:p w14:paraId="4625029E"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14E24776"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Другой препарат группы «комбинации пенициллинов, включая комбинации с ингибиторами» в/в или в/м</w:t>
            </w:r>
          </w:p>
          <w:p w14:paraId="47DC2819"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7CB8CEE9" w14:textId="58E6BCF3" w:rsidR="009A748A"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ЦС III поколения (Цефтриаксон**, Цефотаксим**) в/в или в/м</w:t>
            </w:r>
          </w:p>
          <w:p w14:paraId="5990F020"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тяжелом течении ВП, наличии сопутствующих заболеваний:</w:t>
            </w:r>
          </w:p>
          <w:p w14:paraId="2858D7B7" w14:textId="77777777" w:rsidR="00FA41FC" w:rsidRPr="004E76EA" w:rsidRDefault="00902E23"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Цефтаролина </w:t>
            </w:r>
            <w:proofErr w:type="gramStart"/>
            <w:r w:rsidRPr="004E76EA">
              <w:rPr>
                <w:rFonts w:ascii="Times New Roman" w:eastAsia="Times New Roman" w:hAnsi="Times New Roman" w:cs="Times New Roman"/>
                <w:kern w:val="0"/>
                <w:sz w:val="24"/>
                <w:szCs w:val="24"/>
                <w:lang w:eastAsia="ru-RU"/>
                <w14:ligatures w14:val="none"/>
              </w:rPr>
              <w:t xml:space="preserve">фосамил </w:t>
            </w:r>
            <w:r w:rsidR="00FA41FC" w:rsidRPr="004E76EA">
              <w:rPr>
                <w:rFonts w:ascii="Times New Roman" w:eastAsia="Times New Roman" w:hAnsi="Times New Roman" w:cs="Times New Roman"/>
                <w:kern w:val="0"/>
                <w:sz w:val="24"/>
                <w:szCs w:val="24"/>
                <w:lang w:eastAsia="ru-RU"/>
                <w14:ligatures w14:val="none"/>
              </w:rPr>
              <w:t xml:space="preserve"> в</w:t>
            </w:r>
            <w:proofErr w:type="gramEnd"/>
            <w:r w:rsidR="00FA41FC" w:rsidRPr="004E76EA">
              <w:rPr>
                <w:rFonts w:ascii="Times New Roman" w:eastAsia="Times New Roman" w:hAnsi="Times New Roman" w:cs="Times New Roman"/>
                <w:kern w:val="0"/>
                <w:sz w:val="24"/>
                <w:szCs w:val="24"/>
                <w:lang w:eastAsia="ru-RU"/>
                <w14:ligatures w14:val="none"/>
              </w:rPr>
              <w:t>/в</w:t>
            </w:r>
            <w:r w:rsidR="00FA41FC" w:rsidRPr="004E76EA">
              <w:rPr>
                <w:rFonts w:ascii="Times New Roman" w:eastAsia="Times New Roman" w:hAnsi="Times New Roman" w:cs="Times New Roman"/>
                <w:kern w:val="0"/>
                <w:sz w:val="24"/>
                <w:szCs w:val="24"/>
                <w:vertAlign w:val="superscript"/>
                <w:lang w:eastAsia="ru-RU"/>
                <w14:ligatures w14:val="none"/>
              </w:rPr>
              <w:t>2</w:t>
            </w:r>
          </w:p>
          <w:p w14:paraId="73584405" w14:textId="77777777" w:rsidR="00FA41FC" w:rsidRPr="004E76EA" w:rsidRDefault="00902E23"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Эртапенем  </w:t>
            </w:r>
            <w:r w:rsidR="00FA41FC" w:rsidRPr="004E76EA">
              <w:rPr>
                <w:rFonts w:ascii="Times New Roman" w:eastAsia="Times New Roman" w:hAnsi="Times New Roman" w:cs="Times New Roman"/>
                <w:kern w:val="0"/>
                <w:sz w:val="24"/>
                <w:szCs w:val="24"/>
                <w:lang w:eastAsia="ru-RU"/>
                <w14:ligatures w14:val="none"/>
              </w:rPr>
              <w:t xml:space="preserve"> в/в</w:t>
            </w:r>
          </w:p>
          <w:p w14:paraId="1C366B08" w14:textId="01F304DD" w:rsidR="00FA41FC" w:rsidRPr="004E76EA" w:rsidRDefault="002B4936"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Имипенем + циластатин</w:t>
            </w:r>
            <w:r w:rsidR="00FA41FC" w:rsidRPr="004E76EA">
              <w:rPr>
                <w:rFonts w:ascii="Times New Roman" w:eastAsia="Times New Roman" w:hAnsi="Times New Roman" w:cs="Times New Roman"/>
                <w:kern w:val="0"/>
                <w:sz w:val="24"/>
                <w:szCs w:val="24"/>
                <w:lang w:eastAsia="ru-RU"/>
                <w14:ligatures w14:val="none"/>
              </w:rPr>
              <w:t xml:space="preserve"> в/в</w:t>
            </w:r>
          </w:p>
          <w:p w14:paraId="6EB4C514"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Меропенем** в/в</w:t>
            </w:r>
          </w:p>
        </w:tc>
        <w:tc>
          <w:tcPr>
            <w:tcW w:w="0" w:type="auto"/>
            <w:tcMar>
              <w:top w:w="75" w:type="dxa"/>
              <w:left w:w="75" w:type="dxa"/>
              <w:bottom w:w="75" w:type="dxa"/>
              <w:right w:w="75" w:type="dxa"/>
            </w:tcMar>
            <w:vAlign w:val="center"/>
            <w:hideMark/>
          </w:tcPr>
          <w:p w14:paraId="676519F0" w14:textId="469D08E0" w:rsidR="004C3792"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При аллергии на бета-лактамные антибактериальные препараты </w:t>
            </w:r>
            <w:r w:rsidR="004C3792"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 xml:space="preserve"> </w:t>
            </w:r>
          </w:p>
          <w:p w14:paraId="27F992CB" w14:textId="2CA0ED39"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Линезолид** в/в</w:t>
            </w:r>
          </w:p>
          <w:p w14:paraId="2C813968"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Ванкомицин** в/в</w:t>
            </w:r>
          </w:p>
          <w:p w14:paraId="7484257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p w14:paraId="0C9D5804"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r>
      <w:tr w:rsidR="00FA41FC" w:rsidRPr="004E76EA" w14:paraId="4442E71A" w14:textId="77777777" w:rsidTr="00902E23">
        <w:tc>
          <w:tcPr>
            <w:tcW w:w="0" w:type="auto"/>
            <w:vMerge/>
            <w:vAlign w:val="center"/>
            <w:hideMark/>
          </w:tcPr>
          <w:p w14:paraId="20B57CC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p>
        </w:tc>
        <w:tc>
          <w:tcPr>
            <w:tcW w:w="0" w:type="auto"/>
            <w:tcMar>
              <w:top w:w="75" w:type="dxa"/>
              <w:left w:w="75" w:type="dxa"/>
              <w:bottom w:w="75" w:type="dxa"/>
              <w:right w:w="75" w:type="dxa"/>
            </w:tcMar>
            <w:vAlign w:val="center"/>
            <w:hideMark/>
          </w:tcPr>
          <w:p w14:paraId="6D81D874"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тяжелом течении ВП и наличии факторов риска инфицирования</w:t>
            </w:r>
          </w:p>
          <w:p w14:paraId="2959D06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P. aeruginosa:</w:t>
            </w:r>
          </w:p>
          <w:p w14:paraId="759BE4FD"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 в/в ± амикацин** в/в</w:t>
            </w:r>
          </w:p>
          <w:p w14:paraId="78ACB03F" w14:textId="1EF51A23" w:rsidR="00FA41FC" w:rsidRPr="004E76EA" w:rsidRDefault="009A748A"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w:t>
            </w:r>
            <w:r w:rsidR="00FA41FC" w:rsidRPr="004E76EA">
              <w:rPr>
                <w:rFonts w:ascii="Times New Roman" w:eastAsia="Times New Roman" w:hAnsi="Times New Roman" w:cs="Times New Roman"/>
                <w:kern w:val="0"/>
                <w:sz w:val="24"/>
                <w:szCs w:val="24"/>
                <w:lang w:eastAsia="ru-RU"/>
                <w14:ligatures w14:val="none"/>
              </w:rPr>
              <w:t xml:space="preserve"> + [Сульбактам]</w:t>
            </w:r>
            <w:r w:rsidR="00CA57AC" w:rsidRPr="004E76EA">
              <w:rPr>
                <w:rFonts w:ascii="Times New Roman" w:eastAsia="Times New Roman" w:hAnsi="Times New Roman" w:cs="Times New Roman"/>
                <w:kern w:val="0"/>
                <w:sz w:val="24"/>
                <w:szCs w:val="24"/>
                <w:lang w:eastAsia="ru-RU"/>
                <w14:ligatures w14:val="none"/>
              </w:rPr>
              <w:t xml:space="preserve">  </w:t>
            </w:r>
            <w:r w:rsidR="00FA41FC" w:rsidRPr="004E76EA">
              <w:rPr>
                <w:rFonts w:ascii="Times New Roman" w:eastAsia="Times New Roman" w:hAnsi="Times New Roman" w:cs="Times New Roman"/>
                <w:kern w:val="0"/>
                <w:sz w:val="24"/>
                <w:szCs w:val="24"/>
                <w:lang w:eastAsia="ru-RU"/>
                <w14:ligatures w14:val="none"/>
              </w:rPr>
              <w:t xml:space="preserve"> в/в ± амикацин** в/в =</w:t>
            </w:r>
          </w:p>
          <w:p w14:paraId="13F26849"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Пиперациллин + [Тазобактам</w:t>
            </w:r>
            <w:r w:rsidRPr="004E76EA">
              <w:rPr>
                <w:rFonts w:ascii="Times New Roman" w:eastAsia="Times New Roman" w:hAnsi="Times New Roman" w:cs="Times New Roman"/>
                <w:b/>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b/>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в ± амикацин** в/в</w:t>
            </w:r>
          </w:p>
          <w:p w14:paraId="559774B0" w14:textId="3AF9A730" w:rsidR="00FA41FC" w:rsidRPr="004E76EA" w:rsidRDefault="009A748A"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Имипенем+циластатин </w:t>
            </w:r>
            <w:r w:rsidR="00FA41FC" w:rsidRPr="004E76EA">
              <w:rPr>
                <w:rFonts w:ascii="Times New Roman" w:eastAsia="Times New Roman" w:hAnsi="Times New Roman" w:cs="Times New Roman"/>
                <w:kern w:val="0"/>
                <w:sz w:val="24"/>
                <w:szCs w:val="24"/>
                <w:lang w:eastAsia="ru-RU"/>
                <w14:ligatures w14:val="none"/>
              </w:rPr>
              <w:t>в/в ± амикацин**в/в</w:t>
            </w:r>
          </w:p>
          <w:p w14:paraId="2E64584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Меропенем**в/в ± амикацин** в/в</w:t>
            </w:r>
          </w:p>
        </w:tc>
        <w:tc>
          <w:tcPr>
            <w:tcW w:w="0" w:type="auto"/>
            <w:tcMar>
              <w:top w:w="75" w:type="dxa"/>
              <w:left w:w="75" w:type="dxa"/>
              <w:bottom w:w="75" w:type="dxa"/>
              <w:right w:w="75" w:type="dxa"/>
            </w:tcMar>
            <w:vAlign w:val="center"/>
            <w:hideMark/>
          </w:tcPr>
          <w:p w14:paraId="1A9D5ECC" w14:textId="77777777" w:rsidR="004C3792"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Решается индивидуально на осно</w:t>
            </w:r>
          </w:p>
          <w:p w14:paraId="5A9C9668" w14:textId="224A85BD"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вании результатов определения чувствительности возбудителя, данных аллергологического анамнеза и сопутствующей патологии</w:t>
            </w:r>
          </w:p>
        </w:tc>
      </w:tr>
      <w:tr w:rsidR="00FA41FC" w:rsidRPr="004E76EA" w14:paraId="734A1567" w14:textId="77777777" w:rsidTr="00902E23">
        <w:tc>
          <w:tcPr>
            <w:tcW w:w="0" w:type="auto"/>
            <w:vMerge/>
            <w:vAlign w:val="center"/>
            <w:hideMark/>
          </w:tcPr>
          <w:p w14:paraId="55A8A9AF"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p>
        </w:tc>
        <w:tc>
          <w:tcPr>
            <w:tcW w:w="0" w:type="auto"/>
            <w:gridSpan w:val="2"/>
            <w:tcMar>
              <w:top w:w="75" w:type="dxa"/>
              <w:left w:w="75" w:type="dxa"/>
              <w:bottom w:w="75" w:type="dxa"/>
              <w:right w:w="75" w:type="dxa"/>
            </w:tcMar>
            <w:vAlign w:val="center"/>
            <w:hideMark/>
          </w:tcPr>
          <w:p w14:paraId="4282853A"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Рассмотреть назначение дополнительно к бета-лактамным антибактериальным препаратам, пенициллинам или другим бета-лактамным антибактериальным препаратам (бета-лактамным антибактериальным препаратам): макролиды, если подозревается атипичная этиология ВП или</w:t>
            </w:r>
          </w:p>
          <w:p w14:paraId="243DD611"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 случае тяжелого течения ВП:</w:t>
            </w:r>
          </w:p>
        </w:tc>
      </w:tr>
      <w:tr w:rsidR="00FA41FC" w:rsidRPr="004E76EA" w14:paraId="342AC36D" w14:textId="77777777" w:rsidTr="00902E23">
        <w:tc>
          <w:tcPr>
            <w:tcW w:w="0" w:type="auto"/>
            <w:vMerge/>
            <w:vAlign w:val="center"/>
            <w:hideMark/>
          </w:tcPr>
          <w:p w14:paraId="7C23F857"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p>
        </w:tc>
        <w:tc>
          <w:tcPr>
            <w:tcW w:w="0" w:type="auto"/>
            <w:tcMar>
              <w:top w:w="75" w:type="dxa"/>
              <w:left w:w="75" w:type="dxa"/>
              <w:bottom w:w="75" w:type="dxa"/>
              <w:right w:w="75" w:type="dxa"/>
            </w:tcMar>
            <w:vAlign w:val="center"/>
            <w:hideMark/>
          </w:tcPr>
          <w:p w14:paraId="0AFB1F6A"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Азитромицин** внутрь</w:t>
            </w:r>
          </w:p>
          <w:p w14:paraId="5EF0D815"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ИЛИ</w:t>
            </w:r>
          </w:p>
          <w:p w14:paraId="589E8EC5"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 внутрь</w:t>
            </w:r>
          </w:p>
          <w:p w14:paraId="55D8000B"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или другие макролиды с соответствующими показаниями в инструкции</w:t>
            </w:r>
          </w:p>
        </w:tc>
        <w:tc>
          <w:tcPr>
            <w:tcW w:w="0" w:type="auto"/>
            <w:tcMar>
              <w:top w:w="75" w:type="dxa"/>
              <w:left w:w="75" w:type="dxa"/>
              <w:bottom w:w="75" w:type="dxa"/>
              <w:right w:w="75" w:type="dxa"/>
            </w:tcMar>
            <w:vAlign w:val="center"/>
            <w:hideMark/>
          </w:tcPr>
          <w:p w14:paraId="5A869616"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При аллергии на макролиды или невозможности назначения макролидов:</w:t>
            </w:r>
          </w:p>
          <w:p w14:paraId="7838C000" w14:textId="77777777" w:rsidR="00FA41FC" w:rsidRPr="004E76EA" w:rsidRDefault="00FA41FC" w:rsidP="00902E2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xml:space="preserve">Доксициклин** (для </w:t>
            </w:r>
            <w:proofErr w:type="gramStart"/>
            <w:r w:rsidRPr="004E76EA">
              <w:rPr>
                <w:rFonts w:ascii="Times New Roman" w:eastAsia="Times New Roman" w:hAnsi="Times New Roman" w:cs="Times New Roman"/>
                <w:kern w:val="0"/>
                <w:sz w:val="24"/>
                <w:szCs w:val="24"/>
                <w:lang w:eastAsia="ru-RU"/>
                <w14:ligatures w14:val="none"/>
              </w:rPr>
              <w:t>детей &gt;</w:t>
            </w:r>
            <w:proofErr w:type="gramEnd"/>
            <w:r w:rsidRPr="004E76EA">
              <w:rPr>
                <w:rFonts w:ascii="Times New Roman" w:eastAsia="Times New Roman" w:hAnsi="Times New Roman" w:cs="Times New Roman"/>
                <w:kern w:val="0"/>
                <w:sz w:val="24"/>
                <w:szCs w:val="24"/>
                <w:lang w:eastAsia="ru-RU"/>
                <w14:ligatures w14:val="none"/>
              </w:rPr>
              <w:t xml:space="preserve"> 8 лет) внутрь</w:t>
            </w:r>
          </w:p>
        </w:tc>
      </w:tr>
    </w:tbl>
    <w:p w14:paraId="6797F726" w14:textId="30CE93B0" w:rsidR="00FA41FC" w:rsidRPr="004E76EA" w:rsidRDefault="00902E23"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vertAlign w:val="superscript"/>
          <w:lang w:eastAsia="ru-RU"/>
          <w14:ligatures w14:val="none"/>
        </w:rPr>
        <w:lastRenderedPageBreak/>
        <w:br w:type="textWrapping" w:clear="all"/>
      </w:r>
      <w:r w:rsidR="00FA41FC" w:rsidRPr="004E76EA">
        <w:rPr>
          <w:rFonts w:ascii="Times New Roman" w:eastAsia="Times New Roman" w:hAnsi="Times New Roman" w:cs="Times New Roman"/>
          <w:i/>
          <w:iCs/>
          <w:kern w:val="0"/>
          <w:sz w:val="24"/>
          <w:szCs w:val="24"/>
          <w:vertAlign w:val="superscript"/>
          <w:lang w:eastAsia="ru-RU"/>
          <w14:ligatures w14:val="none"/>
        </w:rPr>
        <w:t>1</w:t>
      </w:r>
      <w:r w:rsidR="00FA41FC" w:rsidRPr="004E76EA">
        <w:rPr>
          <w:rFonts w:ascii="Times New Roman" w:eastAsia="Times New Roman" w:hAnsi="Times New Roman" w:cs="Times New Roman"/>
          <w:i/>
          <w:iCs/>
          <w:kern w:val="0"/>
          <w:sz w:val="24"/>
          <w:szCs w:val="24"/>
          <w:lang w:eastAsia="ru-RU"/>
          <w14:ligatures w14:val="none"/>
        </w:rPr>
        <w:t>–В таблице представлены наиболее частые варианты терапии, в т.ч., подчеркивается, что детям при лечении в амбулаторных условиях выбирается пероральный путь введения. Тем не менее, по решению врача путь введения может изменяться в зависимости от клинической ситуации, в т.ч. применение препаратов вну</w:t>
      </w:r>
      <w:r w:rsidR="008709A3" w:rsidRPr="004E76EA">
        <w:rPr>
          <w:rFonts w:ascii="Times New Roman" w:eastAsia="Times New Roman" w:hAnsi="Times New Roman" w:cs="Times New Roman"/>
          <w:kern w:val="0"/>
          <w:sz w:val="24"/>
          <w:szCs w:val="24"/>
          <w:lang w:eastAsia="ru-RU"/>
          <w14:ligatures w14:val="none"/>
        </w:rPr>
        <w:t>**</w:t>
      </w:r>
      <w:r w:rsidR="00FA41FC" w:rsidRPr="004E76EA">
        <w:rPr>
          <w:rFonts w:ascii="Times New Roman" w:eastAsia="Times New Roman" w:hAnsi="Times New Roman" w:cs="Times New Roman"/>
          <w:i/>
          <w:iCs/>
          <w:kern w:val="0"/>
          <w:sz w:val="24"/>
          <w:szCs w:val="24"/>
          <w:lang w:eastAsia="ru-RU"/>
          <w14:ligatures w14:val="none"/>
        </w:rPr>
        <w:t>трь в стационаре как для стартовой, так и для ступенчатой терапии (таблица 11).</w:t>
      </w:r>
    </w:p>
    <w:p w14:paraId="4BF162BE" w14:textId="433399FD" w:rsidR="00FA41FC" w:rsidRPr="004E76EA" w:rsidRDefault="00DF387A" w:rsidP="00DF387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ab/>
      </w:r>
      <w:r w:rsidR="00FA41FC" w:rsidRPr="004E76EA">
        <w:rPr>
          <w:rFonts w:ascii="Times New Roman" w:eastAsia="Times New Roman" w:hAnsi="Times New Roman" w:cs="Times New Roman"/>
          <w:kern w:val="0"/>
          <w:sz w:val="24"/>
          <w:szCs w:val="24"/>
          <w:lang w:eastAsia="ru-RU"/>
          <w14:ligatures w14:val="none"/>
        </w:rPr>
        <w:t>При выделении высоко резистентных к бензилпенициллину** и/или цефтриаксону** штаммов S.</w:t>
      </w:r>
      <w:r w:rsidR="003043CD">
        <w:rPr>
          <w:rFonts w:ascii="Times New Roman" w:eastAsia="Times New Roman" w:hAnsi="Times New Roman" w:cs="Times New Roman"/>
          <w:kern w:val="0"/>
          <w:sz w:val="24"/>
          <w:szCs w:val="24"/>
          <w:lang w:eastAsia="ru-RU"/>
          <w14:ligatures w14:val="none"/>
        </w:rPr>
        <w:t xml:space="preserve"> </w:t>
      </w:r>
      <w:r w:rsidR="00FA41FC" w:rsidRPr="004E76EA">
        <w:rPr>
          <w:rFonts w:ascii="Times New Roman" w:eastAsia="Times New Roman" w:hAnsi="Times New Roman" w:cs="Times New Roman"/>
          <w:kern w:val="0"/>
          <w:sz w:val="24"/>
          <w:szCs w:val="24"/>
          <w:lang w:eastAsia="ru-RU"/>
          <w14:ligatures w14:val="none"/>
        </w:rPr>
        <w:t>pneumoniae </w:t>
      </w:r>
      <w:r w:rsidR="00FA41FC" w:rsidRPr="004E76EA">
        <w:rPr>
          <w:rFonts w:ascii="Times New Roman" w:eastAsia="Times New Roman" w:hAnsi="Times New Roman" w:cs="Times New Roman"/>
          <w:b/>
          <w:bCs/>
          <w:kern w:val="0"/>
          <w:sz w:val="24"/>
          <w:szCs w:val="24"/>
          <w:lang w:eastAsia="ru-RU"/>
          <w14:ligatures w14:val="none"/>
        </w:rPr>
        <w:t>рекомендуется </w:t>
      </w:r>
      <w:r w:rsidR="00FA41FC" w:rsidRPr="004E76EA">
        <w:rPr>
          <w:rFonts w:ascii="Times New Roman" w:eastAsia="Times New Roman" w:hAnsi="Times New Roman" w:cs="Times New Roman"/>
          <w:kern w:val="0"/>
          <w:sz w:val="24"/>
          <w:szCs w:val="24"/>
          <w:lang w:eastAsia="ru-RU"/>
          <w14:ligatures w14:val="none"/>
        </w:rPr>
        <w:t xml:space="preserve">назначение или цефтаролина </w:t>
      </w:r>
      <w:r w:rsidR="003043CD" w:rsidRPr="004E76EA">
        <w:rPr>
          <w:rFonts w:ascii="Times New Roman" w:eastAsia="Times New Roman" w:hAnsi="Times New Roman" w:cs="Times New Roman"/>
          <w:kern w:val="0"/>
          <w:sz w:val="24"/>
          <w:szCs w:val="24"/>
          <w:lang w:eastAsia="ru-RU"/>
          <w14:ligatures w14:val="none"/>
        </w:rPr>
        <w:t>фосамил или</w:t>
      </w:r>
      <w:r w:rsidR="00FA41FC" w:rsidRPr="004E76EA">
        <w:rPr>
          <w:rFonts w:ascii="Times New Roman" w:eastAsia="Times New Roman" w:hAnsi="Times New Roman" w:cs="Times New Roman"/>
          <w:kern w:val="0"/>
          <w:sz w:val="24"/>
          <w:szCs w:val="24"/>
          <w:lang w:eastAsia="ru-RU"/>
          <w14:ligatures w14:val="none"/>
        </w:rPr>
        <w:t xml:space="preserve"> линезолида** в/в. [</w:t>
      </w:r>
      <w:r w:rsidR="002305C3" w:rsidRPr="004E76EA">
        <w:rPr>
          <w:rFonts w:ascii="Times New Roman" w:eastAsia="Times New Roman" w:hAnsi="Times New Roman" w:cs="Times New Roman"/>
          <w:kern w:val="0"/>
          <w:sz w:val="24"/>
          <w:szCs w:val="24"/>
          <w:lang w:eastAsia="ru-RU"/>
          <w14:ligatures w14:val="none"/>
        </w:rPr>
        <w:t>1,</w:t>
      </w:r>
      <w:r w:rsidR="00FA41FC" w:rsidRPr="004E76EA">
        <w:rPr>
          <w:rFonts w:ascii="Times New Roman" w:eastAsia="Times New Roman" w:hAnsi="Times New Roman" w:cs="Times New Roman"/>
          <w:kern w:val="0"/>
          <w:sz w:val="24"/>
          <w:szCs w:val="24"/>
          <w:lang w:eastAsia="ru-RU"/>
          <w14:ligatures w14:val="none"/>
        </w:rPr>
        <w:t xml:space="preserve">101, 24] </w:t>
      </w:r>
    </w:p>
    <w:p w14:paraId="0665E91F" w14:textId="77777777" w:rsidR="00FA41FC" w:rsidRPr="004E76EA" w:rsidRDefault="00FA41FC" w:rsidP="00DF387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0C7CD5DD" w14:textId="77777777" w:rsidR="007119D4" w:rsidRDefault="00FA41FC" w:rsidP="007119D4">
      <w:pPr>
        <w:spacing w:after="0" w:line="360" w:lineRule="auto"/>
        <w:jc w:val="right"/>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xml:space="preserve">Таблица 10. </w:t>
      </w:r>
    </w:p>
    <w:p w14:paraId="1BDD00DD" w14:textId="6E1DE8E7" w:rsidR="00FA41FC" w:rsidRPr="004E76EA" w:rsidRDefault="00FA41FC" w:rsidP="002305C3">
      <w:pPr>
        <w:spacing w:after="0" w:line="36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Основные варианты ступенчатой АБТ.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40"/>
        <w:gridCol w:w="333"/>
        <w:gridCol w:w="4440"/>
      </w:tblGrid>
      <w:tr w:rsidR="00FA41FC" w:rsidRPr="004E76EA" w14:paraId="3CFE321B" w14:textId="77777777" w:rsidTr="00DF387A">
        <w:trPr>
          <w:tblHeader/>
        </w:trPr>
        <w:tc>
          <w:tcPr>
            <w:tcW w:w="0" w:type="auto"/>
            <w:shd w:val="clear" w:color="auto" w:fill="E7E6E6" w:themeFill="background2"/>
            <w:vAlign w:val="center"/>
            <w:hideMark/>
          </w:tcPr>
          <w:p w14:paraId="0876D9C8"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Парентеральный ПМП</w:t>
            </w:r>
          </w:p>
        </w:tc>
        <w:tc>
          <w:tcPr>
            <w:tcW w:w="0" w:type="auto"/>
            <w:shd w:val="clear" w:color="auto" w:fill="E7E6E6" w:themeFill="background2"/>
            <w:vAlign w:val="center"/>
            <w:hideMark/>
          </w:tcPr>
          <w:p w14:paraId="528D89AC"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0" w:type="auto"/>
            <w:shd w:val="clear" w:color="auto" w:fill="E7E6E6" w:themeFill="background2"/>
            <w:vAlign w:val="center"/>
            <w:hideMark/>
          </w:tcPr>
          <w:p w14:paraId="1AE77848"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ПМП для приема внутрь</w:t>
            </w:r>
          </w:p>
        </w:tc>
      </w:tr>
      <w:tr w:rsidR="00FA41FC" w:rsidRPr="004E76EA" w14:paraId="327AB60C" w14:textId="77777777" w:rsidTr="00BE2B9D">
        <w:tc>
          <w:tcPr>
            <w:tcW w:w="0" w:type="auto"/>
            <w:tcMar>
              <w:top w:w="75" w:type="dxa"/>
              <w:left w:w="75" w:type="dxa"/>
              <w:bottom w:w="75" w:type="dxa"/>
              <w:right w:w="75" w:type="dxa"/>
            </w:tcMar>
            <w:vAlign w:val="center"/>
            <w:hideMark/>
          </w:tcPr>
          <w:p w14:paraId="7ED5086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w:t>
            </w:r>
          </w:p>
        </w:tc>
        <w:tc>
          <w:tcPr>
            <w:tcW w:w="0" w:type="auto"/>
            <w:tcMar>
              <w:top w:w="75" w:type="dxa"/>
              <w:left w:w="75" w:type="dxa"/>
              <w:bottom w:w="75" w:type="dxa"/>
              <w:right w:w="75" w:type="dxa"/>
            </w:tcMar>
            <w:vAlign w:val="center"/>
            <w:hideMark/>
          </w:tcPr>
          <w:p w14:paraId="4DAF518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p>
        </w:tc>
        <w:tc>
          <w:tcPr>
            <w:tcW w:w="0" w:type="auto"/>
            <w:tcMar>
              <w:top w:w="75" w:type="dxa"/>
              <w:left w:w="75" w:type="dxa"/>
              <w:bottom w:w="75" w:type="dxa"/>
              <w:right w:w="75" w:type="dxa"/>
            </w:tcMar>
            <w:vAlign w:val="center"/>
            <w:hideMark/>
          </w:tcPr>
          <w:p w14:paraId="59D744E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w:t>
            </w:r>
          </w:p>
        </w:tc>
      </w:tr>
      <w:tr w:rsidR="00FA41FC" w:rsidRPr="004E76EA" w14:paraId="52597420" w14:textId="77777777" w:rsidTr="00BE2B9D">
        <w:tc>
          <w:tcPr>
            <w:tcW w:w="0" w:type="auto"/>
            <w:tcMar>
              <w:top w:w="75" w:type="dxa"/>
              <w:left w:w="75" w:type="dxa"/>
              <w:bottom w:w="75" w:type="dxa"/>
              <w:right w:w="75" w:type="dxa"/>
            </w:tcMar>
            <w:vAlign w:val="center"/>
            <w:hideMark/>
          </w:tcPr>
          <w:p w14:paraId="28A6AE5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 клавулановая кислота**</w:t>
            </w:r>
          </w:p>
          <w:p w14:paraId="1D7A4FF7" w14:textId="20B3F8AB" w:rsidR="00FA41FC" w:rsidRPr="004E76EA" w:rsidRDefault="003C5701"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Ампициллин+сульбактам</w:t>
            </w:r>
            <w:r w:rsidR="008709A3" w:rsidRPr="004E76EA">
              <w:rPr>
                <w:rFonts w:ascii="Times New Roman" w:eastAsia="Times New Roman" w:hAnsi="Times New Roman" w:cs="Times New Roman"/>
                <w:kern w:val="0"/>
                <w:sz w:val="24"/>
                <w:szCs w:val="24"/>
                <w:lang w:eastAsia="ru-RU"/>
                <w14:ligatures w14:val="none"/>
              </w:rPr>
              <w:t>**</w:t>
            </w:r>
          </w:p>
          <w:p w14:paraId="785A77D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Амоксициллин+сульбактам</w:t>
            </w:r>
          </w:p>
        </w:tc>
        <w:tc>
          <w:tcPr>
            <w:tcW w:w="0" w:type="auto"/>
            <w:tcMar>
              <w:top w:w="75" w:type="dxa"/>
              <w:left w:w="75" w:type="dxa"/>
              <w:bottom w:w="75" w:type="dxa"/>
              <w:right w:w="75" w:type="dxa"/>
            </w:tcMar>
            <w:vAlign w:val="center"/>
            <w:hideMark/>
          </w:tcPr>
          <w:p w14:paraId="41B46D6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p>
        </w:tc>
        <w:tc>
          <w:tcPr>
            <w:tcW w:w="0" w:type="auto"/>
            <w:tcMar>
              <w:top w:w="75" w:type="dxa"/>
              <w:left w:w="75" w:type="dxa"/>
              <w:bottom w:w="75" w:type="dxa"/>
              <w:right w:w="75" w:type="dxa"/>
            </w:tcMar>
            <w:vAlign w:val="center"/>
            <w:hideMark/>
          </w:tcPr>
          <w:p w14:paraId="41D5599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 клавулановая кислота**</w:t>
            </w:r>
          </w:p>
          <w:p w14:paraId="30DABB8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r>
      <w:tr w:rsidR="00FA41FC" w:rsidRPr="004E76EA" w14:paraId="7843EA44" w14:textId="77777777" w:rsidTr="00BE2B9D">
        <w:tc>
          <w:tcPr>
            <w:tcW w:w="0" w:type="auto"/>
            <w:tcMar>
              <w:top w:w="75" w:type="dxa"/>
              <w:left w:w="75" w:type="dxa"/>
              <w:bottom w:w="75" w:type="dxa"/>
              <w:right w:w="75" w:type="dxa"/>
            </w:tcMar>
            <w:vAlign w:val="center"/>
            <w:hideMark/>
          </w:tcPr>
          <w:p w14:paraId="4CC8C50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Цефтриаксон**</w:t>
            </w:r>
          </w:p>
          <w:p w14:paraId="4D3C138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Цефотаксим**</w:t>
            </w:r>
          </w:p>
          <w:p w14:paraId="14C62EC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11FCA6F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p>
        </w:tc>
        <w:tc>
          <w:tcPr>
            <w:tcW w:w="0" w:type="auto"/>
            <w:tcMar>
              <w:top w:w="75" w:type="dxa"/>
              <w:left w:w="75" w:type="dxa"/>
              <w:bottom w:w="75" w:type="dxa"/>
              <w:right w:w="75" w:type="dxa"/>
            </w:tcMar>
            <w:vAlign w:val="center"/>
            <w:hideMark/>
          </w:tcPr>
          <w:p w14:paraId="249E071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Цефуроксим**</w:t>
            </w:r>
            <w:r w:rsidRPr="004E76EA">
              <w:rPr>
                <w:rFonts w:ascii="Times New Roman" w:eastAsia="Times New Roman" w:hAnsi="Times New Roman" w:cs="Times New Roman"/>
                <w:kern w:val="0"/>
                <w:sz w:val="24"/>
                <w:szCs w:val="24"/>
                <w:vertAlign w:val="superscript"/>
                <w:lang w:eastAsia="ru-RU"/>
                <w14:ligatures w14:val="none"/>
              </w:rPr>
              <w:t>1</w:t>
            </w:r>
          </w:p>
          <w:p w14:paraId="5D8270B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Цефдиторен</w:t>
            </w:r>
            <w:r w:rsidRPr="004E76EA">
              <w:rPr>
                <w:rFonts w:ascii="Times New Roman" w:eastAsia="Times New Roman" w:hAnsi="Times New Roman" w:cs="Times New Roman"/>
                <w:kern w:val="0"/>
                <w:sz w:val="24"/>
                <w:szCs w:val="24"/>
                <w:vertAlign w:val="superscript"/>
                <w:lang w:eastAsia="ru-RU"/>
                <w14:ligatures w14:val="none"/>
              </w:rPr>
              <w:t>1</w:t>
            </w:r>
          </w:p>
          <w:p w14:paraId="702A1BC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Цефподоксим</w:t>
            </w:r>
            <w:r w:rsidRPr="004E76EA">
              <w:rPr>
                <w:rFonts w:ascii="Times New Roman" w:eastAsia="Times New Roman" w:hAnsi="Times New Roman" w:cs="Times New Roman"/>
                <w:kern w:val="0"/>
                <w:sz w:val="24"/>
                <w:szCs w:val="24"/>
                <w:vertAlign w:val="superscript"/>
                <w:lang w:eastAsia="ru-RU"/>
                <w14:ligatures w14:val="none"/>
              </w:rPr>
              <w:t>1</w:t>
            </w:r>
          </w:p>
          <w:p w14:paraId="1A7792B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r>
    </w:tbl>
    <w:p w14:paraId="607F1B9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Примечание: выбор и дозы ПМП – см. таблицу 12.</w:t>
      </w:r>
    </w:p>
    <w:p w14:paraId="65C4E0DA" w14:textId="77777777" w:rsidR="00DF387A" w:rsidRDefault="00FA41FC" w:rsidP="00DF387A">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vertAlign w:val="superscript"/>
          <w:lang w:eastAsia="ru-RU"/>
          <w14:ligatures w14:val="none"/>
        </w:rPr>
        <w:t>1</w:t>
      </w:r>
      <w:r w:rsidR="00DF387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Возможна замена на Амоксициллин + клавулановая кислота** при отсутствии цефалоспоринов второго поколения или цефалоспоринов третьего поколения</w:t>
      </w:r>
      <w:r w:rsidR="00DF387A">
        <w:rPr>
          <w:rFonts w:ascii="Times New Roman" w:eastAsia="Times New Roman" w:hAnsi="Times New Roman" w:cs="Times New Roman"/>
          <w:kern w:val="0"/>
          <w:sz w:val="24"/>
          <w:szCs w:val="24"/>
          <w:lang w:eastAsia="ru-RU"/>
          <w14:ligatures w14:val="none"/>
        </w:rPr>
        <w:t>.</w:t>
      </w:r>
    </w:p>
    <w:p w14:paraId="2C411BAF" w14:textId="77777777" w:rsidR="007119D4" w:rsidRDefault="00FA41FC" w:rsidP="007119D4">
      <w:pPr>
        <w:spacing w:after="0" w:line="360" w:lineRule="auto"/>
        <w:jc w:val="right"/>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xml:space="preserve">Таблица 11. </w:t>
      </w:r>
    </w:p>
    <w:p w14:paraId="0DD6290A" w14:textId="2C254126" w:rsidR="00FA41FC" w:rsidRPr="004E76EA" w:rsidRDefault="00FA41FC" w:rsidP="00DF387A">
      <w:pPr>
        <w:spacing w:after="0" w:line="36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Рекомендации по этиотропной АБТ ВП.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6"/>
        <w:gridCol w:w="3986"/>
        <w:gridCol w:w="2382"/>
      </w:tblGrid>
      <w:tr w:rsidR="00FA41FC" w:rsidRPr="004E76EA" w14:paraId="3DEE10DE" w14:textId="77777777" w:rsidTr="00DF387A">
        <w:trPr>
          <w:tblHeader/>
        </w:trPr>
        <w:tc>
          <w:tcPr>
            <w:tcW w:w="0" w:type="auto"/>
            <w:shd w:val="clear" w:color="auto" w:fill="E7E6E6" w:themeFill="background2"/>
            <w:vAlign w:val="center"/>
            <w:hideMark/>
          </w:tcPr>
          <w:p w14:paraId="6BF10B12"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Возбудитель</w:t>
            </w:r>
          </w:p>
        </w:tc>
        <w:tc>
          <w:tcPr>
            <w:tcW w:w="0" w:type="auto"/>
            <w:shd w:val="clear" w:color="auto" w:fill="E7E6E6" w:themeFill="background2"/>
            <w:vAlign w:val="center"/>
            <w:hideMark/>
          </w:tcPr>
          <w:p w14:paraId="19429259"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Препараты выбора</w:t>
            </w:r>
          </w:p>
        </w:tc>
        <w:tc>
          <w:tcPr>
            <w:tcW w:w="0" w:type="auto"/>
            <w:shd w:val="clear" w:color="auto" w:fill="E7E6E6" w:themeFill="background2"/>
            <w:vAlign w:val="center"/>
            <w:hideMark/>
          </w:tcPr>
          <w:p w14:paraId="29F52DE2"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Альтернативные препараты</w:t>
            </w:r>
          </w:p>
        </w:tc>
      </w:tr>
      <w:tr w:rsidR="00FA41FC" w:rsidRPr="004E76EA" w14:paraId="1FC2A89F" w14:textId="77777777" w:rsidTr="00BE2B9D">
        <w:tc>
          <w:tcPr>
            <w:tcW w:w="0" w:type="auto"/>
            <w:tcMar>
              <w:top w:w="75" w:type="dxa"/>
              <w:left w:w="75" w:type="dxa"/>
              <w:bottom w:w="75" w:type="dxa"/>
              <w:right w:w="75" w:type="dxa"/>
            </w:tcMar>
            <w:vAlign w:val="center"/>
            <w:hideMark/>
          </w:tcPr>
          <w:p w14:paraId="7109DF5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S. pneumoniae</w:t>
            </w:r>
          </w:p>
          <w:p w14:paraId="22CA5D3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пенициллинчувствительные штаммы</w:t>
            </w:r>
          </w:p>
        </w:tc>
        <w:tc>
          <w:tcPr>
            <w:tcW w:w="0" w:type="auto"/>
            <w:tcMar>
              <w:top w:w="75" w:type="dxa"/>
              <w:left w:w="75" w:type="dxa"/>
              <w:bottom w:w="75" w:type="dxa"/>
              <w:right w:w="75" w:type="dxa"/>
            </w:tcMar>
            <w:vAlign w:val="center"/>
            <w:hideMark/>
          </w:tcPr>
          <w:p w14:paraId="4866881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внутрь</w:t>
            </w:r>
          </w:p>
          <w:p w14:paraId="2080431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 в/м или в/в</w:t>
            </w:r>
          </w:p>
          <w:p w14:paraId="739A5D3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Амоксициллин+клавулановая кислота** 45-60 мг/кг/сутки (по амоксициллину**) внутрь</w:t>
            </w:r>
          </w:p>
          <w:p w14:paraId="03F6BFA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Амоксициллин+клавулановая кислота**</w:t>
            </w:r>
          </w:p>
          <w:p w14:paraId="2C22434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90 мг/кг/сутки (по амоксициллину**) в/в (детям до 3 месяцев и массой менее 4 кг: 30 мг/кг каждые 12 часов)</w:t>
            </w:r>
          </w:p>
        </w:tc>
        <w:tc>
          <w:tcPr>
            <w:tcW w:w="0" w:type="auto"/>
            <w:tcMar>
              <w:top w:w="75" w:type="dxa"/>
              <w:left w:w="75" w:type="dxa"/>
              <w:bottom w:w="75" w:type="dxa"/>
              <w:right w:w="75" w:type="dxa"/>
            </w:tcMar>
            <w:vAlign w:val="center"/>
            <w:hideMark/>
          </w:tcPr>
          <w:p w14:paraId="397ADE3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ЦС:</w:t>
            </w:r>
          </w:p>
          <w:p w14:paraId="39AAE5E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Цефуроксим** внутрь</w:t>
            </w:r>
          </w:p>
          <w:p w14:paraId="6C41A7AD" w14:textId="77777777" w:rsidR="00FA41FC" w:rsidRPr="004E76EA" w:rsidRDefault="00FA41FC" w:rsidP="00BE2B9D">
            <w:pPr>
              <w:spacing w:after="0" w:line="240" w:lineRule="auto"/>
              <w:jc w:val="both"/>
              <w:rPr>
                <w:rFonts w:ascii="Times New Roman" w:eastAsia="Times New Roman" w:hAnsi="Times New Roman" w:cs="Times New Roman"/>
                <w:b/>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Цефдиторен внутрь (детям с 12 лет)</w:t>
            </w:r>
          </w:p>
          <w:p w14:paraId="2DCA87DE" w14:textId="77777777" w:rsidR="00FA41FC" w:rsidRPr="004E76EA" w:rsidRDefault="00FA41FC" w:rsidP="00BE2B9D">
            <w:pPr>
              <w:spacing w:after="0" w:line="240" w:lineRule="auto"/>
              <w:jc w:val="both"/>
              <w:rPr>
                <w:rFonts w:ascii="Times New Roman" w:eastAsia="Times New Roman" w:hAnsi="Times New Roman" w:cs="Times New Roman"/>
                <w:b/>
                <w:kern w:val="0"/>
                <w:sz w:val="24"/>
                <w:szCs w:val="24"/>
                <w:lang w:eastAsia="ru-RU"/>
                <w14:ligatures w14:val="none"/>
              </w:rPr>
            </w:pPr>
            <w:r w:rsidRPr="004E76EA">
              <w:rPr>
                <w:rFonts w:ascii="Times New Roman" w:eastAsia="Times New Roman" w:hAnsi="Times New Roman" w:cs="Times New Roman"/>
                <w:b/>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Цефподоксим внутрь (детям с 12 лет)</w:t>
            </w:r>
          </w:p>
          <w:p w14:paraId="4DCB186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Цефотаксим** в/в, в/м</w:t>
            </w:r>
          </w:p>
          <w:p w14:paraId="03740F9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Цефтриаксон** в/в, в/м</w:t>
            </w:r>
          </w:p>
          <w:p w14:paraId="168619F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Цефепим** в/в, в/м</w:t>
            </w:r>
          </w:p>
          <w:p w14:paraId="319E44D0" w14:textId="16EA5A41" w:rsidR="00FA41FC" w:rsidRPr="004E76EA" w:rsidRDefault="00FA41FC" w:rsidP="008C3CC4">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Цефтаролина </w:t>
            </w:r>
            <w:proofErr w:type="gramStart"/>
            <w:r w:rsidRPr="004E76EA">
              <w:rPr>
                <w:rFonts w:ascii="Times New Roman" w:eastAsia="Times New Roman" w:hAnsi="Times New Roman" w:cs="Times New Roman"/>
                <w:kern w:val="0"/>
                <w:sz w:val="24"/>
                <w:szCs w:val="24"/>
                <w:lang w:eastAsia="ru-RU"/>
                <w14:ligatures w14:val="none"/>
              </w:rPr>
              <w:t>фосамил</w:t>
            </w:r>
            <w:r w:rsidR="008C3CC4"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w:t>
            </w:r>
            <w:proofErr w:type="gramEnd"/>
            <w:r w:rsidRPr="004E76EA">
              <w:rPr>
                <w:rFonts w:ascii="Times New Roman" w:eastAsia="Times New Roman" w:hAnsi="Times New Roman" w:cs="Times New Roman"/>
                <w:kern w:val="0"/>
                <w:sz w:val="24"/>
                <w:szCs w:val="24"/>
                <w:lang w:eastAsia="ru-RU"/>
                <w14:ligatures w14:val="none"/>
              </w:rPr>
              <w:t>/в</w:t>
            </w:r>
          </w:p>
        </w:tc>
      </w:tr>
      <w:tr w:rsidR="00FA41FC" w:rsidRPr="004E76EA" w14:paraId="29A75228" w14:textId="77777777" w:rsidTr="00BE2B9D">
        <w:tc>
          <w:tcPr>
            <w:tcW w:w="0" w:type="auto"/>
            <w:tcMar>
              <w:top w:w="75" w:type="dxa"/>
              <w:left w:w="75" w:type="dxa"/>
              <w:bottom w:w="75" w:type="dxa"/>
              <w:right w:w="75" w:type="dxa"/>
            </w:tcMar>
            <w:vAlign w:val="center"/>
            <w:hideMark/>
          </w:tcPr>
          <w:p w14:paraId="09CB931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S. pneumoniae</w:t>
            </w:r>
          </w:p>
          <w:p w14:paraId="61D5823C" w14:textId="282DDE76" w:rsidR="00FA41FC" w:rsidRPr="004E76EA" w:rsidRDefault="00FA41FC" w:rsidP="005A58AA">
            <w:pPr>
              <w:spacing w:after="0" w:line="240" w:lineRule="auto"/>
              <w:ind w:right="183"/>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пенициллинорезистентные,</w:t>
            </w:r>
            <w:r w:rsidR="005A58AA"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но чувствительные к цефтриаксону** штаммы</w:t>
            </w:r>
          </w:p>
        </w:tc>
        <w:tc>
          <w:tcPr>
            <w:tcW w:w="0" w:type="auto"/>
            <w:tcMar>
              <w:top w:w="75" w:type="dxa"/>
              <w:left w:w="75" w:type="dxa"/>
              <w:bottom w:w="75" w:type="dxa"/>
              <w:right w:w="75" w:type="dxa"/>
            </w:tcMar>
            <w:vAlign w:val="center"/>
            <w:hideMark/>
          </w:tcPr>
          <w:p w14:paraId="56F2253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 90 мг/кг/сут внутрь Амоксициллин+клавулановая кислота** 90 мг/кг/сутки (по амоксициллину**) внутрь, в/в (детям до 3 месяцев и массой менее 4 кг: 30 мг/кг каждые 12 часов)</w:t>
            </w:r>
          </w:p>
          <w:p w14:paraId="2289AA2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ЦС:</w:t>
            </w:r>
          </w:p>
          <w:p w14:paraId="1650B25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Цефдиторен внутрь (детям с 12 лет)</w:t>
            </w:r>
          </w:p>
          <w:p w14:paraId="30D5B0B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Цефтриаксон** в/в, в/м</w:t>
            </w:r>
          </w:p>
          <w:p w14:paraId="10E8DD1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Цефотаксим** в/в, в/м</w:t>
            </w:r>
          </w:p>
          <w:p w14:paraId="5076337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Цефепим** в/в, в/м</w:t>
            </w:r>
          </w:p>
        </w:tc>
        <w:tc>
          <w:tcPr>
            <w:tcW w:w="0" w:type="auto"/>
            <w:tcMar>
              <w:top w:w="75" w:type="dxa"/>
              <w:left w:w="75" w:type="dxa"/>
              <w:bottom w:w="75" w:type="dxa"/>
              <w:right w:w="75" w:type="dxa"/>
            </w:tcMar>
            <w:vAlign w:val="center"/>
            <w:hideMark/>
          </w:tcPr>
          <w:p w14:paraId="61A2197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ЦС:</w:t>
            </w:r>
          </w:p>
          <w:p w14:paraId="22B839B6" w14:textId="28249C2F"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Цефтаролина </w:t>
            </w:r>
            <w:proofErr w:type="gramStart"/>
            <w:r w:rsidRPr="004E76EA">
              <w:rPr>
                <w:rFonts w:ascii="Times New Roman" w:eastAsia="Times New Roman" w:hAnsi="Times New Roman" w:cs="Times New Roman"/>
                <w:kern w:val="0"/>
                <w:sz w:val="24"/>
                <w:szCs w:val="24"/>
                <w:lang w:eastAsia="ru-RU"/>
                <w14:ligatures w14:val="none"/>
              </w:rPr>
              <w:t>фосамил</w:t>
            </w:r>
            <w:r w:rsidR="007C72C1"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w:t>
            </w:r>
            <w:proofErr w:type="gramEnd"/>
            <w:r w:rsidRPr="004E76EA">
              <w:rPr>
                <w:rFonts w:ascii="Times New Roman" w:eastAsia="Times New Roman" w:hAnsi="Times New Roman" w:cs="Times New Roman"/>
                <w:kern w:val="0"/>
                <w:sz w:val="24"/>
                <w:szCs w:val="24"/>
                <w:lang w:eastAsia="ru-RU"/>
                <w14:ligatures w14:val="none"/>
              </w:rPr>
              <w:t>/в</w:t>
            </w:r>
          </w:p>
          <w:p w14:paraId="108AAD2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Карбапенемы:</w:t>
            </w:r>
          </w:p>
          <w:p w14:paraId="3322315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Эртапенем** в/в, в/м</w:t>
            </w:r>
          </w:p>
          <w:p w14:paraId="41CBFE4C" w14:textId="5351E804"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Имипенем+</w:t>
            </w:r>
            <w:proofErr w:type="gramStart"/>
            <w:r w:rsidRPr="004E76EA">
              <w:rPr>
                <w:rFonts w:ascii="Times New Roman" w:eastAsia="Times New Roman" w:hAnsi="Times New Roman" w:cs="Times New Roman"/>
                <w:kern w:val="0"/>
                <w:sz w:val="24"/>
                <w:szCs w:val="24"/>
                <w:lang w:eastAsia="ru-RU"/>
                <w14:ligatures w14:val="none"/>
              </w:rPr>
              <w:t>циластатин</w:t>
            </w:r>
            <w:r w:rsidR="007C72C1"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w:t>
            </w:r>
            <w:proofErr w:type="gramEnd"/>
            <w:r w:rsidRPr="004E76EA">
              <w:rPr>
                <w:rFonts w:ascii="Times New Roman" w:eastAsia="Times New Roman" w:hAnsi="Times New Roman" w:cs="Times New Roman"/>
                <w:kern w:val="0"/>
                <w:sz w:val="24"/>
                <w:szCs w:val="24"/>
                <w:lang w:eastAsia="ru-RU"/>
                <w14:ligatures w14:val="none"/>
              </w:rPr>
              <w:t>/в</w:t>
            </w:r>
          </w:p>
          <w:p w14:paraId="49E770B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Меропенем** в/в</w:t>
            </w:r>
          </w:p>
          <w:p w14:paraId="4EDC04C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Линезолид** внутрь, в/в</w:t>
            </w:r>
          </w:p>
          <w:p w14:paraId="69B0408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Ванкомицин** в/в</w:t>
            </w:r>
          </w:p>
        </w:tc>
      </w:tr>
      <w:tr w:rsidR="00FA41FC" w:rsidRPr="004E76EA" w14:paraId="6D36F16F" w14:textId="77777777" w:rsidTr="00BE2B9D">
        <w:tc>
          <w:tcPr>
            <w:tcW w:w="0" w:type="auto"/>
            <w:tcMar>
              <w:top w:w="75" w:type="dxa"/>
              <w:left w:w="75" w:type="dxa"/>
              <w:bottom w:w="75" w:type="dxa"/>
              <w:right w:w="75" w:type="dxa"/>
            </w:tcMar>
            <w:vAlign w:val="center"/>
            <w:hideMark/>
          </w:tcPr>
          <w:p w14:paraId="1307925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S. pneumoniae</w:t>
            </w:r>
          </w:p>
          <w:p w14:paraId="2485C3D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резистентные к цефтриаксону** штаммы</w:t>
            </w:r>
          </w:p>
        </w:tc>
        <w:tc>
          <w:tcPr>
            <w:tcW w:w="0" w:type="auto"/>
            <w:tcMar>
              <w:top w:w="75" w:type="dxa"/>
              <w:left w:w="75" w:type="dxa"/>
              <w:bottom w:w="75" w:type="dxa"/>
              <w:right w:w="75" w:type="dxa"/>
            </w:tcMar>
            <w:vAlign w:val="center"/>
            <w:hideMark/>
          </w:tcPr>
          <w:p w14:paraId="3AB7A7DD" w14:textId="77777777" w:rsidR="00FA41FC" w:rsidRPr="004E76EA" w:rsidRDefault="00FA41FC" w:rsidP="00BE2B9D">
            <w:pPr>
              <w:spacing w:after="0" w:line="240" w:lineRule="auto"/>
              <w:jc w:val="both"/>
              <w:rPr>
                <w:rFonts w:ascii="Times New Roman" w:eastAsia="Times New Roman" w:hAnsi="Times New Roman" w:cs="Times New Roman"/>
                <w:b/>
                <w:kern w:val="0"/>
                <w:sz w:val="24"/>
                <w:szCs w:val="24"/>
                <w:lang w:eastAsia="ru-RU"/>
                <w14:ligatures w14:val="none"/>
              </w:rPr>
            </w:pPr>
            <w:r w:rsidRPr="004E76EA">
              <w:rPr>
                <w:rFonts w:ascii="Times New Roman" w:eastAsia="Times New Roman" w:hAnsi="Times New Roman" w:cs="Times New Roman"/>
                <w:b/>
                <w:kern w:val="0"/>
                <w:sz w:val="24"/>
                <w:szCs w:val="24"/>
                <w:lang w:eastAsia="ru-RU"/>
                <w14:ligatures w14:val="none"/>
              </w:rPr>
              <w:t>Цефтаролина фосамил** в/в</w:t>
            </w:r>
          </w:p>
          <w:p w14:paraId="32AF941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p w14:paraId="14D00E4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p w14:paraId="0CC11CF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6781727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Линезолид** внутрь, в/в</w:t>
            </w:r>
          </w:p>
          <w:p w14:paraId="6C1142A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Ванкомицин** в/в</w:t>
            </w:r>
          </w:p>
        </w:tc>
      </w:tr>
      <w:tr w:rsidR="00FA41FC" w:rsidRPr="004E76EA" w14:paraId="4F5015AC" w14:textId="77777777" w:rsidTr="00BE2B9D">
        <w:tc>
          <w:tcPr>
            <w:tcW w:w="0" w:type="auto"/>
            <w:tcMar>
              <w:top w:w="75" w:type="dxa"/>
              <w:left w:w="75" w:type="dxa"/>
              <w:bottom w:w="75" w:type="dxa"/>
              <w:right w:w="75" w:type="dxa"/>
            </w:tcMar>
            <w:vAlign w:val="center"/>
            <w:hideMark/>
          </w:tcPr>
          <w:p w14:paraId="6FD9176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M. pneumoniae</w:t>
            </w:r>
          </w:p>
          <w:p w14:paraId="7663896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C. pneumoniae</w:t>
            </w:r>
          </w:p>
          <w:p w14:paraId="639C380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7B1E09C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Макролиды:</w:t>
            </w:r>
          </w:p>
          <w:p w14:paraId="4A6A220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Азитромицин** внутрь –</w:t>
            </w:r>
          </w:p>
          <w:p w14:paraId="64A9829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Кларитромицин** внутрь</w:t>
            </w:r>
          </w:p>
        </w:tc>
        <w:tc>
          <w:tcPr>
            <w:tcW w:w="0" w:type="auto"/>
            <w:tcMar>
              <w:top w:w="75" w:type="dxa"/>
              <w:left w:w="75" w:type="dxa"/>
              <w:bottom w:w="75" w:type="dxa"/>
              <w:right w:w="75" w:type="dxa"/>
            </w:tcMar>
            <w:vAlign w:val="center"/>
            <w:hideMark/>
          </w:tcPr>
          <w:p w14:paraId="5603152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Доксициклин** внутрь</w:t>
            </w:r>
          </w:p>
        </w:tc>
      </w:tr>
      <w:tr w:rsidR="00FA41FC" w:rsidRPr="004E76EA" w14:paraId="142F1358" w14:textId="77777777" w:rsidTr="00BE2B9D">
        <w:tc>
          <w:tcPr>
            <w:tcW w:w="0" w:type="auto"/>
            <w:tcMar>
              <w:top w:w="75" w:type="dxa"/>
              <w:left w:w="75" w:type="dxa"/>
              <w:bottom w:w="75" w:type="dxa"/>
              <w:right w:w="75" w:type="dxa"/>
            </w:tcMar>
            <w:vAlign w:val="center"/>
            <w:hideMark/>
          </w:tcPr>
          <w:p w14:paraId="4E5C356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H. influenzae</w:t>
            </w:r>
          </w:p>
        </w:tc>
        <w:tc>
          <w:tcPr>
            <w:tcW w:w="0" w:type="auto"/>
            <w:tcMar>
              <w:top w:w="75" w:type="dxa"/>
              <w:left w:w="75" w:type="dxa"/>
              <w:bottom w:w="75" w:type="dxa"/>
              <w:right w:w="75" w:type="dxa"/>
            </w:tcMar>
            <w:vAlign w:val="center"/>
            <w:hideMark/>
          </w:tcPr>
          <w:p w14:paraId="4279D36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ИЗП:</w:t>
            </w:r>
          </w:p>
          <w:p w14:paraId="56AF596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Амоксициллин+клавулановая кислота**</w:t>
            </w:r>
          </w:p>
          <w:p w14:paraId="200689F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Ампициллин+сульбактам**</w:t>
            </w:r>
          </w:p>
          <w:p w14:paraId="35E844C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Амоксициллин+сульбактам</w:t>
            </w:r>
          </w:p>
          <w:p w14:paraId="2AA3D4B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6A2480C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ЦС:</w:t>
            </w:r>
          </w:p>
          <w:p w14:paraId="156DBF7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Цефуроксим** внутрь</w:t>
            </w:r>
          </w:p>
          <w:p w14:paraId="1E59CA69" w14:textId="77777777" w:rsidR="002A46B1"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Цефдиторен </w:t>
            </w:r>
          </w:p>
          <w:p w14:paraId="2E5627C5" w14:textId="75B6DD9B"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 (детям с 12 лет)</w:t>
            </w:r>
          </w:p>
          <w:p w14:paraId="3A40829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Цефподоксим внутрь (детям с 12 лет)</w:t>
            </w:r>
          </w:p>
          <w:p w14:paraId="57DF96E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Цефтриаксон** в/в, в/м</w:t>
            </w:r>
          </w:p>
          <w:p w14:paraId="37ACFBE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Цефотаксим** в/в, в/м</w:t>
            </w:r>
          </w:p>
          <w:p w14:paraId="02489A8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Цефепим** в/в, в/м</w:t>
            </w:r>
          </w:p>
          <w:p w14:paraId="365DA73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Карбапенемы:</w:t>
            </w:r>
          </w:p>
          <w:p w14:paraId="41E54905" w14:textId="77777777" w:rsidR="00FA41FC" w:rsidRPr="004E76EA" w:rsidRDefault="00FA41FC" w:rsidP="00E41ECC">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Эртапенем</w:t>
            </w:r>
            <w:r w:rsidR="00E41ECC"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в/в, в/м</w:t>
            </w:r>
          </w:p>
        </w:tc>
      </w:tr>
      <w:tr w:rsidR="00FA41FC" w:rsidRPr="004E76EA" w14:paraId="72A40B6D" w14:textId="77777777" w:rsidTr="00BE2B9D">
        <w:tc>
          <w:tcPr>
            <w:tcW w:w="0" w:type="auto"/>
            <w:tcMar>
              <w:top w:w="75" w:type="dxa"/>
              <w:left w:w="75" w:type="dxa"/>
              <w:bottom w:w="75" w:type="dxa"/>
              <w:right w:w="75" w:type="dxa"/>
            </w:tcMar>
            <w:vAlign w:val="center"/>
            <w:hideMark/>
          </w:tcPr>
          <w:p w14:paraId="6D05D83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MSSA</w:t>
            </w:r>
          </w:p>
        </w:tc>
        <w:tc>
          <w:tcPr>
            <w:tcW w:w="0" w:type="auto"/>
            <w:tcMar>
              <w:top w:w="75" w:type="dxa"/>
              <w:left w:w="75" w:type="dxa"/>
              <w:bottom w:w="75" w:type="dxa"/>
              <w:right w:w="75" w:type="dxa"/>
            </w:tcMar>
            <w:vAlign w:val="center"/>
            <w:hideMark/>
          </w:tcPr>
          <w:p w14:paraId="1445314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Оксациллин** в/в, в/м</w:t>
            </w:r>
          </w:p>
          <w:p w14:paraId="3D80C66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ИЗП:</w:t>
            </w:r>
          </w:p>
          <w:p w14:paraId="1048A4E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Амоксициллин+клавулановая кислота** внутрь, в/в</w:t>
            </w:r>
          </w:p>
          <w:p w14:paraId="4DEA137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Ампициллин+сульбактам** в/в, в/м</w:t>
            </w:r>
          </w:p>
          <w:p w14:paraId="27F8CFB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Амоксициллин+сульбактам внутрь, в/в, в/м</w:t>
            </w:r>
          </w:p>
        </w:tc>
        <w:tc>
          <w:tcPr>
            <w:tcW w:w="0" w:type="auto"/>
            <w:tcMar>
              <w:top w:w="75" w:type="dxa"/>
              <w:left w:w="75" w:type="dxa"/>
              <w:bottom w:w="75" w:type="dxa"/>
              <w:right w:w="75" w:type="dxa"/>
            </w:tcMar>
            <w:vAlign w:val="center"/>
            <w:hideMark/>
          </w:tcPr>
          <w:p w14:paraId="0F46388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ЦС:</w:t>
            </w:r>
          </w:p>
          <w:p w14:paraId="13F3C66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Цефазолин** в/в, в/м</w:t>
            </w:r>
          </w:p>
          <w:p w14:paraId="0A0FF13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Цефуроксим**внутрь</w:t>
            </w:r>
          </w:p>
          <w:p w14:paraId="20A62FA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Цефепим** в/в, в/м</w:t>
            </w:r>
          </w:p>
          <w:p w14:paraId="227F4E5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Карбапенемы:</w:t>
            </w:r>
          </w:p>
          <w:p w14:paraId="08EC7729" w14:textId="77777777" w:rsidR="00FA41FC" w:rsidRPr="004E76EA" w:rsidRDefault="00FA41FC" w:rsidP="00C96017">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Эртапенем</w:t>
            </w:r>
            <w:r w:rsidR="00C96017"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в/в, в/м</w:t>
            </w:r>
          </w:p>
        </w:tc>
      </w:tr>
      <w:tr w:rsidR="00FA41FC" w:rsidRPr="004E76EA" w14:paraId="4CB5F3DF" w14:textId="77777777" w:rsidTr="00BE2B9D">
        <w:tc>
          <w:tcPr>
            <w:tcW w:w="0" w:type="auto"/>
            <w:tcMar>
              <w:top w:w="75" w:type="dxa"/>
              <w:left w:w="75" w:type="dxa"/>
              <w:bottom w:w="75" w:type="dxa"/>
              <w:right w:w="75" w:type="dxa"/>
            </w:tcMar>
            <w:vAlign w:val="center"/>
            <w:hideMark/>
          </w:tcPr>
          <w:p w14:paraId="1A5742E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MRSA</w:t>
            </w:r>
          </w:p>
        </w:tc>
        <w:tc>
          <w:tcPr>
            <w:tcW w:w="0" w:type="auto"/>
            <w:tcMar>
              <w:top w:w="75" w:type="dxa"/>
              <w:left w:w="75" w:type="dxa"/>
              <w:bottom w:w="75" w:type="dxa"/>
              <w:right w:w="75" w:type="dxa"/>
            </w:tcMar>
            <w:vAlign w:val="center"/>
            <w:hideMark/>
          </w:tcPr>
          <w:p w14:paraId="20AE0D0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Линезолид** в/в, внутрь</w:t>
            </w:r>
          </w:p>
        </w:tc>
        <w:tc>
          <w:tcPr>
            <w:tcW w:w="0" w:type="auto"/>
            <w:tcMar>
              <w:top w:w="75" w:type="dxa"/>
              <w:left w:w="75" w:type="dxa"/>
              <w:bottom w:w="75" w:type="dxa"/>
              <w:right w:w="75" w:type="dxa"/>
            </w:tcMar>
            <w:vAlign w:val="center"/>
            <w:hideMark/>
          </w:tcPr>
          <w:p w14:paraId="50379EF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Цефтаролина </w:t>
            </w:r>
            <w:proofErr w:type="gramStart"/>
            <w:r w:rsidRPr="004E76EA">
              <w:rPr>
                <w:rFonts w:ascii="Times New Roman" w:eastAsia="Times New Roman" w:hAnsi="Times New Roman" w:cs="Times New Roman"/>
                <w:kern w:val="0"/>
                <w:sz w:val="24"/>
                <w:szCs w:val="24"/>
                <w:lang w:eastAsia="ru-RU"/>
                <w14:ligatures w14:val="none"/>
              </w:rPr>
              <w:t>фосамил</w:t>
            </w:r>
            <w:r w:rsidR="00C96017"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в</w:t>
            </w:r>
            <w:proofErr w:type="gramEnd"/>
            <w:r w:rsidRPr="004E76EA">
              <w:rPr>
                <w:rFonts w:ascii="Times New Roman" w:eastAsia="Times New Roman" w:hAnsi="Times New Roman" w:cs="Times New Roman"/>
                <w:kern w:val="0"/>
                <w:sz w:val="24"/>
                <w:szCs w:val="24"/>
                <w:lang w:eastAsia="ru-RU"/>
                <w14:ligatures w14:val="none"/>
              </w:rPr>
              <w:t>/в</w:t>
            </w:r>
          </w:p>
          <w:p w14:paraId="00DA2B2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Ванкомицин** в/в</w:t>
            </w:r>
          </w:p>
        </w:tc>
      </w:tr>
      <w:tr w:rsidR="00FA41FC" w:rsidRPr="004E76EA" w14:paraId="4D0C591B" w14:textId="77777777" w:rsidTr="00BE2B9D">
        <w:tc>
          <w:tcPr>
            <w:tcW w:w="0" w:type="auto"/>
            <w:tcMar>
              <w:top w:w="75" w:type="dxa"/>
              <w:left w:w="75" w:type="dxa"/>
              <w:bottom w:w="75" w:type="dxa"/>
              <w:right w:w="75" w:type="dxa"/>
            </w:tcMar>
            <w:vAlign w:val="center"/>
            <w:hideMark/>
          </w:tcPr>
          <w:p w14:paraId="7B598C2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P. aeruginosa</w:t>
            </w:r>
          </w:p>
        </w:tc>
        <w:tc>
          <w:tcPr>
            <w:tcW w:w="0" w:type="auto"/>
            <w:tcMar>
              <w:top w:w="75" w:type="dxa"/>
              <w:left w:w="75" w:type="dxa"/>
              <w:bottom w:w="75" w:type="dxa"/>
              <w:right w:w="75" w:type="dxa"/>
            </w:tcMar>
            <w:vAlign w:val="center"/>
            <w:hideMark/>
          </w:tcPr>
          <w:p w14:paraId="356286D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 в/в</w:t>
            </w:r>
          </w:p>
          <w:p w14:paraId="1FDAC0E4" w14:textId="5CF768AE" w:rsidR="00FA41FC" w:rsidRPr="004E76EA" w:rsidRDefault="00783C0F"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 + [Сульбактам</w:t>
            </w:r>
            <w:proofErr w:type="gramStart"/>
            <w:r w:rsidRPr="004E76EA">
              <w:rPr>
                <w:rFonts w:ascii="Times New Roman" w:eastAsia="Times New Roman" w:hAnsi="Times New Roman" w:cs="Times New Roman"/>
                <w:kern w:val="0"/>
                <w:sz w:val="24"/>
                <w:szCs w:val="24"/>
                <w:lang w:eastAsia="ru-RU"/>
                <w14:ligatures w14:val="none"/>
              </w:rPr>
              <w:t xml:space="preserve">] </w:t>
            </w:r>
            <w:r w:rsidR="00FA41FC" w:rsidRPr="004E76EA">
              <w:rPr>
                <w:rFonts w:ascii="Times New Roman" w:eastAsia="Times New Roman" w:hAnsi="Times New Roman" w:cs="Times New Roman"/>
                <w:kern w:val="0"/>
                <w:sz w:val="24"/>
                <w:szCs w:val="24"/>
                <w:lang w:eastAsia="ru-RU"/>
                <w14:ligatures w14:val="none"/>
              </w:rPr>
              <w:t xml:space="preserve"> в</w:t>
            </w:r>
            <w:proofErr w:type="gramEnd"/>
            <w:r w:rsidR="00FA41FC" w:rsidRPr="004E76EA">
              <w:rPr>
                <w:rFonts w:ascii="Times New Roman" w:eastAsia="Times New Roman" w:hAnsi="Times New Roman" w:cs="Times New Roman"/>
                <w:kern w:val="0"/>
                <w:sz w:val="24"/>
                <w:szCs w:val="24"/>
                <w:lang w:eastAsia="ru-RU"/>
                <w14:ligatures w14:val="none"/>
              </w:rPr>
              <w:t>/в</w:t>
            </w:r>
          </w:p>
          <w:p w14:paraId="2626B0D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Пиперациллин + [Тазобактам] в/в</w:t>
            </w:r>
          </w:p>
          <w:p w14:paraId="3559E811" w14:textId="1AD2A9DC" w:rsidR="00FA41FC" w:rsidRPr="004E76EA" w:rsidRDefault="00783C0F"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Имипенем+Циластатин</w:t>
            </w:r>
            <w:r w:rsidR="00FA41FC" w:rsidRPr="004E76EA">
              <w:rPr>
                <w:rFonts w:ascii="Times New Roman" w:eastAsia="Times New Roman" w:hAnsi="Times New Roman" w:cs="Times New Roman"/>
                <w:kern w:val="0"/>
                <w:sz w:val="24"/>
                <w:szCs w:val="24"/>
                <w:lang w:eastAsia="ru-RU"/>
                <w14:ligatures w14:val="none"/>
              </w:rPr>
              <w:t xml:space="preserve"> в/в</w:t>
            </w:r>
          </w:p>
          <w:p w14:paraId="5528991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Меропенем** в/в</w:t>
            </w:r>
          </w:p>
          <w:p w14:paraId="1186A53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Амикацин** в/в</w:t>
            </w:r>
          </w:p>
        </w:tc>
        <w:tc>
          <w:tcPr>
            <w:tcW w:w="0" w:type="auto"/>
            <w:tcMar>
              <w:top w:w="75" w:type="dxa"/>
              <w:left w:w="75" w:type="dxa"/>
              <w:bottom w:w="75" w:type="dxa"/>
              <w:right w:w="75" w:type="dxa"/>
            </w:tcMar>
            <w:vAlign w:val="center"/>
            <w:hideMark/>
          </w:tcPr>
          <w:p w14:paraId="757CBA84" w14:textId="1ECB1C9D"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Решается индивидуально на основании результатов определения чувствительности возбудителя, данных аллергологического анамнеза и</w:t>
            </w:r>
            <w:r w:rsidR="00783C0F"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сопутствующей патологии</w:t>
            </w:r>
          </w:p>
        </w:tc>
      </w:tr>
    </w:tbl>
    <w:p w14:paraId="727F1CFF" w14:textId="77777777" w:rsidR="005E51B1" w:rsidRDefault="005E51B1" w:rsidP="00ED34A7">
      <w:pPr>
        <w:spacing w:after="0" w:line="240" w:lineRule="auto"/>
        <w:jc w:val="center"/>
        <w:rPr>
          <w:rFonts w:ascii="Times New Roman" w:eastAsia="Times New Roman" w:hAnsi="Times New Roman" w:cs="Times New Roman"/>
          <w:b/>
          <w:bCs/>
          <w:kern w:val="0"/>
          <w:sz w:val="24"/>
          <w:szCs w:val="24"/>
          <w:lang w:eastAsia="ru-RU"/>
          <w14:ligatures w14:val="none"/>
        </w:rPr>
      </w:pPr>
    </w:p>
    <w:p w14:paraId="0FF5A460" w14:textId="64497E4C" w:rsidR="005E51B1" w:rsidRDefault="00FA41FC" w:rsidP="005E51B1">
      <w:pPr>
        <w:spacing w:after="0" w:line="240" w:lineRule="auto"/>
        <w:jc w:val="right"/>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xml:space="preserve">Таблица 12. </w:t>
      </w:r>
    </w:p>
    <w:p w14:paraId="3A90E90E" w14:textId="77777777" w:rsidR="005E51B1" w:rsidRDefault="005E51B1" w:rsidP="00ED34A7">
      <w:pPr>
        <w:spacing w:after="0" w:line="240" w:lineRule="auto"/>
        <w:jc w:val="center"/>
        <w:rPr>
          <w:rFonts w:ascii="Times New Roman" w:eastAsia="Times New Roman" w:hAnsi="Times New Roman" w:cs="Times New Roman"/>
          <w:b/>
          <w:bCs/>
          <w:kern w:val="0"/>
          <w:sz w:val="24"/>
          <w:szCs w:val="24"/>
          <w:lang w:eastAsia="ru-RU"/>
          <w14:ligatures w14:val="none"/>
        </w:rPr>
      </w:pPr>
    </w:p>
    <w:p w14:paraId="443CDAA9" w14:textId="5DAFC121" w:rsidR="00C96017" w:rsidRDefault="00FA41FC" w:rsidP="00ED34A7">
      <w:pPr>
        <w:spacing w:after="0" w:line="240" w:lineRule="auto"/>
        <w:jc w:val="center"/>
        <w:rPr>
          <w:rFonts w:ascii="Times New Roman" w:eastAsia="Times New Roman" w:hAnsi="Times New Roman" w:cs="Times New Roman"/>
          <w:b/>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Рекомендуемые дозы препаратов у детей c ВП и</w:t>
      </w:r>
      <w:r w:rsidR="00DF387A">
        <w:rPr>
          <w:rFonts w:ascii="Times New Roman" w:eastAsia="Times New Roman" w:hAnsi="Times New Roman" w:cs="Times New Roman"/>
          <w:b/>
          <w:bCs/>
          <w:kern w:val="0"/>
          <w:sz w:val="24"/>
          <w:szCs w:val="24"/>
          <w:lang w:eastAsia="ru-RU"/>
          <w14:ligatures w14:val="none"/>
        </w:rPr>
        <w:t xml:space="preserve"> </w:t>
      </w:r>
      <w:r w:rsidR="00ED34A7" w:rsidRPr="004E76EA">
        <w:rPr>
          <w:rFonts w:ascii="Times New Roman" w:eastAsia="Times New Roman" w:hAnsi="Times New Roman" w:cs="Times New Roman"/>
          <w:b/>
          <w:bCs/>
          <w:kern w:val="0"/>
          <w:sz w:val="24"/>
          <w:szCs w:val="24"/>
          <w:lang w:eastAsia="ru-RU"/>
          <w14:ligatures w14:val="none"/>
        </w:rPr>
        <w:t xml:space="preserve">нормальной функцией </w:t>
      </w:r>
      <w:r w:rsidR="00851F17" w:rsidRPr="004E76EA">
        <w:rPr>
          <w:rFonts w:ascii="Times New Roman" w:eastAsia="Times New Roman" w:hAnsi="Times New Roman" w:cs="Times New Roman"/>
          <w:b/>
          <w:kern w:val="0"/>
          <w:sz w:val="24"/>
          <w:szCs w:val="24"/>
          <w:lang w:eastAsia="ru-RU"/>
          <w14:ligatures w14:val="none"/>
        </w:rPr>
        <w:t>п</w:t>
      </w:r>
      <w:r w:rsidR="00C96017" w:rsidRPr="004E76EA">
        <w:rPr>
          <w:rFonts w:ascii="Times New Roman" w:eastAsia="Times New Roman" w:hAnsi="Times New Roman" w:cs="Times New Roman"/>
          <w:b/>
          <w:kern w:val="0"/>
          <w:sz w:val="24"/>
          <w:szCs w:val="24"/>
          <w:lang w:eastAsia="ru-RU"/>
          <w14:ligatures w14:val="none"/>
        </w:rPr>
        <w:t>очек</w:t>
      </w:r>
    </w:p>
    <w:p w14:paraId="36B235F5" w14:textId="77777777" w:rsidR="005E51B1" w:rsidRPr="004E76EA" w:rsidRDefault="005E51B1" w:rsidP="00ED34A7">
      <w:pPr>
        <w:spacing w:after="0" w:line="240" w:lineRule="auto"/>
        <w:jc w:val="center"/>
        <w:rPr>
          <w:rFonts w:ascii="Times New Roman" w:eastAsia="Times New Roman" w:hAnsi="Times New Roman" w:cs="Times New Roman"/>
          <w:b/>
          <w:bCs/>
          <w:kern w:val="0"/>
          <w:sz w:val="24"/>
          <w:szCs w:val="24"/>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4"/>
        <w:gridCol w:w="6580"/>
      </w:tblGrid>
      <w:tr w:rsidR="00FA41FC" w:rsidRPr="004E76EA" w14:paraId="7EB17AFA" w14:textId="77777777" w:rsidTr="00DF387A">
        <w:trPr>
          <w:tblHeader/>
        </w:trPr>
        <w:tc>
          <w:tcPr>
            <w:tcW w:w="2405" w:type="dxa"/>
            <w:shd w:val="clear" w:color="auto" w:fill="E7E6E6" w:themeFill="background2"/>
            <w:vAlign w:val="center"/>
            <w:hideMark/>
          </w:tcPr>
          <w:p w14:paraId="6D9D60A8"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ПМП</w:t>
            </w:r>
          </w:p>
        </w:tc>
        <w:tc>
          <w:tcPr>
            <w:tcW w:w="0" w:type="auto"/>
            <w:shd w:val="clear" w:color="auto" w:fill="E7E6E6" w:themeFill="background2"/>
            <w:vAlign w:val="center"/>
            <w:hideMark/>
          </w:tcPr>
          <w:p w14:paraId="4991F003"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Режим дозирования</w:t>
            </w:r>
          </w:p>
        </w:tc>
      </w:tr>
      <w:tr w:rsidR="00FA41FC" w:rsidRPr="004E76EA" w14:paraId="6B130F20" w14:textId="77777777" w:rsidTr="00BE2B9D">
        <w:tc>
          <w:tcPr>
            <w:tcW w:w="2405" w:type="dxa"/>
            <w:tcMar>
              <w:top w:w="75" w:type="dxa"/>
              <w:left w:w="75" w:type="dxa"/>
              <w:bottom w:w="75" w:type="dxa"/>
              <w:right w:w="75" w:type="dxa"/>
            </w:tcMar>
            <w:vAlign w:val="center"/>
            <w:hideMark/>
          </w:tcPr>
          <w:p w14:paraId="79C7CB7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Азитромицин**</w:t>
            </w:r>
          </w:p>
        </w:tc>
        <w:tc>
          <w:tcPr>
            <w:tcW w:w="0" w:type="auto"/>
            <w:tcMar>
              <w:top w:w="75" w:type="dxa"/>
              <w:left w:w="75" w:type="dxa"/>
              <w:bottom w:w="75" w:type="dxa"/>
              <w:right w:w="75" w:type="dxa"/>
            </w:tcMar>
            <w:vAlign w:val="center"/>
            <w:hideMark/>
          </w:tcPr>
          <w:p w14:paraId="00D6989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43A8770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6 мес. до 12 лет: 10 мг/кг/сутки каждые 24 ч (3-дневный курс)</w:t>
            </w:r>
          </w:p>
          <w:p w14:paraId="30EC0F4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45 кг – 500 мг 1 раз в сутки внутрь (3-дневный курс)</w:t>
            </w:r>
          </w:p>
        </w:tc>
      </w:tr>
      <w:tr w:rsidR="00FA41FC" w:rsidRPr="004E76EA" w14:paraId="36D8C207" w14:textId="77777777" w:rsidTr="00BE2B9D">
        <w:tc>
          <w:tcPr>
            <w:tcW w:w="2405" w:type="dxa"/>
            <w:tcMar>
              <w:top w:w="75" w:type="dxa"/>
              <w:left w:w="75" w:type="dxa"/>
              <w:bottom w:w="75" w:type="dxa"/>
              <w:right w:w="75" w:type="dxa"/>
            </w:tcMar>
            <w:vAlign w:val="center"/>
            <w:hideMark/>
          </w:tcPr>
          <w:p w14:paraId="553833E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Амикацин**</w:t>
            </w:r>
          </w:p>
        </w:tc>
        <w:tc>
          <w:tcPr>
            <w:tcW w:w="0" w:type="auto"/>
            <w:tcMar>
              <w:top w:w="75" w:type="dxa"/>
              <w:left w:w="75" w:type="dxa"/>
              <w:bottom w:w="75" w:type="dxa"/>
              <w:right w:w="75" w:type="dxa"/>
            </w:tcMar>
            <w:vAlign w:val="center"/>
            <w:hideMark/>
          </w:tcPr>
          <w:p w14:paraId="682B6FA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6566E12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15 мг/кг/сутки в #1 - 2 введения [171-172]</w:t>
            </w:r>
          </w:p>
        </w:tc>
      </w:tr>
      <w:tr w:rsidR="00FA41FC" w:rsidRPr="004E76EA" w14:paraId="6535C631" w14:textId="77777777" w:rsidTr="00BE2B9D">
        <w:tc>
          <w:tcPr>
            <w:tcW w:w="2405" w:type="dxa"/>
            <w:tcMar>
              <w:top w:w="75" w:type="dxa"/>
              <w:left w:w="75" w:type="dxa"/>
              <w:bottom w:w="75" w:type="dxa"/>
              <w:right w:w="75" w:type="dxa"/>
            </w:tcMar>
            <w:vAlign w:val="center"/>
            <w:hideMark/>
          </w:tcPr>
          <w:p w14:paraId="3498621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w:t>
            </w:r>
          </w:p>
        </w:tc>
        <w:tc>
          <w:tcPr>
            <w:tcW w:w="0" w:type="auto"/>
            <w:tcMar>
              <w:top w:w="75" w:type="dxa"/>
              <w:left w:w="75" w:type="dxa"/>
              <w:bottom w:w="75" w:type="dxa"/>
              <w:right w:w="75" w:type="dxa"/>
            </w:tcMar>
            <w:vAlign w:val="center"/>
            <w:hideMark/>
          </w:tcPr>
          <w:p w14:paraId="54F87E4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5C12174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1 мес до 12 лет или с массой тела &lt;40кг: 45-90 мг/кг/сутки (максимально 2 г/сутки) разделить на 2–3 приема</w:t>
            </w:r>
          </w:p>
          <w:p w14:paraId="3D14E22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детей старше 12 лет или с массой тела &gt;40 кг— 1,5-3 г/сутки (по амоксициллину**), разделить на 2—3 приема</w:t>
            </w:r>
          </w:p>
        </w:tc>
      </w:tr>
      <w:tr w:rsidR="00FA41FC" w:rsidRPr="004E76EA" w14:paraId="5D71190C" w14:textId="77777777" w:rsidTr="00BE2B9D">
        <w:tc>
          <w:tcPr>
            <w:tcW w:w="2405" w:type="dxa"/>
            <w:tcMar>
              <w:top w:w="75" w:type="dxa"/>
              <w:left w:w="75" w:type="dxa"/>
              <w:bottom w:w="75" w:type="dxa"/>
              <w:right w:w="75" w:type="dxa"/>
            </w:tcMar>
            <w:vAlign w:val="center"/>
            <w:hideMark/>
          </w:tcPr>
          <w:p w14:paraId="5B012A9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Амоксициллин+</w:t>
            </w:r>
          </w:p>
          <w:p w14:paraId="56CB555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клавулановая кислота**</w:t>
            </w:r>
          </w:p>
        </w:tc>
        <w:tc>
          <w:tcPr>
            <w:tcW w:w="0" w:type="auto"/>
            <w:tcMar>
              <w:top w:w="75" w:type="dxa"/>
              <w:left w:w="75" w:type="dxa"/>
              <w:bottom w:w="75" w:type="dxa"/>
              <w:right w:w="75" w:type="dxa"/>
            </w:tcMar>
            <w:vAlign w:val="center"/>
            <w:hideMark/>
          </w:tcPr>
          <w:p w14:paraId="5196DCA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239CB76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12 лет: 45-90 мг/кг/сутки (по амоксициллину**) в 2-3 приема</w:t>
            </w:r>
          </w:p>
          <w:p w14:paraId="4E34F37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1,5–3 г/сутки (по амоксициллину**) в 2–3 приема</w:t>
            </w:r>
          </w:p>
          <w:p w14:paraId="606CD82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w:t>
            </w:r>
          </w:p>
          <w:p w14:paraId="4AADF5D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90 мг/кг/сутки (по амоксициллину**) в 3 введения</w:t>
            </w:r>
          </w:p>
          <w:p w14:paraId="0EBC00A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Дети старше 12 лет — 3,6 г/сутки (по 1,2 г в 3 введения) (детям до 3 месяцев и массой менее 4 кг: 30 мг/кг каждые 12 часов)</w:t>
            </w:r>
          </w:p>
        </w:tc>
      </w:tr>
      <w:tr w:rsidR="00FA41FC" w:rsidRPr="004E76EA" w14:paraId="2C1A82B7" w14:textId="77777777" w:rsidTr="00BE2B9D">
        <w:tc>
          <w:tcPr>
            <w:tcW w:w="2405" w:type="dxa"/>
            <w:tcMar>
              <w:top w:w="75" w:type="dxa"/>
              <w:left w:w="75" w:type="dxa"/>
              <w:bottom w:w="75" w:type="dxa"/>
              <w:right w:w="75" w:type="dxa"/>
            </w:tcMar>
            <w:vAlign w:val="center"/>
            <w:hideMark/>
          </w:tcPr>
          <w:p w14:paraId="56DAC52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Амоксициллин+</w:t>
            </w:r>
          </w:p>
          <w:p w14:paraId="21CAB400" w14:textId="77777777" w:rsidR="00FA41FC" w:rsidRPr="004E76EA" w:rsidRDefault="002305C3"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w:t>
            </w:r>
            <w:r w:rsidR="00FA41FC" w:rsidRPr="004E76EA">
              <w:rPr>
                <w:rFonts w:ascii="Times New Roman" w:eastAsia="Times New Roman" w:hAnsi="Times New Roman" w:cs="Times New Roman"/>
                <w:kern w:val="0"/>
                <w:sz w:val="24"/>
                <w:szCs w:val="24"/>
                <w:lang w:eastAsia="ru-RU"/>
                <w14:ligatures w14:val="none"/>
              </w:rPr>
              <w:t>ульбактам</w:t>
            </w:r>
          </w:p>
        </w:tc>
        <w:tc>
          <w:tcPr>
            <w:tcW w:w="0" w:type="auto"/>
            <w:tcMar>
              <w:top w:w="75" w:type="dxa"/>
              <w:left w:w="75" w:type="dxa"/>
              <w:bottom w:w="75" w:type="dxa"/>
              <w:right w:w="75" w:type="dxa"/>
            </w:tcMar>
            <w:vAlign w:val="center"/>
            <w:hideMark/>
          </w:tcPr>
          <w:p w14:paraId="7868325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или в/м (расчет дозы по амоксициллину**):</w:t>
            </w:r>
          </w:p>
          <w:p w14:paraId="5061669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2 лет: 40-90 мг/кг/</w:t>
            </w:r>
            <w:proofErr w:type="gramStart"/>
            <w:r w:rsidRPr="004E76EA">
              <w:rPr>
                <w:rFonts w:ascii="Times New Roman" w:eastAsia="Times New Roman" w:hAnsi="Times New Roman" w:cs="Times New Roman"/>
                <w:kern w:val="0"/>
                <w:sz w:val="24"/>
                <w:szCs w:val="24"/>
                <w:lang w:eastAsia="ru-RU"/>
                <w14:ligatures w14:val="none"/>
              </w:rPr>
              <w:t>сутки  в</w:t>
            </w:r>
            <w:proofErr w:type="gramEnd"/>
            <w:r w:rsidRPr="004E76EA">
              <w:rPr>
                <w:rFonts w:ascii="Times New Roman" w:eastAsia="Times New Roman" w:hAnsi="Times New Roman" w:cs="Times New Roman"/>
                <w:kern w:val="0"/>
                <w:sz w:val="24"/>
                <w:szCs w:val="24"/>
                <w:lang w:eastAsia="ru-RU"/>
                <w14:ligatures w14:val="none"/>
              </w:rPr>
              <w:t xml:space="preserve"> 2-3 введения</w:t>
            </w:r>
          </w:p>
          <w:p w14:paraId="43A88C7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2-6 лет: 250 мг 3 раза в сутки</w:t>
            </w:r>
          </w:p>
          <w:p w14:paraId="342259A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6-12 лет: 500 мг 3 раза в сутки</w:t>
            </w:r>
          </w:p>
          <w:p w14:paraId="24D5FEA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1000 мг 2-3 раза в сутки</w:t>
            </w:r>
          </w:p>
          <w:p w14:paraId="40976C9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0C2CC1F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875/125 мг 2 раза в сутки</w:t>
            </w:r>
          </w:p>
        </w:tc>
      </w:tr>
      <w:tr w:rsidR="00FA41FC" w:rsidRPr="004E76EA" w14:paraId="3214F93A" w14:textId="77777777" w:rsidTr="00BE2B9D">
        <w:tc>
          <w:tcPr>
            <w:tcW w:w="2405" w:type="dxa"/>
            <w:tcMar>
              <w:top w:w="75" w:type="dxa"/>
              <w:left w:w="75" w:type="dxa"/>
              <w:bottom w:w="75" w:type="dxa"/>
              <w:right w:w="75" w:type="dxa"/>
            </w:tcMar>
            <w:vAlign w:val="center"/>
            <w:hideMark/>
          </w:tcPr>
          <w:p w14:paraId="101579B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w:t>
            </w:r>
          </w:p>
        </w:tc>
        <w:tc>
          <w:tcPr>
            <w:tcW w:w="0" w:type="auto"/>
            <w:tcMar>
              <w:top w:w="75" w:type="dxa"/>
              <w:left w:w="75" w:type="dxa"/>
              <w:bottom w:w="75" w:type="dxa"/>
              <w:right w:w="75" w:type="dxa"/>
            </w:tcMar>
            <w:vAlign w:val="center"/>
            <w:hideMark/>
          </w:tcPr>
          <w:p w14:paraId="22EBA6D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456C70E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 года: 100 мг/кг/сутки в 4 введения</w:t>
            </w:r>
          </w:p>
          <w:p w14:paraId="6C333B5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1-4 лет: 100-150 мг/кг/сутки в 4 введения</w:t>
            </w:r>
          </w:p>
          <w:p w14:paraId="0479072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4 лет: 1-2 г/сутки в 3-4 введения </w:t>
            </w:r>
          </w:p>
        </w:tc>
      </w:tr>
      <w:tr w:rsidR="00FA41FC" w:rsidRPr="004E76EA" w14:paraId="07062171" w14:textId="77777777" w:rsidTr="00BE2B9D">
        <w:tc>
          <w:tcPr>
            <w:tcW w:w="2405" w:type="dxa"/>
            <w:tcMar>
              <w:top w:w="75" w:type="dxa"/>
              <w:left w:w="75" w:type="dxa"/>
              <w:bottom w:w="75" w:type="dxa"/>
              <w:right w:w="75" w:type="dxa"/>
            </w:tcMar>
            <w:vAlign w:val="center"/>
            <w:hideMark/>
          </w:tcPr>
          <w:p w14:paraId="69AA028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Ампициллин+</w:t>
            </w:r>
          </w:p>
          <w:p w14:paraId="3A2FFACA" w14:textId="24A2AC30" w:rsidR="00FA41FC" w:rsidRPr="004E76EA" w:rsidRDefault="002A2373" w:rsidP="002A237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w:t>
            </w:r>
            <w:r w:rsidR="00FA41FC" w:rsidRPr="004E76EA">
              <w:rPr>
                <w:rFonts w:ascii="Times New Roman" w:eastAsia="Times New Roman" w:hAnsi="Times New Roman" w:cs="Times New Roman"/>
                <w:kern w:val="0"/>
                <w:sz w:val="24"/>
                <w:szCs w:val="24"/>
                <w:lang w:eastAsia="ru-RU"/>
                <w14:ligatures w14:val="none"/>
              </w:rPr>
              <w:t>ульбактам</w:t>
            </w:r>
            <w:r w:rsidRPr="004E76EA">
              <w:rPr>
                <w:rFonts w:ascii="Times New Roman" w:eastAsia="Times New Roman" w:hAnsi="Times New Roman" w:cs="Times New Roman"/>
                <w:kern w:val="0"/>
                <w:sz w:val="24"/>
                <w:szCs w:val="24"/>
                <w:lang w:eastAsia="ru-RU"/>
                <w14:ligatures w14:val="none"/>
              </w:rPr>
              <w:t xml:space="preserve"> </w:t>
            </w:r>
            <w:r w:rsidR="0030289D" w:rsidRPr="004E76EA">
              <w:rPr>
                <w:rFonts w:ascii="Times New Roman" w:eastAsia="Times New Roman" w:hAnsi="Times New Roman" w:cs="Times New Roman"/>
                <w:kern w:val="0"/>
                <w:sz w:val="24"/>
                <w:szCs w:val="24"/>
                <w:lang w:eastAsia="ru-RU"/>
                <w14:ligatures w14:val="none"/>
              </w:rPr>
              <w:t>**</w:t>
            </w:r>
          </w:p>
        </w:tc>
        <w:tc>
          <w:tcPr>
            <w:tcW w:w="0" w:type="auto"/>
            <w:tcMar>
              <w:top w:w="75" w:type="dxa"/>
              <w:left w:w="75" w:type="dxa"/>
              <w:bottom w:w="75" w:type="dxa"/>
              <w:right w:w="75" w:type="dxa"/>
            </w:tcMar>
            <w:vAlign w:val="center"/>
            <w:hideMark/>
          </w:tcPr>
          <w:p w14:paraId="5DB4F9F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или в/м (расчет по суммарной суточной дозе ампициллина** и сульбактама):</w:t>
            </w:r>
          </w:p>
          <w:p w14:paraId="02E73A4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12 лет (или с массой тела до 40 кг): 150 мг/кг/</w:t>
            </w:r>
            <w:proofErr w:type="gramStart"/>
            <w:r w:rsidRPr="004E76EA">
              <w:rPr>
                <w:rFonts w:ascii="Times New Roman" w:eastAsia="Times New Roman" w:hAnsi="Times New Roman" w:cs="Times New Roman"/>
                <w:kern w:val="0"/>
                <w:sz w:val="24"/>
                <w:szCs w:val="24"/>
                <w:lang w:eastAsia="ru-RU"/>
                <w14:ligatures w14:val="none"/>
              </w:rPr>
              <w:t>сутки  (</w:t>
            </w:r>
            <w:proofErr w:type="gramEnd"/>
            <w:r w:rsidRPr="004E76EA">
              <w:rPr>
                <w:rFonts w:ascii="Times New Roman" w:eastAsia="Times New Roman" w:hAnsi="Times New Roman" w:cs="Times New Roman"/>
                <w:kern w:val="0"/>
                <w:sz w:val="24"/>
                <w:szCs w:val="24"/>
                <w:lang w:eastAsia="ru-RU"/>
                <w14:ligatures w14:val="none"/>
              </w:rPr>
              <w:t>при тяжелом течении 300 мг/кг/сутки) в 3-4 введения</w:t>
            </w:r>
          </w:p>
          <w:p w14:paraId="7BB26CD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1,5-3 г каждые 6-8 ч</w:t>
            </w:r>
          </w:p>
        </w:tc>
      </w:tr>
      <w:tr w:rsidR="00FA41FC" w:rsidRPr="004E76EA" w14:paraId="6186DDE6" w14:textId="77777777" w:rsidTr="00BE2B9D">
        <w:tc>
          <w:tcPr>
            <w:tcW w:w="2405" w:type="dxa"/>
            <w:tcMar>
              <w:top w:w="75" w:type="dxa"/>
              <w:left w:w="75" w:type="dxa"/>
              <w:bottom w:w="75" w:type="dxa"/>
              <w:right w:w="75" w:type="dxa"/>
            </w:tcMar>
            <w:vAlign w:val="center"/>
            <w:hideMark/>
          </w:tcPr>
          <w:p w14:paraId="113DB26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Ванкомицин**</w:t>
            </w:r>
          </w:p>
        </w:tc>
        <w:tc>
          <w:tcPr>
            <w:tcW w:w="0" w:type="auto"/>
            <w:tcMar>
              <w:top w:w="75" w:type="dxa"/>
              <w:left w:w="75" w:type="dxa"/>
              <w:bottom w:w="75" w:type="dxa"/>
              <w:right w:w="75" w:type="dxa"/>
            </w:tcMar>
            <w:vAlign w:val="center"/>
            <w:hideMark/>
          </w:tcPr>
          <w:p w14:paraId="06F22F2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w:t>
            </w:r>
          </w:p>
          <w:p w14:paraId="1406B55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1 месяца до 12 лет: 40 мг/кг/сутки в 4 введения</w:t>
            </w:r>
          </w:p>
          <w:p w14:paraId="6066C45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500 мг каждые 6 ч или по 1000 мг каждые 12 ч (максимальная суточная доза – 2 г)</w:t>
            </w:r>
          </w:p>
        </w:tc>
      </w:tr>
      <w:tr w:rsidR="00FA41FC" w:rsidRPr="004E76EA" w14:paraId="1DB94E64" w14:textId="77777777" w:rsidTr="00BE2B9D">
        <w:tc>
          <w:tcPr>
            <w:tcW w:w="2405" w:type="dxa"/>
            <w:tcMar>
              <w:top w:w="75" w:type="dxa"/>
              <w:left w:w="75" w:type="dxa"/>
              <w:bottom w:w="75" w:type="dxa"/>
              <w:right w:w="75" w:type="dxa"/>
            </w:tcMar>
            <w:vAlign w:val="center"/>
            <w:hideMark/>
          </w:tcPr>
          <w:p w14:paraId="0DFBA56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Джозамицин**</w:t>
            </w:r>
          </w:p>
        </w:tc>
        <w:tc>
          <w:tcPr>
            <w:tcW w:w="0" w:type="auto"/>
            <w:tcMar>
              <w:top w:w="75" w:type="dxa"/>
              <w:left w:w="75" w:type="dxa"/>
              <w:bottom w:w="75" w:type="dxa"/>
              <w:right w:w="75" w:type="dxa"/>
            </w:tcMar>
            <w:vAlign w:val="center"/>
            <w:hideMark/>
          </w:tcPr>
          <w:p w14:paraId="0A05735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0E27251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суточная доза для детей с массой не менее 10 кг – 40-50 мг/кг, разделенная на 2-3 приема.</w:t>
            </w:r>
          </w:p>
          <w:p w14:paraId="0EC7356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детей с массой тела 10-20 кг по 250-500 мг 2 раза в сутки.</w:t>
            </w:r>
          </w:p>
          <w:p w14:paraId="0B57A96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детей с массой тела 20-40 кг по 500-1000 мг 2 раза в сутки,</w:t>
            </w:r>
          </w:p>
          <w:p w14:paraId="3D0A7BC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детей с массой тела &gt;40 кг – по 1000 мг 2 раза в сутки.</w:t>
            </w:r>
          </w:p>
          <w:p w14:paraId="563A82D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Старше 14 лет 1000-2000 мг/сут, стандартная доза 500 мг х 3р/сут, в случае необходимости доза может быть увеличена до 3000 мг в сутки</w:t>
            </w:r>
          </w:p>
        </w:tc>
      </w:tr>
      <w:tr w:rsidR="00FA41FC" w:rsidRPr="004E76EA" w14:paraId="4B72427A" w14:textId="77777777" w:rsidTr="00BE2B9D">
        <w:tc>
          <w:tcPr>
            <w:tcW w:w="2405" w:type="dxa"/>
            <w:tcMar>
              <w:top w:w="75" w:type="dxa"/>
              <w:left w:w="75" w:type="dxa"/>
              <w:bottom w:w="75" w:type="dxa"/>
              <w:right w:w="75" w:type="dxa"/>
            </w:tcMar>
            <w:vAlign w:val="center"/>
            <w:hideMark/>
          </w:tcPr>
          <w:p w14:paraId="69010A3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Доксициклин**</w:t>
            </w:r>
          </w:p>
          <w:p w14:paraId="67F219E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p w14:paraId="4DD7992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631BC49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3B5190A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8 лет: 4 мг/кг/сутки в первый день в 2 приема, 2 мг/кг/сутки в последующие дни в 2 приема</w:t>
            </w:r>
          </w:p>
          <w:p w14:paraId="4327083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45 кг: 200 мг/сутки в первый день в 2 приема, 100 мг/сутки в последующие дни в 2 приема</w:t>
            </w:r>
          </w:p>
        </w:tc>
      </w:tr>
      <w:tr w:rsidR="00FA41FC" w:rsidRPr="004E76EA" w14:paraId="23BC796F" w14:textId="77777777" w:rsidTr="00BE2B9D">
        <w:tc>
          <w:tcPr>
            <w:tcW w:w="2405" w:type="dxa"/>
            <w:tcMar>
              <w:top w:w="75" w:type="dxa"/>
              <w:left w:w="75" w:type="dxa"/>
              <w:bottom w:w="75" w:type="dxa"/>
              <w:right w:w="75" w:type="dxa"/>
            </w:tcMar>
            <w:vAlign w:val="center"/>
            <w:hideMark/>
          </w:tcPr>
          <w:p w14:paraId="796D13C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Занамивир</w:t>
            </w:r>
          </w:p>
        </w:tc>
        <w:tc>
          <w:tcPr>
            <w:tcW w:w="0" w:type="auto"/>
            <w:tcMar>
              <w:top w:w="75" w:type="dxa"/>
              <w:left w:w="75" w:type="dxa"/>
              <w:bottom w:w="75" w:type="dxa"/>
              <w:right w:w="75" w:type="dxa"/>
            </w:tcMar>
            <w:vAlign w:val="center"/>
            <w:hideMark/>
          </w:tcPr>
          <w:p w14:paraId="689C310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 5 лет:</w:t>
            </w:r>
          </w:p>
          <w:p w14:paraId="4B129A7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Ингаляционно 10 мг (2 x 5 мг) каждые 12 ч, 5 дней</w:t>
            </w:r>
          </w:p>
        </w:tc>
      </w:tr>
      <w:tr w:rsidR="00FA41FC" w:rsidRPr="004E76EA" w14:paraId="6A320929" w14:textId="77777777" w:rsidTr="00BE2B9D">
        <w:tc>
          <w:tcPr>
            <w:tcW w:w="2405" w:type="dxa"/>
            <w:tcMar>
              <w:top w:w="75" w:type="dxa"/>
              <w:left w:w="75" w:type="dxa"/>
              <w:bottom w:w="75" w:type="dxa"/>
              <w:right w:w="75" w:type="dxa"/>
            </w:tcMar>
            <w:vAlign w:val="center"/>
            <w:hideMark/>
          </w:tcPr>
          <w:p w14:paraId="108B65A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Имипенем+циластатин**</w:t>
            </w:r>
          </w:p>
        </w:tc>
        <w:tc>
          <w:tcPr>
            <w:tcW w:w="0" w:type="auto"/>
            <w:tcMar>
              <w:top w:w="75" w:type="dxa"/>
              <w:left w:w="75" w:type="dxa"/>
              <w:bottom w:w="75" w:type="dxa"/>
              <w:right w:w="75" w:type="dxa"/>
            </w:tcMar>
            <w:vAlign w:val="center"/>
            <w:hideMark/>
          </w:tcPr>
          <w:p w14:paraId="4EC67DD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w:t>
            </w:r>
          </w:p>
          <w:p w14:paraId="2FD6B5B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 массой тела &lt;40 кг: 15 мг/кг каждые 6 часов (не &gt;2 г/сут)</w:t>
            </w:r>
          </w:p>
          <w:p w14:paraId="5B05023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 массой тела &gt;40 кг: 0,5-1 г каждые 6-8 ч</w:t>
            </w:r>
          </w:p>
        </w:tc>
      </w:tr>
      <w:tr w:rsidR="00FA41FC" w:rsidRPr="004E76EA" w14:paraId="117A84F9" w14:textId="77777777" w:rsidTr="00BE2B9D">
        <w:tc>
          <w:tcPr>
            <w:tcW w:w="2405" w:type="dxa"/>
            <w:tcMar>
              <w:top w:w="75" w:type="dxa"/>
              <w:left w:w="75" w:type="dxa"/>
              <w:bottom w:w="75" w:type="dxa"/>
              <w:right w:w="75" w:type="dxa"/>
            </w:tcMar>
            <w:vAlign w:val="center"/>
            <w:hideMark/>
          </w:tcPr>
          <w:p w14:paraId="1C96514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Кларитромицин**</w:t>
            </w:r>
          </w:p>
        </w:tc>
        <w:tc>
          <w:tcPr>
            <w:tcW w:w="0" w:type="auto"/>
            <w:tcMar>
              <w:top w:w="75" w:type="dxa"/>
              <w:left w:w="75" w:type="dxa"/>
              <w:bottom w:w="75" w:type="dxa"/>
              <w:right w:w="75" w:type="dxa"/>
            </w:tcMar>
            <w:vAlign w:val="center"/>
            <w:hideMark/>
          </w:tcPr>
          <w:p w14:paraId="4DB99D8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64DE65B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массой тела до 30 кг: 15 мг/кг/сутки в 2 приема</w:t>
            </w:r>
          </w:p>
          <w:p w14:paraId="42F022F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массой тела более 30 кг 500 мг/сутки в 2 приема</w:t>
            </w:r>
          </w:p>
        </w:tc>
      </w:tr>
      <w:tr w:rsidR="00FA41FC" w:rsidRPr="004E76EA" w14:paraId="48309986" w14:textId="77777777" w:rsidTr="00BE2B9D">
        <w:tc>
          <w:tcPr>
            <w:tcW w:w="2405" w:type="dxa"/>
            <w:tcMar>
              <w:top w:w="75" w:type="dxa"/>
              <w:left w:w="75" w:type="dxa"/>
              <w:bottom w:w="75" w:type="dxa"/>
              <w:right w:w="75" w:type="dxa"/>
            </w:tcMar>
            <w:vAlign w:val="center"/>
            <w:hideMark/>
          </w:tcPr>
          <w:p w14:paraId="244C081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Линезолид**</w:t>
            </w:r>
          </w:p>
        </w:tc>
        <w:tc>
          <w:tcPr>
            <w:tcW w:w="0" w:type="auto"/>
            <w:tcMar>
              <w:top w:w="75" w:type="dxa"/>
              <w:left w:w="75" w:type="dxa"/>
              <w:bottom w:w="75" w:type="dxa"/>
              <w:right w:w="75" w:type="dxa"/>
            </w:tcMar>
            <w:vAlign w:val="center"/>
            <w:hideMark/>
          </w:tcPr>
          <w:p w14:paraId="13E0419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 в/в:</w:t>
            </w:r>
          </w:p>
          <w:p w14:paraId="1D4002E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11 лет: 10 мг/кг каждые 8 ч</w:t>
            </w:r>
          </w:p>
          <w:p w14:paraId="3BBC771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0,6 г каждые 12 ч</w:t>
            </w:r>
          </w:p>
        </w:tc>
      </w:tr>
      <w:tr w:rsidR="00FA41FC" w:rsidRPr="004E76EA" w14:paraId="1565D311" w14:textId="77777777" w:rsidTr="00BE2B9D">
        <w:tc>
          <w:tcPr>
            <w:tcW w:w="2405" w:type="dxa"/>
            <w:tcMar>
              <w:top w:w="75" w:type="dxa"/>
              <w:left w:w="75" w:type="dxa"/>
              <w:bottom w:w="75" w:type="dxa"/>
              <w:right w:w="75" w:type="dxa"/>
            </w:tcMar>
            <w:vAlign w:val="center"/>
            <w:hideMark/>
          </w:tcPr>
          <w:p w14:paraId="0B7E751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Меропенем**</w:t>
            </w:r>
          </w:p>
        </w:tc>
        <w:tc>
          <w:tcPr>
            <w:tcW w:w="0" w:type="auto"/>
            <w:tcMar>
              <w:top w:w="75" w:type="dxa"/>
              <w:left w:w="75" w:type="dxa"/>
              <w:bottom w:w="75" w:type="dxa"/>
              <w:right w:w="75" w:type="dxa"/>
            </w:tcMar>
            <w:vAlign w:val="center"/>
            <w:hideMark/>
          </w:tcPr>
          <w:p w14:paraId="0D5D8FF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w:t>
            </w:r>
          </w:p>
          <w:p w14:paraId="59682C6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3 мес. до 12 лет: 10-20 мг/кг каждые 8 ч</w:t>
            </w:r>
          </w:p>
          <w:p w14:paraId="0C7C3E1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старше 12 лет (или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50 кг): 1г каждые 8 ч</w:t>
            </w:r>
          </w:p>
        </w:tc>
      </w:tr>
      <w:tr w:rsidR="00FA41FC" w:rsidRPr="004E76EA" w14:paraId="5DC77416" w14:textId="77777777" w:rsidTr="00BE2B9D">
        <w:tc>
          <w:tcPr>
            <w:tcW w:w="2405" w:type="dxa"/>
            <w:tcMar>
              <w:top w:w="75" w:type="dxa"/>
              <w:left w:w="75" w:type="dxa"/>
              <w:bottom w:w="75" w:type="dxa"/>
              <w:right w:w="75" w:type="dxa"/>
            </w:tcMar>
            <w:vAlign w:val="center"/>
            <w:hideMark/>
          </w:tcPr>
          <w:p w14:paraId="7E5EF23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Мидекамицин</w:t>
            </w:r>
          </w:p>
        </w:tc>
        <w:tc>
          <w:tcPr>
            <w:tcW w:w="0" w:type="auto"/>
            <w:tcMar>
              <w:top w:w="75" w:type="dxa"/>
              <w:left w:w="75" w:type="dxa"/>
              <w:bottom w:w="75" w:type="dxa"/>
              <w:right w:w="75" w:type="dxa"/>
            </w:tcMar>
            <w:vAlign w:val="center"/>
            <w:hideMark/>
          </w:tcPr>
          <w:p w14:paraId="1B7E126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массой тела более 30 кг: по 1 таблетке 400 мг 3 раза в день. Максимальная суточная доза для взрослых составляет 1600 мг.</w:t>
            </w:r>
          </w:p>
          <w:p w14:paraId="4E95A42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массой тела менее 30 кг: суточная доза мидекамицина составляет 20-40 мг/кг, разделенная на 3 приема, либо 50 мг/кг массы тела, разделенная на 2 приема, но не более 1600 мг</w:t>
            </w:r>
          </w:p>
        </w:tc>
      </w:tr>
      <w:tr w:rsidR="00FA41FC" w:rsidRPr="004E76EA" w14:paraId="2F8BF548" w14:textId="77777777" w:rsidTr="00BE2B9D">
        <w:tc>
          <w:tcPr>
            <w:tcW w:w="2405" w:type="dxa"/>
            <w:tcMar>
              <w:top w:w="75" w:type="dxa"/>
              <w:left w:w="75" w:type="dxa"/>
              <w:bottom w:w="75" w:type="dxa"/>
              <w:right w:w="75" w:type="dxa"/>
            </w:tcMar>
            <w:vAlign w:val="center"/>
            <w:hideMark/>
          </w:tcPr>
          <w:p w14:paraId="47BD5CD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Оксациллин**</w:t>
            </w:r>
          </w:p>
        </w:tc>
        <w:tc>
          <w:tcPr>
            <w:tcW w:w="0" w:type="auto"/>
            <w:tcMar>
              <w:top w:w="75" w:type="dxa"/>
              <w:left w:w="75" w:type="dxa"/>
              <w:bottom w:w="75" w:type="dxa"/>
              <w:right w:w="75" w:type="dxa"/>
            </w:tcMar>
            <w:vAlign w:val="center"/>
            <w:hideMark/>
          </w:tcPr>
          <w:p w14:paraId="46A0613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11BDD65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3 месяцев - 60-80 мг/кг/сутки в 4 введения</w:t>
            </w:r>
          </w:p>
          <w:p w14:paraId="3AD4A84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3 месяцев до 2 лет - 1 г/сутки в 4 введения</w:t>
            </w:r>
          </w:p>
          <w:p w14:paraId="0B47F85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2 до 6 лет - 2 г/сутки в 4 введения</w:t>
            </w:r>
          </w:p>
          <w:p w14:paraId="630E1D6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6 лет: 2-4 г/сутки в 4 введения</w:t>
            </w:r>
          </w:p>
        </w:tc>
      </w:tr>
      <w:tr w:rsidR="00FA41FC" w:rsidRPr="004E76EA" w14:paraId="0AB0DA5B" w14:textId="77777777" w:rsidTr="00BE2B9D">
        <w:tc>
          <w:tcPr>
            <w:tcW w:w="2405" w:type="dxa"/>
            <w:tcMar>
              <w:top w:w="75" w:type="dxa"/>
              <w:left w:w="75" w:type="dxa"/>
              <w:bottom w:w="75" w:type="dxa"/>
              <w:right w:w="75" w:type="dxa"/>
            </w:tcMar>
            <w:vAlign w:val="center"/>
            <w:hideMark/>
          </w:tcPr>
          <w:p w14:paraId="274D895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Осельтамивир**</w:t>
            </w:r>
          </w:p>
        </w:tc>
        <w:tc>
          <w:tcPr>
            <w:tcW w:w="0" w:type="auto"/>
            <w:tcMar>
              <w:top w:w="75" w:type="dxa"/>
              <w:left w:w="75" w:type="dxa"/>
              <w:bottom w:w="75" w:type="dxa"/>
              <w:right w:w="75" w:type="dxa"/>
            </w:tcMar>
            <w:vAlign w:val="center"/>
            <w:hideMark/>
          </w:tcPr>
          <w:p w14:paraId="649AEC0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265DBA7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1 года до 8 лет:</w:t>
            </w:r>
          </w:p>
          <w:p w14:paraId="74C611C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15 кг - 60 мг/сутки в 2 приема</w:t>
            </w:r>
          </w:p>
          <w:p w14:paraId="6DA42CB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&gt;15-23 кг - 90 мг/сутки в 2 приема</w:t>
            </w:r>
          </w:p>
          <w:p w14:paraId="4E5488C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23-40 кг - 120 мг/сутки в 2 приема</w:t>
            </w:r>
          </w:p>
          <w:p w14:paraId="1C0F1BF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8 лет или с массой тела &gt;40 кг - 150 мг/сутки в 2 приема</w:t>
            </w:r>
          </w:p>
        </w:tc>
      </w:tr>
      <w:tr w:rsidR="00FA41FC" w:rsidRPr="004E76EA" w14:paraId="73F18AC4" w14:textId="77777777" w:rsidTr="00BE2B9D">
        <w:tc>
          <w:tcPr>
            <w:tcW w:w="2405" w:type="dxa"/>
            <w:tcMar>
              <w:top w:w="75" w:type="dxa"/>
              <w:left w:w="75" w:type="dxa"/>
              <w:bottom w:w="75" w:type="dxa"/>
              <w:right w:w="75" w:type="dxa"/>
            </w:tcMar>
            <w:vAlign w:val="center"/>
            <w:hideMark/>
          </w:tcPr>
          <w:p w14:paraId="3DB57FB1"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Пиперациллин + [Тазобактам]</w:t>
            </w:r>
          </w:p>
        </w:tc>
        <w:tc>
          <w:tcPr>
            <w:tcW w:w="0" w:type="auto"/>
            <w:tcMar>
              <w:top w:w="75" w:type="dxa"/>
              <w:left w:w="75" w:type="dxa"/>
              <w:bottom w:w="75" w:type="dxa"/>
              <w:right w:w="75" w:type="dxa"/>
            </w:tcMar>
            <w:vAlign w:val="center"/>
            <w:hideMark/>
          </w:tcPr>
          <w:p w14:paraId="76F090B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w:t>
            </w:r>
          </w:p>
          <w:p w14:paraId="05EC165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w:t>
            </w:r>
          </w:p>
          <w:p w14:paraId="4D21F66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Масса тела </w:t>
            </w:r>
            <w:proofErr w:type="gramStart"/>
            <w:r w:rsidRPr="004E76EA">
              <w:rPr>
                <w:rFonts w:ascii="Times New Roman" w:eastAsia="Times New Roman" w:hAnsi="Times New Roman" w:cs="Times New Roman"/>
                <w:kern w:val="0"/>
                <w:sz w:val="24"/>
                <w:szCs w:val="24"/>
                <w:lang w:eastAsia="ru-RU"/>
                <w14:ligatures w14:val="none"/>
              </w:rPr>
              <w:t>&lt; 40</w:t>
            </w:r>
            <w:proofErr w:type="gramEnd"/>
            <w:r w:rsidRPr="004E76EA">
              <w:rPr>
                <w:rFonts w:ascii="Times New Roman" w:eastAsia="Times New Roman" w:hAnsi="Times New Roman" w:cs="Times New Roman"/>
                <w:kern w:val="0"/>
                <w:sz w:val="24"/>
                <w:szCs w:val="24"/>
                <w:lang w:eastAsia="ru-RU"/>
                <w14:ligatures w14:val="none"/>
              </w:rPr>
              <w:t xml:space="preserve"> кг – 100 мг пиперациллина + 12,5 мг тазобактама/кг каждые 8 ч;</w:t>
            </w:r>
          </w:p>
          <w:p w14:paraId="2AF77FE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Масса тела ≥ 40 кг – 12/1,5 г/сут в 3-4 введения</w:t>
            </w:r>
          </w:p>
        </w:tc>
      </w:tr>
      <w:tr w:rsidR="00FA41FC" w:rsidRPr="004E76EA" w14:paraId="366EFC3A" w14:textId="77777777" w:rsidTr="00BE2B9D">
        <w:tc>
          <w:tcPr>
            <w:tcW w:w="2405" w:type="dxa"/>
            <w:tcMar>
              <w:top w:w="75" w:type="dxa"/>
              <w:left w:w="75" w:type="dxa"/>
              <w:bottom w:w="75" w:type="dxa"/>
              <w:right w:w="75" w:type="dxa"/>
            </w:tcMar>
            <w:vAlign w:val="center"/>
            <w:hideMark/>
          </w:tcPr>
          <w:p w14:paraId="14656B9B"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Цефазолин**</w:t>
            </w:r>
          </w:p>
        </w:tc>
        <w:tc>
          <w:tcPr>
            <w:tcW w:w="0" w:type="auto"/>
            <w:tcMar>
              <w:top w:w="75" w:type="dxa"/>
              <w:left w:w="75" w:type="dxa"/>
              <w:bottom w:w="75" w:type="dxa"/>
              <w:right w:w="75" w:type="dxa"/>
            </w:tcMar>
            <w:vAlign w:val="center"/>
            <w:hideMark/>
          </w:tcPr>
          <w:p w14:paraId="11DDCA1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049E915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1 месяца до 18 лет:</w:t>
            </w:r>
          </w:p>
          <w:p w14:paraId="523AD7A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25-50 мг/кг/сутки (в тяжелых случаях 100 мг/кг/сутки) в 3-4 введения</w:t>
            </w:r>
          </w:p>
        </w:tc>
      </w:tr>
      <w:tr w:rsidR="00FA41FC" w:rsidRPr="004E76EA" w14:paraId="4A9FAFA9" w14:textId="77777777" w:rsidTr="00BE2B9D">
        <w:tc>
          <w:tcPr>
            <w:tcW w:w="2405" w:type="dxa"/>
            <w:tcMar>
              <w:top w:w="75" w:type="dxa"/>
              <w:left w:w="75" w:type="dxa"/>
              <w:bottom w:w="75" w:type="dxa"/>
              <w:right w:w="75" w:type="dxa"/>
            </w:tcMar>
            <w:vAlign w:val="center"/>
            <w:hideMark/>
          </w:tcPr>
          <w:p w14:paraId="5ACF148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Цефдиторен (с 12 лет)</w:t>
            </w:r>
          </w:p>
        </w:tc>
        <w:tc>
          <w:tcPr>
            <w:tcW w:w="0" w:type="auto"/>
            <w:tcMar>
              <w:top w:w="75" w:type="dxa"/>
              <w:left w:w="75" w:type="dxa"/>
              <w:bottom w:w="75" w:type="dxa"/>
              <w:right w:w="75" w:type="dxa"/>
            </w:tcMar>
            <w:vAlign w:val="center"/>
            <w:hideMark/>
          </w:tcPr>
          <w:p w14:paraId="5552BE7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6261525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0,2-0,4 г каждые 12 ч</w:t>
            </w:r>
          </w:p>
        </w:tc>
      </w:tr>
      <w:tr w:rsidR="00FA41FC" w:rsidRPr="004E76EA" w14:paraId="188F17B9" w14:textId="77777777" w:rsidTr="00BE2B9D">
        <w:tc>
          <w:tcPr>
            <w:tcW w:w="2405" w:type="dxa"/>
            <w:tcMar>
              <w:top w:w="75" w:type="dxa"/>
              <w:left w:w="75" w:type="dxa"/>
              <w:bottom w:w="75" w:type="dxa"/>
              <w:right w:w="75" w:type="dxa"/>
            </w:tcMar>
            <w:vAlign w:val="center"/>
            <w:hideMark/>
          </w:tcPr>
          <w:p w14:paraId="6B22D61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Цефподоксим (с 12 лет)</w:t>
            </w:r>
          </w:p>
        </w:tc>
        <w:tc>
          <w:tcPr>
            <w:tcW w:w="0" w:type="auto"/>
            <w:tcMar>
              <w:top w:w="75" w:type="dxa"/>
              <w:left w:w="75" w:type="dxa"/>
              <w:bottom w:w="75" w:type="dxa"/>
              <w:right w:w="75" w:type="dxa"/>
            </w:tcMar>
            <w:vAlign w:val="center"/>
            <w:hideMark/>
          </w:tcPr>
          <w:p w14:paraId="327CE9B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7D1E9034"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0,2 г каждые 12 ч</w:t>
            </w:r>
          </w:p>
        </w:tc>
      </w:tr>
      <w:tr w:rsidR="00FA41FC" w:rsidRPr="004E76EA" w14:paraId="2F71E925" w14:textId="77777777" w:rsidTr="00BE2B9D">
        <w:tc>
          <w:tcPr>
            <w:tcW w:w="2405" w:type="dxa"/>
            <w:tcMar>
              <w:top w:w="75" w:type="dxa"/>
              <w:left w:w="75" w:type="dxa"/>
              <w:bottom w:w="75" w:type="dxa"/>
              <w:right w:w="75" w:type="dxa"/>
            </w:tcMar>
            <w:vAlign w:val="center"/>
            <w:hideMark/>
          </w:tcPr>
          <w:p w14:paraId="448DDF5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w:t>
            </w:r>
          </w:p>
        </w:tc>
        <w:tc>
          <w:tcPr>
            <w:tcW w:w="0" w:type="auto"/>
            <w:tcMar>
              <w:top w:w="75" w:type="dxa"/>
              <w:left w:w="75" w:type="dxa"/>
              <w:bottom w:w="75" w:type="dxa"/>
              <w:right w:w="75" w:type="dxa"/>
            </w:tcMar>
            <w:vAlign w:val="center"/>
            <w:hideMark/>
          </w:tcPr>
          <w:p w14:paraId="11BEAD6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5B0E3DB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2 месяцев с массой тела до 40 кг:</w:t>
            </w:r>
          </w:p>
          <w:p w14:paraId="4C62DA1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50 мг/кг каждые 12 ч (при тяжелых инфекциях – каждые 8 ч)</w:t>
            </w:r>
          </w:p>
          <w:p w14:paraId="0755962D"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40 кг:</w:t>
            </w:r>
          </w:p>
          <w:p w14:paraId="796EEC73"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1-2 г каждые 12 ч</w:t>
            </w:r>
          </w:p>
        </w:tc>
      </w:tr>
      <w:tr w:rsidR="00FA41FC" w:rsidRPr="004E76EA" w14:paraId="0744FB61" w14:textId="77777777" w:rsidTr="00BE2B9D">
        <w:tc>
          <w:tcPr>
            <w:tcW w:w="2405" w:type="dxa"/>
            <w:tcMar>
              <w:top w:w="75" w:type="dxa"/>
              <w:left w:w="75" w:type="dxa"/>
              <w:bottom w:w="75" w:type="dxa"/>
              <w:right w:w="75" w:type="dxa"/>
            </w:tcMar>
            <w:vAlign w:val="center"/>
            <w:hideMark/>
          </w:tcPr>
          <w:p w14:paraId="2820C281" w14:textId="77777777" w:rsidR="008A5D73" w:rsidRPr="004E76EA" w:rsidRDefault="008A5D73" w:rsidP="008A5D7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Цефепим +</w:t>
            </w:r>
          </w:p>
          <w:p w14:paraId="400A038A" w14:textId="0BD2A423" w:rsidR="00FA41FC" w:rsidRPr="004E76EA" w:rsidRDefault="008A5D73" w:rsidP="008A5D7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[Сульбактам]</w:t>
            </w:r>
          </w:p>
        </w:tc>
        <w:tc>
          <w:tcPr>
            <w:tcW w:w="0" w:type="auto"/>
            <w:tcMar>
              <w:top w:w="75" w:type="dxa"/>
              <w:left w:w="75" w:type="dxa"/>
              <w:bottom w:w="75" w:type="dxa"/>
              <w:right w:w="75" w:type="dxa"/>
            </w:tcMar>
            <w:vAlign w:val="center"/>
            <w:hideMark/>
          </w:tcPr>
          <w:p w14:paraId="5B36897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56448D3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2 месяцев с массой тела до 40 кг:</w:t>
            </w:r>
          </w:p>
          <w:p w14:paraId="1EEB7CC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50 мг/кг по цефепиму каждые 12 ч</w:t>
            </w:r>
          </w:p>
          <w:p w14:paraId="4B1DF44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xml:space="preserve">Дети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40 кг:</w:t>
            </w:r>
          </w:p>
          <w:p w14:paraId="5730D41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1,0 г по цефепиму каждые 12 ч (при тяжелых инфекциях 2,0 г каждые 12 ч)</w:t>
            </w:r>
          </w:p>
        </w:tc>
      </w:tr>
      <w:tr w:rsidR="00FA41FC" w:rsidRPr="004E76EA" w14:paraId="7D7E7B17" w14:textId="77777777" w:rsidTr="00BE2B9D">
        <w:tc>
          <w:tcPr>
            <w:tcW w:w="2405" w:type="dxa"/>
            <w:tcMar>
              <w:top w:w="75" w:type="dxa"/>
              <w:left w:w="75" w:type="dxa"/>
              <w:bottom w:w="75" w:type="dxa"/>
              <w:right w:w="75" w:type="dxa"/>
            </w:tcMar>
            <w:vAlign w:val="center"/>
            <w:hideMark/>
          </w:tcPr>
          <w:p w14:paraId="7C6C723B" w14:textId="404CAADF" w:rsidR="00FA41FC" w:rsidRPr="004E76EA" w:rsidRDefault="00FA41FC" w:rsidP="008A5D73">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Цефотаксим</w:t>
            </w:r>
            <w:r w:rsidR="008A5D73" w:rsidRPr="004E76EA">
              <w:rPr>
                <w:rFonts w:ascii="Times New Roman" w:eastAsia="Times New Roman" w:hAnsi="Times New Roman" w:cs="Times New Roman"/>
                <w:kern w:val="0"/>
                <w:sz w:val="24"/>
                <w:szCs w:val="24"/>
                <w:lang w:eastAsia="ru-RU"/>
                <w14:ligatures w14:val="none"/>
              </w:rPr>
              <w:t xml:space="preserve"> </w:t>
            </w:r>
          </w:p>
        </w:tc>
        <w:tc>
          <w:tcPr>
            <w:tcW w:w="0" w:type="auto"/>
            <w:tcMar>
              <w:top w:w="75" w:type="dxa"/>
              <w:left w:w="75" w:type="dxa"/>
              <w:bottom w:w="75" w:type="dxa"/>
              <w:right w:w="75" w:type="dxa"/>
            </w:tcMar>
            <w:vAlign w:val="center"/>
            <w:hideMark/>
          </w:tcPr>
          <w:p w14:paraId="676731E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 (нежелательно):</w:t>
            </w:r>
          </w:p>
          <w:p w14:paraId="7CF2371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до 12 лет (или с массой тела </w:t>
            </w:r>
            <w:proofErr w:type="gramStart"/>
            <w:r w:rsidRPr="004E76EA">
              <w:rPr>
                <w:rFonts w:ascii="Times New Roman" w:eastAsia="Times New Roman" w:hAnsi="Times New Roman" w:cs="Times New Roman"/>
                <w:kern w:val="0"/>
                <w:sz w:val="24"/>
                <w:szCs w:val="24"/>
                <w:lang w:eastAsia="ru-RU"/>
                <w14:ligatures w14:val="none"/>
              </w:rPr>
              <w:t>&lt; 50</w:t>
            </w:r>
            <w:proofErr w:type="gramEnd"/>
            <w:r w:rsidRPr="004E76EA">
              <w:rPr>
                <w:rFonts w:ascii="Times New Roman" w:eastAsia="Times New Roman" w:hAnsi="Times New Roman" w:cs="Times New Roman"/>
                <w:kern w:val="0"/>
                <w:sz w:val="24"/>
                <w:szCs w:val="24"/>
                <w:lang w:eastAsia="ru-RU"/>
                <w14:ligatures w14:val="none"/>
              </w:rPr>
              <w:t xml:space="preserve"> кг) лет: 100-150 мг/кг/сутки в 2-4 введения</w:t>
            </w:r>
          </w:p>
          <w:p w14:paraId="73396FA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старше 12 лет (или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50 кг): 1-2 г каждые 6-8 ч</w:t>
            </w:r>
          </w:p>
        </w:tc>
      </w:tr>
      <w:tr w:rsidR="00FA41FC" w:rsidRPr="004E76EA" w14:paraId="5225BDC8" w14:textId="77777777" w:rsidTr="00BE2B9D">
        <w:tc>
          <w:tcPr>
            <w:tcW w:w="2405" w:type="dxa"/>
            <w:tcMar>
              <w:top w:w="75" w:type="dxa"/>
              <w:left w:w="75" w:type="dxa"/>
              <w:bottom w:w="75" w:type="dxa"/>
              <w:right w:w="75" w:type="dxa"/>
            </w:tcMar>
            <w:vAlign w:val="center"/>
            <w:hideMark/>
          </w:tcPr>
          <w:p w14:paraId="78451E8F" w14:textId="455D2424" w:rsidR="00FA41FC" w:rsidRPr="004E76EA" w:rsidRDefault="008A5D73"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Цефтаролина фосамил</w:t>
            </w:r>
          </w:p>
        </w:tc>
        <w:tc>
          <w:tcPr>
            <w:tcW w:w="0" w:type="auto"/>
            <w:tcMar>
              <w:top w:w="75" w:type="dxa"/>
              <w:left w:w="75" w:type="dxa"/>
              <w:bottom w:w="75" w:type="dxa"/>
              <w:right w:w="75" w:type="dxa"/>
            </w:tcMar>
            <w:vAlign w:val="center"/>
            <w:hideMark/>
          </w:tcPr>
          <w:p w14:paraId="0EB241D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дети до 2 месяцев -6 мг/кг каждые 8ч</w:t>
            </w:r>
          </w:p>
          <w:p w14:paraId="6795CD7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2 месяцев до 2 лет: 8 мг/кг каждые 8 ч</w:t>
            </w:r>
          </w:p>
          <w:p w14:paraId="78F85D0A"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2 до 12 лет: 12 мг/кг (максимально 400 мг) каждые 8 ч</w:t>
            </w:r>
          </w:p>
          <w:p w14:paraId="6B1650C6"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(или с массой тела ≥ 33 кг): 600 мг каждые 12 ч</w:t>
            </w:r>
          </w:p>
        </w:tc>
      </w:tr>
      <w:tr w:rsidR="00FA41FC" w:rsidRPr="004E76EA" w14:paraId="60FAAFCA" w14:textId="77777777" w:rsidTr="00BE2B9D">
        <w:tc>
          <w:tcPr>
            <w:tcW w:w="2405" w:type="dxa"/>
            <w:tcMar>
              <w:top w:w="75" w:type="dxa"/>
              <w:left w:w="75" w:type="dxa"/>
              <w:bottom w:w="75" w:type="dxa"/>
              <w:right w:w="75" w:type="dxa"/>
            </w:tcMar>
            <w:vAlign w:val="center"/>
            <w:hideMark/>
          </w:tcPr>
          <w:p w14:paraId="0CEE7342"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Цефтриаксон**</w:t>
            </w:r>
          </w:p>
        </w:tc>
        <w:tc>
          <w:tcPr>
            <w:tcW w:w="0" w:type="auto"/>
            <w:tcMar>
              <w:top w:w="75" w:type="dxa"/>
              <w:left w:w="75" w:type="dxa"/>
              <w:bottom w:w="75" w:type="dxa"/>
              <w:right w:w="75" w:type="dxa"/>
            </w:tcMar>
            <w:vAlign w:val="center"/>
            <w:hideMark/>
          </w:tcPr>
          <w:p w14:paraId="32C8570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Предпочтительно - в/в, только при отсутствии возможности в/в введения - в/м (болезненно, а при сочетании с лидокаином** у части пациентов может вызвать тяжелые аллергические реакции):</w:t>
            </w:r>
          </w:p>
          <w:p w14:paraId="4ABFC69E"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до 12 лет: 20-80 мг/кг каждые 24 ч</w:t>
            </w:r>
          </w:p>
          <w:p w14:paraId="3A3366C7"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Дети старше 12 лет (или с массой </w:t>
            </w:r>
            <w:proofErr w:type="gramStart"/>
            <w:r w:rsidRPr="004E76EA">
              <w:rPr>
                <w:rFonts w:ascii="Times New Roman" w:eastAsia="Times New Roman" w:hAnsi="Times New Roman" w:cs="Times New Roman"/>
                <w:kern w:val="0"/>
                <w:sz w:val="24"/>
                <w:szCs w:val="24"/>
                <w:lang w:eastAsia="ru-RU"/>
                <w14:ligatures w14:val="none"/>
              </w:rPr>
              <w:t>тела &gt;</w:t>
            </w:r>
            <w:proofErr w:type="gramEnd"/>
            <w:r w:rsidRPr="004E76EA">
              <w:rPr>
                <w:rFonts w:ascii="Times New Roman" w:eastAsia="Times New Roman" w:hAnsi="Times New Roman" w:cs="Times New Roman"/>
                <w:kern w:val="0"/>
                <w:sz w:val="24"/>
                <w:szCs w:val="24"/>
                <w:lang w:eastAsia="ru-RU"/>
                <w14:ligatures w14:val="none"/>
              </w:rPr>
              <w:t xml:space="preserve"> 50 кг): 1-2 г каждые 24 ч</w:t>
            </w:r>
          </w:p>
        </w:tc>
      </w:tr>
      <w:tr w:rsidR="00FA41FC" w:rsidRPr="004E76EA" w14:paraId="64272D64" w14:textId="77777777" w:rsidTr="00BE2B9D">
        <w:tc>
          <w:tcPr>
            <w:tcW w:w="2405" w:type="dxa"/>
            <w:tcMar>
              <w:top w:w="75" w:type="dxa"/>
              <w:left w:w="75" w:type="dxa"/>
              <w:bottom w:w="75" w:type="dxa"/>
              <w:right w:w="75" w:type="dxa"/>
            </w:tcMar>
            <w:vAlign w:val="center"/>
            <w:hideMark/>
          </w:tcPr>
          <w:p w14:paraId="0C36CDE0"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Цефуроксим**</w:t>
            </w:r>
          </w:p>
        </w:tc>
        <w:tc>
          <w:tcPr>
            <w:tcW w:w="0" w:type="auto"/>
            <w:tcMar>
              <w:top w:w="75" w:type="dxa"/>
              <w:left w:w="75" w:type="dxa"/>
              <w:bottom w:w="75" w:type="dxa"/>
              <w:right w:w="75" w:type="dxa"/>
            </w:tcMar>
            <w:vAlign w:val="center"/>
            <w:hideMark/>
          </w:tcPr>
          <w:p w14:paraId="2D84B6A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Внутрь:</w:t>
            </w:r>
          </w:p>
          <w:p w14:paraId="57603248"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3 месяцев до 12 лет: 15 мг/кг (но не более 250 мг) каждые 12 ч</w:t>
            </w:r>
          </w:p>
          <w:p w14:paraId="2075D989"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12 лет: 500 мг каждые 12 ч</w:t>
            </w:r>
          </w:p>
        </w:tc>
      </w:tr>
      <w:tr w:rsidR="00FA41FC" w:rsidRPr="004E76EA" w14:paraId="52A9EDEF" w14:textId="77777777" w:rsidTr="00BE2B9D">
        <w:tc>
          <w:tcPr>
            <w:tcW w:w="2405" w:type="dxa"/>
            <w:tcMar>
              <w:top w:w="75" w:type="dxa"/>
              <w:left w:w="75" w:type="dxa"/>
              <w:bottom w:w="75" w:type="dxa"/>
              <w:right w:w="75" w:type="dxa"/>
            </w:tcMar>
            <w:vAlign w:val="center"/>
            <w:hideMark/>
          </w:tcPr>
          <w:p w14:paraId="4E054040" w14:textId="77777777" w:rsidR="00FA41FC" w:rsidRPr="004E76EA" w:rsidRDefault="00FA41FC" w:rsidP="00BF677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Эртапенем</w:t>
            </w:r>
            <w:r w:rsidR="00BF677D" w:rsidRPr="004E76EA">
              <w:rPr>
                <w:rFonts w:ascii="Times New Roman" w:eastAsia="Times New Roman" w:hAnsi="Times New Roman" w:cs="Times New Roman"/>
                <w:kern w:val="0"/>
                <w:sz w:val="24"/>
                <w:szCs w:val="24"/>
                <w:lang w:eastAsia="ru-RU"/>
                <w14:ligatures w14:val="none"/>
              </w:rPr>
              <w:t xml:space="preserve"> </w:t>
            </w:r>
          </w:p>
        </w:tc>
        <w:tc>
          <w:tcPr>
            <w:tcW w:w="0" w:type="auto"/>
            <w:tcMar>
              <w:top w:w="75" w:type="dxa"/>
              <w:left w:w="75" w:type="dxa"/>
              <w:bottom w:w="75" w:type="dxa"/>
              <w:right w:w="75" w:type="dxa"/>
            </w:tcMar>
            <w:vAlign w:val="center"/>
            <w:hideMark/>
          </w:tcPr>
          <w:p w14:paraId="3A7EB8CF"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В/в, в/м:</w:t>
            </w:r>
          </w:p>
          <w:p w14:paraId="2A84A3B5"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от 3 месяцев до 13 лет: 15 мг/кг каждые 12 ч (но не более 1 г/сутки)</w:t>
            </w:r>
          </w:p>
          <w:p w14:paraId="3D892DAC" w14:textId="77777777" w:rsidR="00FA41FC" w:rsidRPr="004E76EA" w:rsidRDefault="00FA41FC" w:rsidP="00BE2B9D">
            <w:pPr>
              <w:spacing w:after="0" w:line="24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старше 13 лет: 1 г каждые 24 ч</w:t>
            </w:r>
          </w:p>
        </w:tc>
      </w:tr>
    </w:tbl>
    <w:p w14:paraId="5C19CA7B" w14:textId="3E1A5A32" w:rsidR="00FA41FC" w:rsidRPr="004E76EA" w:rsidRDefault="00FA41FC" w:rsidP="0039489A">
      <w:pPr>
        <w:numPr>
          <w:ilvl w:val="0"/>
          <w:numId w:val="40"/>
        </w:numPr>
        <w:tabs>
          <w:tab w:val="clear" w:pos="720"/>
          <w:tab w:val="left" w:pos="709"/>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Рекомендуется</w:t>
      </w:r>
      <w:r w:rsidR="00DF387A">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 большинстве случаев продолжать антибактериальную терапию при пневмонии</w:t>
      </w:r>
      <w:r w:rsidR="00DF387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w:t>
      </w:r>
      <w:r w:rsidR="00DF387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течение 5-7 дней с целью достижения оптимального эффекта терапии. Возможны и более короткие (</w:t>
      </w:r>
      <w:r w:rsidR="00DF387A" w:rsidRPr="004E76EA">
        <w:rPr>
          <w:rFonts w:ascii="Times New Roman" w:eastAsia="Times New Roman" w:hAnsi="Times New Roman" w:cs="Times New Roman"/>
          <w:kern w:val="0"/>
          <w:sz w:val="24"/>
          <w:szCs w:val="24"/>
          <w:lang w:eastAsia="ru-RU"/>
          <w14:ligatures w14:val="none"/>
        </w:rPr>
        <w:t>4–6</w:t>
      </w:r>
      <w:r w:rsidR="00DF387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дней), и более длительные курсы антибактериальной терапии в зависимости от клинической ситуации [</w:t>
      </w:r>
      <w:r w:rsidR="002305C3" w:rsidRPr="004E76EA">
        <w:rPr>
          <w:rFonts w:ascii="Times New Roman" w:eastAsia="Times New Roman" w:hAnsi="Times New Roman" w:cs="Times New Roman"/>
          <w:kern w:val="0"/>
          <w:sz w:val="24"/>
          <w:szCs w:val="24"/>
          <w:lang w:eastAsia="ru-RU"/>
          <w14:ligatures w14:val="none"/>
        </w:rPr>
        <w:t>1,</w:t>
      </w:r>
      <w:r w:rsidR="00F87337" w:rsidRPr="004E76EA">
        <w:rPr>
          <w:rFonts w:ascii="Times New Roman" w:eastAsia="Times New Roman" w:hAnsi="Times New Roman" w:cs="Times New Roman"/>
          <w:kern w:val="0"/>
          <w:sz w:val="24"/>
          <w:szCs w:val="24"/>
          <w:lang w:eastAsia="ru-RU"/>
          <w14:ligatures w14:val="none"/>
        </w:rPr>
        <w:t>3</w:t>
      </w:r>
      <w:r w:rsidRPr="004E76EA">
        <w:rPr>
          <w:rFonts w:ascii="Times New Roman" w:eastAsia="Times New Roman" w:hAnsi="Times New Roman" w:cs="Times New Roman"/>
          <w:kern w:val="0"/>
          <w:sz w:val="24"/>
          <w:szCs w:val="24"/>
          <w:lang w:eastAsia="ru-RU"/>
          <w14:ligatures w14:val="none"/>
        </w:rPr>
        <w:t>, 82, 102, 103].</w:t>
      </w:r>
    </w:p>
    <w:p w14:paraId="6479B6A9" w14:textId="77777777" w:rsidR="00FA41FC" w:rsidRPr="004E76EA" w:rsidRDefault="00FA41FC" w:rsidP="00DF387A">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2C615367" w14:textId="77777777" w:rsidR="00FA41FC" w:rsidRPr="004E76EA" w:rsidRDefault="00FA41FC"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Комментарии: </w:t>
      </w:r>
    </w:p>
    <w:p w14:paraId="2CC96060"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Единого мнения по длительности антибактериальной терапии при ВП у детей нет.</w:t>
      </w:r>
    </w:p>
    <w:p w14:paraId="4483011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При правильно назначенной АБТ ВП через 48-72 часа наступает клиническое и лабораторное улучшение: температура тела снижается </w:t>
      </w:r>
      <w:proofErr w:type="gramStart"/>
      <w:r w:rsidRPr="004E76EA">
        <w:rPr>
          <w:rFonts w:ascii="Times New Roman" w:eastAsia="Times New Roman" w:hAnsi="Times New Roman" w:cs="Times New Roman"/>
          <w:i/>
          <w:iCs/>
          <w:kern w:val="0"/>
          <w:sz w:val="24"/>
          <w:szCs w:val="24"/>
          <w:lang w:eastAsia="ru-RU"/>
          <w14:ligatures w14:val="none"/>
        </w:rPr>
        <w:t>&lt; 38</w:t>
      </w:r>
      <w:proofErr w:type="gramEnd"/>
      <w:r w:rsidRPr="004E76EA">
        <w:rPr>
          <w:rFonts w:ascii="Times New Roman" w:eastAsia="Times New Roman" w:hAnsi="Times New Roman" w:cs="Times New Roman"/>
          <w:i/>
          <w:iCs/>
          <w:kern w:val="0"/>
          <w:sz w:val="24"/>
          <w:szCs w:val="24"/>
          <w:lang w:eastAsia="ru-RU"/>
          <w14:ligatures w14:val="none"/>
        </w:rPr>
        <w:t>,0°С, появляется аппетит, снижается уровень СРБ. При деструктивных пневмониях такой эффект может наступить через 72–96 часов и позже.</w:t>
      </w:r>
    </w:p>
    <w:p w14:paraId="70CCB9DF" w14:textId="5289E6B5"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lastRenderedPageBreak/>
        <w:t>-</w:t>
      </w:r>
      <w:r w:rsidR="00DF387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Курс лечения при ВП нетяжелого течения составляет 5—10 дней. Наиболее изучены 10-дневные курсы ПМП, но также доказана эффективность коротких курсов терапии (5-7 дней) [</w:t>
      </w:r>
      <w:r w:rsidR="002305C3"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96,104,105].</w:t>
      </w:r>
    </w:p>
    <w:p w14:paraId="790391E6" w14:textId="7EE36E59"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w:t>
      </w:r>
      <w:r w:rsidR="00DF387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Пневмонии с тяжелым течением, в том числе непневмококковые пневмонии (особенно MRSA-этиологии), могут требовать более длительных курсов антибактериальной терапии – 14 дней и более [</w:t>
      </w:r>
      <w:r w:rsidR="002305C3"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106].</w:t>
      </w:r>
    </w:p>
    <w:p w14:paraId="1901285B" w14:textId="5BC61C19"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w:t>
      </w:r>
      <w:r w:rsidR="00DF387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При отсутствии бактериемии или у детей с бактериемией, но без вторичных очагов инфекции можно перейти с внутривенной АБТ на прием препарата внутрь через 2—3 дня после начала парентеральной терапии. Смена парентеральной АБТ на пероральную зависит от динамики клинических и параклинических симптомов (лихорадки, кашля, тахипноэ, потребности в дополнительном кислороде, повышения активности и аппетита, купирование лейкоцитоза, снижение уровня С-РБ, способности ребенка принимать препарат перорально) [</w:t>
      </w:r>
      <w:r w:rsidR="00F2245F"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107].</w:t>
      </w:r>
    </w:p>
    <w:p w14:paraId="5C75F204" w14:textId="1D7AD256" w:rsidR="00FA41FC" w:rsidRPr="004E76EA" w:rsidRDefault="00FA41FC" w:rsidP="00FA41FC">
      <w:pPr>
        <w:spacing w:after="0" w:line="360" w:lineRule="auto"/>
        <w:ind w:firstLine="709"/>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w:t>
      </w:r>
      <w:r w:rsidR="00DF387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При отсутствии положительной динамики или при ухудшении симптомов в течение 48-72 часов после начала АБТ следует провести дополнительные исследования (см. раздел «диагностика»).</w:t>
      </w:r>
      <w:r w:rsidRPr="004E76EA">
        <w:rPr>
          <w:rFonts w:ascii="Times New Roman" w:eastAsia="Times New Roman" w:hAnsi="Times New Roman" w:cs="Times New Roman"/>
          <w:kern w:val="0"/>
          <w:sz w:val="24"/>
          <w:szCs w:val="24"/>
          <w:lang w:eastAsia="ru-RU"/>
          <w14:ligatures w14:val="none"/>
        </w:rPr>
        <w:t> </w:t>
      </w:r>
    </w:p>
    <w:p w14:paraId="33D25DD1" w14:textId="483956F4" w:rsidR="00FA41FC" w:rsidRPr="00DF387A" w:rsidRDefault="00DF387A" w:rsidP="00DF387A">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ab/>
      </w:r>
      <w:r w:rsidR="00FA41FC" w:rsidRPr="00DF387A">
        <w:rPr>
          <w:rFonts w:ascii="Times New Roman" w:hAnsi="Times New Roman" w:cs="Times New Roman"/>
          <w:sz w:val="24"/>
          <w:szCs w:val="24"/>
        </w:rPr>
        <w:t xml:space="preserve">При синпневмоническом плеврите или эмпиеме плевры </w:t>
      </w:r>
      <w:r w:rsidR="00FA41FC" w:rsidRPr="00DF387A">
        <w:rPr>
          <w:rFonts w:ascii="Times New Roman" w:hAnsi="Times New Roman" w:cs="Times New Roman"/>
          <w:b/>
          <w:bCs/>
          <w:sz w:val="24"/>
          <w:szCs w:val="24"/>
        </w:rPr>
        <w:t xml:space="preserve">рекомендуется </w:t>
      </w:r>
      <w:r w:rsidR="00FA41FC" w:rsidRPr="00DF387A">
        <w:rPr>
          <w:rFonts w:ascii="Times New Roman" w:hAnsi="Times New Roman" w:cs="Times New Roman"/>
          <w:sz w:val="24"/>
          <w:szCs w:val="24"/>
        </w:rPr>
        <w:t>продолжать АБТ в течение 2—3 недель с целью достижения оптимального эффекта [</w:t>
      </w:r>
      <w:r w:rsidR="00F2245F" w:rsidRPr="00DF387A">
        <w:rPr>
          <w:rFonts w:ascii="Times New Roman" w:hAnsi="Times New Roman" w:cs="Times New Roman"/>
          <w:sz w:val="24"/>
          <w:szCs w:val="24"/>
        </w:rPr>
        <w:t>1,</w:t>
      </w:r>
      <w:r w:rsidR="00FA41FC" w:rsidRPr="00DF387A">
        <w:rPr>
          <w:rFonts w:ascii="Times New Roman" w:hAnsi="Times New Roman" w:cs="Times New Roman"/>
          <w:sz w:val="24"/>
          <w:szCs w:val="24"/>
        </w:rPr>
        <w:t>62,108].</w:t>
      </w:r>
    </w:p>
    <w:p w14:paraId="2865F704" w14:textId="77777777" w:rsidR="00FA41FC" w:rsidRPr="004E76EA" w:rsidRDefault="00FA41FC" w:rsidP="00DF387A">
      <w:pPr>
        <w:spacing w:after="0" w:line="36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3).</w:t>
      </w:r>
    </w:p>
    <w:p w14:paraId="6AC210FE"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Pr="004E76EA">
        <w:rPr>
          <w:rFonts w:ascii="Times New Roman" w:eastAsia="Times New Roman" w:hAnsi="Times New Roman" w:cs="Times New Roman"/>
          <w:b/>
          <w:bCs/>
          <w:kern w:val="0"/>
          <w:sz w:val="24"/>
          <w:szCs w:val="24"/>
          <w:lang w:eastAsia="ru-RU"/>
          <w14:ligatures w14:val="none"/>
        </w:rPr>
        <w:t> </w:t>
      </w:r>
      <w:r w:rsidRPr="004E76EA">
        <w:rPr>
          <w:rFonts w:ascii="Times New Roman" w:eastAsia="Times New Roman" w:hAnsi="Times New Roman" w:cs="Times New Roman"/>
          <w:i/>
          <w:iCs/>
          <w:kern w:val="0"/>
          <w:sz w:val="24"/>
          <w:szCs w:val="24"/>
          <w:lang w:eastAsia="ru-RU"/>
          <w14:ligatures w14:val="none"/>
        </w:rPr>
        <w:t>Продолжительность АБТ при плеврите и эмпиеме плевры зависит от адекватности дренирования плевральной полости (при необходимости) и общего ответа на лечение.</w:t>
      </w:r>
    </w:p>
    <w:p w14:paraId="3212D77C" w14:textId="5AC9A388" w:rsidR="00FA41FC" w:rsidRPr="00DF387A" w:rsidRDefault="00FA41FC" w:rsidP="00DF387A">
      <w:pPr>
        <w:spacing w:after="0" w:line="360" w:lineRule="auto"/>
        <w:jc w:val="center"/>
        <w:rPr>
          <w:rFonts w:ascii="Times New Roman" w:eastAsia="Times New Roman" w:hAnsi="Times New Roman" w:cs="Times New Roman"/>
          <w:kern w:val="0"/>
          <w:sz w:val="24"/>
          <w:szCs w:val="24"/>
          <w:lang w:eastAsia="ru-RU"/>
          <w14:ligatures w14:val="none"/>
        </w:rPr>
      </w:pPr>
      <w:r w:rsidRPr="00DF387A">
        <w:rPr>
          <w:rFonts w:ascii="Times New Roman" w:eastAsia="Times New Roman" w:hAnsi="Times New Roman" w:cs="Times New Roman"/>
          <w:b/>
          <w:bCs/>
          <w:color w:val="000000" w:themeColor="text1"/>
          <w:kern w:val="0"/>
          <w:sz w:val="24"/>
          <w:szCs w:val="24"/>
          <w:lang w:eastAsia="ru-RU"/>
          <w14:ligatures w14:val="none"/>
        </w:rPr>
        <w:t>Противовирусная терапия</w:t>
      </w:r>
    </w:p>
    <w:p w14:paraId="17E18984" w14:textId="55C55DDE" w:rsidR="00FA41FC" w:rsidRPr="004E76EA" w:rsidRDefault="00FA41FC" w:rsidP="0039489A">
      <w:pPr>
        <w:numPr>
          <w:ilvl w:val="0"/>
          <w:numId w:val="41"/>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Рекомендуется</w:t>
      </w:r>
      <w:r w:rsidR="00DF387A">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 максимально ранние сроки назначить этиотропную противовирусную терапию ингибиторами нейраминидазы Осельтамивиром** с возраста 1 года на 5 дней или Занамивиром детям  с ВП тяжелого течения старше 5 лет при подозрении на грипп А и В во время эпидемического подъема заболеваемости гриппом с целью максимально эффективной терапии [</w:t>
      </w:r>
      <w:r w:rsidR="00F2245F" w:rsidRPr="004E76EA">
        <w:rPr>
          <w:rFonts w:ascii="Times New Roman" w:eastAsia="Times New Roman" w:hAnsi="Times New Roman" w:cs="Times New Roman"/>
          <w:kern w:val="0"/>
          <w:sz w:val="24"/>
          <w:szCs w:val="24"/>
          <w:lang w:eastAsia="ru-RU"/>
          <w14:ligatures w14:val="none"/>
        </w:rPr>
        <w:t>1,</w:t>
      </w:r>
      <w:r w:rsidR="00F87337" w:rsidRPr="004E76EA">
        <w:rPr>
          <w:rFonts w:ascii="Times New Roman" w:eastAsia="Times New Roman" w:hAnsi="Times New Roman" w:cs="Times New Roman"/>
          <w:kern w:val="0"/>
          <w:sz w:val="24"/>
          <w:szCs w:val="24"/>
          <w:lang w:eastAsia="ru-RU"/>
          <w14:ligatures w14:val="none"/>
        </w:rPr>
        <w:t>3</w:t>
      </w:r>
      <w:r w:rsidRPr="004E76EA">
        <w:rPr>
          <w:rFonts w:ascii="Times New Roman" w:eastAsia="Times New Roman" w:hAnsi="Times New Roman" w:cs="Times New Roman"/>
          <w:kern w:val="0"/>
          <w:sz w:val="24"/>
          <w:szCs w:val="24"/>
          <w:lang w:eastAsia="ru-RU"/>
          <w14:ligatures w14:val="none"/>
        </w:rPr>
        <w:t>,51,109].</w:t>
      </w:r>
    </w:p>
    <w:p w14:paraId="42653BC9" w14:textId="2C74E900" w:rsidR="00FA41FC" w:rsidRPr="004E76EA" w:rsidRDefault="00FA41FC" w:rsidP="00DF387A">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DF387A">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DF387A">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p>
    <w:p w14:paraId="3AE9B405" w14:textId="19675375" w:rsidR="00FA41FC" w:rsidRPr="00DF387A" w:rsidRDefault="00FA41FC" w:rsidP="00C15CB6">
      <w:pPr>
        <w:numPr>
          <w:ilvl w:val="0"/>
          <w:numId w:val="41"/>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DF387A">
        <w:rPr>
          <w:rFonts w:ascii="Times New Roman" w:eastAsia="Times New Roman" w:hAnsi="Times New Roman" w:cs="Times New Roman"/>
          <w:kern w:val="0"/>
          <w:sz w:val="24"/>
          <w:szCs w:val="24"/>
          <w:lang w:eastAsia="ru-RU"/>
          <w14:ligatures w14:val="none"/>
        </w:rPr>
        <w:t>Для лечения неосложненного гриппа детям с массой тела ≥20 кг</w:t>
      </w:r>
      <w:r w:rsidR="00DF387A" w:rsidRPr="00DF387A">
        <w:rPr>
          <w:rFonts w:ascii="Times New Roman" w:eastAsia="Times New Roman" w:hAnsi="Times New Roman" w:cs="Times New Roman"/>
          <w:kern w:val="0"/>
          <w:sz w:val="24"/>
          <w:szCs w:val="24"/>
          <w:lang w:eastAsia="ru-RU"/>
          <w14:ligatures w14:val="none"/>
        </w:rPr>
        <w:t xml:space="preserve"> </w:t>
      </w:r>
      <w:r w:rsidRPr="00DF387A">
        <w:rPr>
          <w:rFonts w:ascii="Times New Roman" w:eastAsia="Times New Roman" w:hAnsi="Times New Roman" w:cs="Times New Roman"/>
          <w:b/>
          <w:bCs/>
          <w:kern w:val="0"/>
          <w:sz w:val="24"/>
          <w:szCs w:val="24"/>
          <w:lang w:eastAsia="ru-RU"/>
          <w14:ligatures w14:val="none"/>
        </w:rPr>
        <w:t>рекомендуется</w:t>
      </w:r>
      <w:r w:rsidR="00DF387A" w:rsidRPr="00DF387A">
        <w:rPr>
          <w:rFonts w:ascii="Times New Roman" w:eastAsia="Times New Roman" w:hAnsi="Times New Roman" w:cs="Times New Roman"/>
          <w:kern w:val="0"/>
          <w:sz w:val="24"/>
          <w:szCs w:val="24"/>
          <w:lang w:eastAsia="ru-RU"/>
          <w14:ligatures w14:val="none"/>
        </w:rPr>
        <w:t xml:space="preserve"> </w:t>
      </w:r>
      <w:r w:rsidRPr="00DF387A">
        <w:rPr>
          <w:rFonts w:ascii="Times New Roman" w:eastAsia="Times New Roman" w:hAnsi="Times New Roman" w:cs="Times New Roman"/>
          <w:kern w:val="0"/>
          <w:sz w:val="24"/>
          <w:szCs w:val="24"/>
          <w:lang w:eastAsia="ru-RU"/>
          <w14:ligatures w14:val="none"/>
        </w:rPr>
        <w:t>селективное назначение</w:t>
      </w:r>
      <w:r w:rsidR="00DF387A" w:rsidRPr="00DF387A">
        <w:rPr>
          <w:rFonts w:ascii="Times New Roman" w:eastAsia="Times New Roman" w:hAnsi="Times New Roman" w:cs="Times New Roman"/>
          <w:kern w:val="0"/>
          <w:sz w:val="24"/>
          <w:szCs w:val="24"/>
          <w:lang w:eastAsia="ru-RU"/>
          <w14:ligatures w14:val="none"/>
        </w:rPr>
        <w:t xml:space="preserve"> </w:t>
      </w:r>
      <w:r w:rsidRPr="00DF387A">
        <w:rPr>
          <w:rFonts w:ascii="Times New Roman" w:eastAsia="Times New Roman" w:hAnsi="Times New Roman" w:cs="Times New Roman"/>
          <w:kern w:val="0"/>
          <w:sz w:val="24"/>
          <w:szCs w:val="24"/>
          <w:lang w:eastAsia="ru-RU"/>
          <w14:ligatures w14:val="none"/>
        </w:rPr>
        <w:t>балоксавира марбоксила, ингибирующий транскрипцию генома вируса гриппа, что приводит к подавлению вирусной репликации [</w:t>
      </w:r>
      <w:r w:rsidR="00F2245F" w:rsidRPr="00DF387A">
        <w:rPr>
          <w:rFonts w:ascii="Times New Roman" w:eastAsia="Times New Roman" w:hAnsi="Times New Roman" w:cs="Times New Roman"/>
          <w:kern w:val="0"/>
          <w:sz w:val="24"/>
          <w:szCs w:val="24"/>
          <w:lang w:eastAsia="ru-RU"/>
          <w14:ligatures w14:val="none"/>
        </w:rPr>
        <w:t xml:space="preserve">1, </w:t>
      </w:r>
      <w:r w:rsidRPr="00DF387A">
        <w:rPr>
          <w:rFonts w:ascii="Times New Roman" w:eastAsia="Times New Roman" w:hAnsi="Times New Roman" w:cs="Times New Roman"/>
          <w:kern w:val="0"/>
          <w:sz w:val="24"/>
          <w:szCs w:val="24"/>
          <w:lang w:eastAsia="ru-RU"/>
          <w14:ligatures w14:val="none"/>
        </w:rPr>
        <w:t>157, 158, 159].</w:t>
      </w:r>
    </w:p>
    <w:p w14:paraId="32AC012E" w14:textId="77777777" w:rsidR="00FA41FC" w:rsidRPr="004E76EA" w:rsidRDefault="00FA41FC" w:rsidP="00FA41FC">
      <w:pPr>
        <w:spacing w:after="0" w:line="360" w:lineRule="auto"/>
        <w:jc w:val="both"/>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A (уровень достоверности доказательств - 2).</w:t>
      </w:r>
    </w:p>
    <w:p w14:paraId="60692EA4"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w:t>
      </w:r>
      <w:r w:rsidRPr="004E76EA">
        <w:rPr>
          <w:rFonts w:ascii="Times New Roman" w:eastAsia="Times New Roman" w:hAnsi="Times New Roman" w:cs="Times New Roman"/>
          <w:i/>
          <w:iCs/>
          <w:kern w:val="0"/>
          <w:sz w:val="24"/>
          <w:szCs w:val="24"/>
          <w:lang w:eastAsia="ru-RU"/>
          <w14:ligatures w14:val="none"/>
        </w:rPr>
        <w:t>Комментарий:</w:t>
      </w:r>
      <w:r w:rsidRPr="004E76EA">
        <w:rPr>
          <w:rFonts w:ascii="Times New Roman" w:eastAsia="Times New Roman" w:hAnsi="Times New Roman" w:cs="Times New Roman"/>
          <w:kern w:val="0"/>
          <w:sz w:val="24"/>
          <w:szCs w:val="24"/>
          <w:lang w:eastAsia="ru-RU"/>
          <w14:ligatures w14:val="none"/>
        </w:rPr>
        <w:t> </w:t>
      </w:r>
      <w:r w:rsidRPr="004E76EA">
        <w:rPr>
          <w:rFonts w:ascii="Times New Roman" w:eastAsia="Times New Roman" w:hAnsi="Times New Roman" w:cs="Times New Roman"/>
          <w:i/>
          <w:iCs/>
          <w:kern w:val="0"/>
          <w:sz w:val="24"/>
          <w:szCs w:val="24"/>
          <w:lang w:eastAsia="ru-RU"/>
          <w14:ligatures w14:val="none"/>
        </w:rPr>
        <w:t>поскольку максимально эффективна именно ранняя противовирусная терапия в первые 24-48 часов болезни, не следует откладывать лечение до получения результатов исследований на грипп. Отрицательные результаты исследований на грипп (особенно экспресс-тестов), не полностью исключают грипп. Лечение, начатое через 48 часов от появления клинических признаков болезни, может быть эффективно при наиболее тяжелых формах болезни.</w:t>
      </w:r>
    </w:p>
    <w:p w14:paraId="3E2F2969"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Осельтамивир** и занамивир показали небольшое сокращение времени до начала улучшения самочувствия при гриппе у взрослых. При применении осельтамивира** в постмаркетинговом периоде показано увеличение риска тошноты, рвоты, психических расстройств у взрослых и рвоты у детей. [</w:t>
      </w:r>
      <w:r w:rsidR="00F2245F"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110].</w:t>
      </w:r>
    </w:p>
    <w:p w14:paraId="32548733"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При применении занамивира возможен бронхоспазм и другие аллергические реакции [</w:t>
      </w:r>
      <w:r w:rsidR="00F2245F"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111].</w:t>
      </w:r>
    </w:p>
    <w:p w14:paraId="6FD37223"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При принятии решения об использовании ингибиторов нейраминидазы следует соблюдать осторожность и учитывать баланс между пользой и вредом.</w:t>
      </w:r>
    </w:p>
    <w:p w14:paraId="19339393" w14:textId="77777777" w:rsidR="00FA41FC" w:rsidRPr="001903B0" w:rsidRDefault="00FA41FC" w:rsidP="001903B0">
      <w:pPr>
        <w:spacing w:after="0" w:line="360" w:lineRule="auto"/>
        <w:ind w:firstLine="709"/>
        <w:jc w:val="center"/>
        <w:rPr>
          <w:rFonts w:ascii="Times New Roman" w:eastAsia="Times New Roman" w:hAnsi="Times New Roman" w:cs="Times New Roman"/>
          <w:color w:val="000000" w:themeColor="text1"/>
          <w:kern w:val="0"/>
          <w:sz w:val="24"/>
          <w:szCs w:val="24"/>
          <w:lang w:eastAsia="ru-RU"/>
          <w14:ligatures w14:val="none"/>
        </w:rPr>
      </w:pPr>
      <w:r w:rsidRPr="001903B0">
        <w:rPr>
          <w:rFonts w:ascii="Times New Roman" w:eastAsia="Times New Roman" w:hAnsi="Times New Roman" w:cs="Times New Roman"/>
          <w:b/>
          <w:bCs/>
          <w:color w:val="000000" w:themeColor="text1"/>
          <w:kern w:val="0"/>
          <w:sz w:val="24"/>
          <w:szCs w:val="24"/>
          <w:lang w:eastAsia="ru-RU"/>
          <w14:ligatures w14:val="none"/>
        </w:rPr>
        <w:t>Другие виды лечения ВП</w:t>
      </w:r>
    </w:p>
    <w:p w14:paraId="6AB13B94"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быстром наступлении эффекта от антибактериальных препаратов системного действия другие виды терапии следует назначать по строгим показаниям, избегая полипрагмазии. </w:t>
      </w:r>
    </w:p>
    <w:p w14:paraId="2C477A0E" w14:textId="77777777" w:rsidR="00FA41FC" w:rsidRPr="004E76EA" w:rsidRDefault="00FA41FC" w:rsidP="0039489A">
      <w:pPr>
        <w:numPr>
          <w:ilvl w:val="0"/>
          <w:numId w:val="4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ВП при повышении температуры тела &gt; 39–39,5°C </w:t>
      </w:r>
      <w:r w:rsidRPr="004E76EA">
        <w:rPr>
          <w:rFonts w:ascii="Times New Roman" w:eastAsia="Times New Roman" w:hAnsi="Times New Roman" w:cs="Times New Roman"/>
          <w:b/>
          <w:bCs/>
          <w:kern w:val="0"/>
          <w:sz w:val="24"/>
          <w:szCs w:val="24"/>
          <w:lang w:eastAsia="ru-RU"/>
          <w14:ligatures w14:val="none"/>
        </w:rPr>
        <w:t>рекомендуется</w:t>
      </w:r>
      <w:r w:rsidRPr="004E76EA">
        <w:rPr>
          <w:rFonts w:ascii="Times New Roman" w:eastAsia="Times New Roman" w:hAnsi="Times New Roman" w:cs="Times New Roman"/>
          <w:kern w:val="0"/>
          <w:sz w:val="24"/>
          <w:szCs w:val="24"/>
          <w:lang w:eastAsia="ru-RU"/>
          <w14:ligatures w14:val="none"/>
        </w:rPr>
        <w:t> жаропонижающая терапия: препараты группы «Нестероидные противовоспалительные и противоревматические препараты» (ибупрофен**  с 3 месяцев (от 5 кг) дозирование препарата в соответствии с инструкцией [</w:t>
      </w:r>
      <w:r w:rsidR="00F2245F"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112], возможен прием каждые 6-8 ч (максимально 30 мг/кг/сут) или препараты группы «Другие анальгетики и антипиретики» (парацетамол** с 2-3 месяцев в дозе 10–15 мг/кг по потребности, возможно каждые 6 ч (максимально 60 мг/кг/сут). Жаропонижающую терапию назначают при судорогах или если пациент плохо переносит температуру [</w:t>
      </w:r>
      <w:r w:rsidR="00F2245F"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113].</w:t>
      </w:r>
    </w:p>
    <w:p w14:paraId="4D222408"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31CD228B" w14:textId="6DBD8165"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У детей с хронической патологией и (или) при выраженном дискомфорте, связанном с лихорадкой, возможно назначение препаратов, обладающих жаропонижающим действием при температуре 38 °C и выше. До настоящего времени нет точных значений температуры тела, при которых следует применять жаропонижающую терапию [</w:t>
      </w:r>
      <w:r w:rsidR="001C3035"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173]. В практике чаще лекарственный препарат назначают при 38-38,5° [</w:t>
      </w:r>
      <w:r w:rsidR="00F2245F"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174.175].</w:t>
      </w:r>
    </w:p>
    <w:p w14:paraId="25B30DF5"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Если с лихорадкой справиться не удается, можно перейти с одного препарата, обладающего жаропонижающим действием на другой, продолжив монотерапию. </w:t>
      </w:r>
      <w:r w:rsidRPr="004E76EA">
        <w:rPr>
          <w:rFonts w:ascii="Times New Roman" w:eastAsia="Times New Roman" w:hAnsi="Times New Roman" w:cs="Times New Roman"/>
          <w:i/>
          <w:iCs/>
          <w:kern w:val="0"/>
          <w:sz w:val="24"/>
          <w:szCs w:val="24"/>
          <w:lang w:eastAsia="ru-RU"/>
          <w14:ligatures w14:val="none"/>
        </w:rPr>
        <w:lastRenderedPageBreak/>
        <w:t>Чередование этих двух препаратов, обладающих жаропонижающим действием или применение комбинированных препаратов не имеет существенных преимуществ перед монотерапией одним из этих лекарственных средств.</w:t>
      </w:r>
    </w:p>
    <w:p w14:paraId="612B3336"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Не следует назначать плановый прием препаратов, обладающих жаропонижающим действием.</w:t>
      </w:r>
    </w:p>
    <w:p w14:paraId="51589C32"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Препараты, обладающие жаропонижающим действием, могут затруднять оценку эффекта лечения, порождая чувство ложного благополучия.</w:t>
      </w:r>
      <w:r w:rsidRPr="004E76EA">
        <w:rPr>
          <w:rFonts w:ascii="Times New Roman" w:eastAsia="Times New Roman" w:hAnsi="Times New Roman" w:cs="Times New Roman"/>
          <w:kern w:val="0"/>
          <w:sz w:val="24"/>
          <w:szCs w:val="24"/>
          <w:lang w:eastAsia="ru-RU"/>
          <w14:ligatures w14:val="none"/>
        </w:rPr>
        <w:t> </w:t>
      </w:r>
    </w:p>
    <w:p w14:paraId="4F6D147D" w14:textId="77777777" w:rsidR="00FA41FC" w:rsidRPr="004E76EA" w:rsidRDefault="00FA41FC" w:rsidP="0039489A">
      <w:pPr>
        <w:numPr>
          <w:ilvl w:val="0"/>
          <w:numId w:val="43"/>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Повышенная секреция антидиуретического гормона у больных пневмонией создает опасность гипергидратации, отека легких, особенно при внутривенном введении. В связи с этим </w:t>
      </w:r>
      <w:r w:rsidRPr="004E76EA">
        <w:rPr>
          <w:rFonts w:ascii="Times New Roman" w:eastAsia="Times New Roman" w:hAnsi="Times New Roman" w:cs="Times New Roman"/>
          <w:b/>
          <w:bCs/>
          <w:kern w:val="0"/>
          <w:sz w:val="24"/>
          <w:szCs w:val="24"/>
          <w:lang w:eastAsia="ru-RU"/>
          <w14:ligatures w14:val="none"/>
        </w:rPr>
        <w:t>рекомендуется</w:t>
      </w:r>
      <w:r w:rsidRPr="004E76EA">
        <w:rPr>
          <w:rFonts w:ascii="Times New Roman" w:eastAsia="Times New Roman" w:hAnsi="Times New Roman" w:cs="Times New Roman"/>
          <w:kern w:val="0"/>
          <w:sz w:val="24"/>
          <w:szCs w:val="24"/>
          <w:lang w:eastAsia="ru-RU"/>
          <w14:ligatures w14:val="none"/>
        </w:rPr>
        <w:t> ограничение суточного потребления жидкости до 50-80% от физиологической потребности или сокращение потребления жидкости из расчета 300-400 мл/м2/24 часа плюс объем, эквивалентный выделенному с мочой [</w:t>
      </w:r>
      <w:r w:rsidR="00F2245F"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114].</w:t>
      </w:r>
    </w:p>
    <w:p w14:paraId="26B7CF96"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3CD7043B" w14:textId="1A1A04C4" w:rsidR="00FA41FC" w:rsidRPr="004E76EA" w:rsidRDefault="00FA41FC" w:rsidP="001903B0">
      <w:pPr>
        <w:spacing w:after="0" w:line="360" w:lineRule="auto"/>
        <w:ind w:firstLine="709"/>
        <w:jc w:val="both"/>
        <w:rPr>
          <w:rFonts w:ascii="Times New Roman" w:eastAsia="Times New Roman" w:hAnsi="Times New Roman" w:cs="Times New Roman"/>
          <w:kern w:val="0"/>
          <w:sz w:val="24"/>
          <w:szCs w:val="24"/>
          <w:lang w:eastAsia="ru-RU"/>
          <w14:ligatures w14:val="none"/>
        </w:rPr>
      </w:pPr>
      <w:proofErr w:type="gramStart"/>
      <w:r w:rsidRPr="004E76EA">
        <w:rPr>
          <w:rFonts w:ascii="Times New Roman" w:eastAsia="Times New Roman" w:hAnsi="Times New Roman" w:cs="Times New Roman"/>
          <w:i/>
          <w:iCs/>
          <w:kern w:val="0"/>
          <w:sz w:val="24"/>
          <w:szCs w:val="24"/>
          <w:lang w:eastAsia="ru-RU"/>
          <w14:ligatures w14:val="none"/>
        </w:rPr>
        <w:t>Комментарии:С</w:t>
      </w:r>
      <w:proofErr w:type="gramEnd"/>
      <w:r w:rsidRPr="004E76EA">
        <w:rPr>
          <w:rFonts w:ascii="Times New Roman" w:eastAsia="Times New Roman" w:hAnsi="Times New Roman" w:cs="Times New Roman"/>
          <w:i/>
          <w:iCs/>
          <w:kern w:val="0"/>
          <w:sz w:val="24"/>
          <w:szCs w:val="24"/>
          <w:lang w:eastAsia="ru-RU"/>
          <w14:ligatures w14:val="none"/>
        </w:rPr>
        <w:t xml:space="preserve"> целью профилактики дегидратации показано энтеральное употребление жидкости в объеме возрастной потребности. Физиологическая потребность у детей по формуле Holliday-Segar составляет:</w:t>
      </w:r>
    </w:p>
    <w:p w14:paraId="1FCA0FB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до 10 кг: 100 мл/кг/сутки;</w:t>
      </w:r>
    </w:p>
    <w:p w14:paraId="25C8E55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от 10 до 20 кг: 1000 мл + 50 мл на каждый кг массы тела свыше 10 кг;</w:t>
      </w:r>
    </w:p>
    <w:p w14:paraId="27135E53" w14:textId="77777777" w:rsidR="00FA41FC" w:rsidRPr="004E76EA" w:rsidRDefault="00FA41FC" w:rsidP="00FA41FC">
      <w:pPr>
        <w:spacing w:after="0" w:line="360" w:lineRule="auto"/>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более 20 кг: 1500 мл + 20 мл на каждый кг массы тела свыше 20 кг. Для детей свыше 40 кг: 1500 мл/м2 поверхности тела.</w:t>
      </w:r>
    </w:p>
    <w:p w14:paraId="2D166B92"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При ДН и/или остром респираторном дистресс-синдроме (ОРДС) целесообразно ограничить объём вводимой жидкости до 50% от физиологической потребности.</w:t>
      </w:r>
    </w:p>
    <w:p w14:paraId="50299C9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Если функция желудочно-кишечного тракта не страдает, большая часть жидкости должна быть введена энтеральным путем (через рот или зонд).</w:t>
      </w:r>
    </w:p>
    <w:p w14:paraId="676899C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i/>
          <w:iCs/>
          <w:kern w:val="0"/>
          <w:sz w:val="24"/>
          <w:szCs w:val="24"/>
          <w:lang w:eastAsia="ru-RU"/>
          <w14:ligatures w14:val="none"/>
        </w:rPr>
        <w:t>Необходимо стремиться к "нулевому гидробалансу", то есть объем диуреза (или других потерь) должен быть приблизительно равен введенному объему жидкости за сутки.</w:t>
      </w:r>
    </w:p>
    <w:p w14:paraId="32DF5F99"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i/>
          <w:iCs/>
          <w:kern w:val="0"/>
          <w:sz w:val="24"/>
          <w:szCs w:val="24"/>
          <w:lang w:eastAsia="ru-RU"/>
          <w14:ligatures w14:val="none"/>
        </w:rPr>
        <w:t>У гемодинамически стабильных пациентов проводится рестрикции жидкости, титруемая начиная с 50% полной расчетной суточной потребности.</w:t>
      </w:r>
    </w:p>
    <w:p w14:paraId="3E634C4B"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i/>
          <w:iCs/>
          <w:kern w:val="0"/>
          <w:sz w:val="24"/>
          <w:szCs w:val="24"/>
          <w:lang w:eastAsia="ru-RU"/>
          <w14:ligatures w14:val="none"/>
        </w:rPr>
        <w:t>У больных с задержкой жидкости оправдано назначение «петлевых» диуретиков. Гипергидратация является жизнеугрожающей для пациентов. Оптимальными растворами для проведения инфузионной терапии являются растворы, влияющие на водно-электролитный баланс (сбалансированные изоосмолярные изоионные кристаллоидные растворы).</w:t>
      </w:r>
    </w:p>
    <w:p w14:paraId="0272BFAD" w14:textId="6AE66B91"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lastRenderedPageBreak/>
        <w:t xml:space="preserve">При наличии признаков тяжелой гиповолемии показано проведение волемической нагрузки растворами, влияющими на электролитный баланс (сбалансированным кристаллоидным раствором) в объеме 20 мл/кг в течение </w:t>
      </w:r>
      <w:r w:rsidR="001903B0" w:rsidRPr="004E76EA">
        <w:rPr>
          <w:rFonts w:ascii="Times New Roman" w:eastAsia="Times New Roman" w:hAnsi="Times New Roman" w:cs="Times New Roman"/>
          <w:i/>
          <w:iCs/>
          <w:kern w:val="0"/>
          <w:sz w:val="24"/>
          <w:szCs w:val="24"/>
          <w:lang w:eastAsia="ru-RU"/>
          <w14:ligatures w14:val="none"/>
        </w:rPr>
        <w:t>30–60</w:t>
      </w:r>
      <w:r w:rsidRPr="004E76EA">
        <w:rPr>
          <w:rFonts w:ascii="Times New Roman" w:eastAsia="Times New Roman" w:hAnsi="Times New Roman" w:cs="Times New Roman"/>
          <w:i/>
          <w:iCs/>
          <w:kern w:val="0"/>
          <w:sz w:val="24"/>
          <w:szCs w:val="24"/>
          <w:lang w:eastAsia="ru-RU"/>
          <w14:ligatures w14:val="none"/>
        </w:rPr>
        <w:t xml:space="preserve"> минут с оценкой эффекта. При необходимости повтор до 3 раз. После каждого болюса необходимо оценивать эффект проводимой терапии.</w:t>
      </w:r>
    </w:p>
    <w:p w14:paraId="07300EF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Основная цель инфузионной терапии - поддержание адекватного объема циркулирующей крови и нормализация перфузии.</w:t>
      </w:r>
    </w:p>
    <w:p w14:paraId="59B9E4C8"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Критерии адекватной тканевой перфузии включают в себя:</w:t>
      </w:r>
    </w:p>
    <w:p w14:paraId="4B8AA416" w14:textId="7B7FCA74"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время наполнения капилляров 2 с.;</w:t>
      </w:r>
    </w:p>
    <w:p w14:paraId="20C5CFF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удовлетворительное наполнение пульса на периферических и магистральных артериях;</w:t>
      </w:r>
    </w:p>
    <w:p w14:paraId="5FC6EBE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теплые конечности;</w:t>
      </w:r>
    </w:p>
    <w:p w14:paraId="6D54BBD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 темп почасового </w:t>
      </w:r>
      <w:proofErr w:type="gramStart"/>
      <w:r w:rsidRPr="004E76EA">
        <w:rPr>
          <w:rFonts w:ascii="Times New Roman" w:eastAsia="Times New Roman" w:hAnsi="Times New Roman" w:cs="Times New Roman"/>
          <w:i/>
          <w:iCs/>
          <w:kern w:val="0"/>
          <w:sz w:val="24"/>
          <w:szCs w:val="24"/>
          <w:lang w:eastAsia="ru-RU"/>
          <w14:ligatures w14:val="none"/>
        </w:rPr>
        <w:t>диуреза &gt;</w:t>
      </w:r>
      <w:proofErr w:type="gramEnd"/>
      <w:r w:rsidRPr="004E76EA">
        <w:rPr>
          <w:rFonts w:ascii="Times New Roman" w:eastAsia="Times New Roman" w:hAnsi="Times New Roman" w:cs="Times New Roman"/>
          <w:i/>
          <w:iCs/>
          <w:kern w:val="0"/>
          <w:sz w:val="24"/>
          <w:szCs w:val="24"/>
          <w:lang w:eastAsia="ru-RU"/>
          <w14:ligatures w14:val="none"/>
        </w:rPr>
        <w:t xml:space="preserve"> 1 мл/кг/ч;</w:t>
      </w:r>
    </w:p>
    <w:p w14:paraId="66B7B09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показатели артериального давления соответствуют возрастной норме (отсутствие артериальной гипотензии и гипертензии);</w:t>
      </w:r>
    </w:p>
    <w:p w14:paraId="2FFDE68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нормальные показатели концентрации глюкозы в крови;</w:t>
      </w:r>
    </w:p>
    <w:p w14:paraId="3A81647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нормальные показатели концентрации ионизированного кальция в крови.</w:t>
      </w:r>
      <w:r w:rsidRPr="004E76EA">
        <w:rPr>
          <w:rFonts w:ascii="Times New Roman" w:eastAsia="Times New Roman" w:hAnsi="Times New Roman" w:cs="Times New Roman"/>
          <w:kern w:val="0"/>
          <w:sz w:val="24"/>
          <w:szCs w:val="24"/>
          <w:lang w:eastAsia="ru-RU"/>
          <w14:ligatures w14:val="none"/>
        </w:rPr>
        <w:t> </w:t>
      </w:r>
    </w:p>
    <w:p w14:paraId="10F81581" w14:textId="1D7E5537" w:rsidR="00FA41FC" w:rsidRPr="004E76EA" w:rsidRDefault="00FA41FC" w:rsidP="0039489A">
      <w:pPr>
        <w:numPr>
          <w:ilvl w:val="0"/>
          <w:numId w:val="4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Инфузионная терапия</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селективно пациентам с ВП должна составлять не более 20–30 мл/кг/сут или не более ⅓ от суточной физиологической потребности под контролем диуреза, электролитов сыворотки крови (исследование уровня натрия в крови, исследование уровня калия в крови, исследование уровня хлоридов в крови), оценки гематокрита. При выраженной гипонатриемии достаточно внутривенного введения раствора 0,9 % натрия хлорида**. [</w:t>
      </w:r>
      <w:r w:rsidR="004565E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11,38].</w:t>
      </w:r>
    </w:p>
    <w:p w14:paraId="185DBB66"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5EEB011C" w14:textId="663DBAFE"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У пациентов с ВП, особенно тяжелой, вследствие выброса антидиуретического гормона задержка воды снижает потребность в жидкости. Инфузии даже в объеме расчетной суточной потребности, чреваты гипергидратацией, отеком легких и мозга, что нередко выявляется при аутопсии таких детей, умерших от пневмонии, как непосредственная причина смерти.</w:t>
      </w:r>
      <w:r w:rsidRPr="004E76EA">
        <w:rPr>
          <w:rFonts w:ascii="Times New Roman" w:eastAsia="Times New Roman" w:hAnsi="Times New Roman" w:cs="Times New Roman"/>
          <w:kern w:val="0"/>
          <w:sz w:val="24"/>
          <w:szCs w:val="24"/>
          <w:lang w:eastAsia="ru-RU"/>
          <w14:ligatures w14:val="none"/>
        </w:rPr>
        <w:t> </w:t>
      </w:r>
    </w:p>
    <w:p w14:paraId="78966CD4" w14:textId="675A45AD" w:rsidR="00FA41FC" w:rsidRPr="004E76EA" w:rsidRDefault="00FA41FC" w:rsidP="0039489A">
      <w:pPr>
        <w:numPr>
          <w:ilvl w:val="0"/>
          <w:numId w:val="4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Коррекцию метаболического ацидоза</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рекомендовано</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проводить при BE -10 ммоль/л и ниже. [</w:t>
      </w:r>
      <w:r w:rsidR="00046635"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115,116].</w:t>
      </w:r>
    </w:p>
    <w:p w14:paraId="3DDA032B"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6FB84FBA"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Комментарии: щелочные растворы (растворы, влияющие на водно-электролитный баланс) без исследования кислотно-основного состояния и газов крови не вводятся!</w:t>
      </w:r>
      <w:r w:rsidRPr="004E76EA">
        <w:rPr>
          <w:rFonts w:ascii="Times New Roman" w:eastAsia="Times New Roman" w:hAnsi="Times New Roman" w:cs="Times New Roman"/>
          <w:kern w:val="0"/>
          <w:sz w:val="24"/>
          <w:szCs w:val="24"/>
          <w:lang w:eastAsia="ru-RU"/>
          <w14:ligatures w14:val="none"/>
        </w:rPr>
        <w:t> </w:t>
      </w:r>
    </w:p>
    <w:p w14:paraId="0CD77AE0" w14:textId="77777777" w:rsidR="00FA41FC" w:rsidRPr="004E76EA" w:rsidRDefault="00FA41FC" w:rsidP="0039489A">
      <w:pPr>
        <w:numPr>
          <w:ilvl w:val="0"/>
          <w:numId w:val="46"/>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Не рекомендуется </w:t>
      </w:r>
      <w:r w:rsidRPr="004E76EA">
        <w:rPr>
          <w:rFonts w:ascii="Times New Roman" w:eastAsia="Times New Roman" w:hAnsi="Times New Roman" w:cs="Times New Roman"/>
          <w:kern w:val="0"/>
          <w:sz w:val="24"/>
          <w:szCs w:val="24"/>
          <w:lang w:eastAsia="ru-RU"/>
          <w14:ligatures w14:val="none"/>
        </w:rPr>
        <w:t xml:space="preserve">рутинно использовать у детей с ВП ингаляционную терапию, так как она не имеет обоснований. Эффективность ингаляций глюкокортикоидами не </w:t>
      </w:r>
      <w:r w:rsidRPr="004E76EA">
        <w:rPr>
          <w:rFonts w:ascii="Times New Roman" w:eastAsia="Times New Roman" w:hAnsi="Times New Roman" w:cs="Times New Roman"/>
          <w:kern w:val="0"/>
          <w:sz w:val="24"/>
          <w:szCs w:val="24"/>
          <w:lang w:eastAsia="ru-RU"/>
          <w14:ligatures w14:val="none"/>
        </w:rPr>
        <w:lastRenderedPageBreak/>
        <w:t>доказана, а применение селективных бета 2-адреномиметиков при выраженных рестриктивных изменениях может быть опасно [</w:t>
      </w:r>
      <w:r w:rsidR="00046635"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117,118].</w:t>
      </w:r>
    </w:p>
    <w:p w14:paraId="419190DB"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086F0538" w14:textId="11637244"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1903B0">
        <w:rPr>
          <w:rFonts w:ascii="Times New Roman" w:eastAsia="Times New Roman" w:hAnsi="Times New Roman" w:cs="Times New Roman"/>
          <w:kern w:val="0"/>
          <w:sz w:val="24"/>
          <w:szCs w:val="24"/>
          <w:lang w:eastAsia="ru-RU"/>
          <w14:ligatures w14:val="none"/>
        </w:rPr>
        <w:t xml:space="preserve"> </w:t>
      </w:r>
      <w:r w:rsidRPr="001903B0">
        <w:rPr>
          <w:rFonts w:ascii="Times New Roman" w:eastAsia="Times New Roman" w:hAnsi="Times New Roman" w:cs="Times New Roman"/>
          <w:i/>
          <w:iCs/>
          <w:kern w:val="0"/>
          <w:sz w:val="24"/>
          <w:szCs w:val="24"/>
          <w:lang w:eastAsia="ru-RU"/>
          <w14:ligatures w14:val="none"/>
        </w:rPr>
        <w:t>При</w:t>
      </w:r>
      <w:r w:rsidRPr="004E76EA">
        <w:rPr>
          <w:rFonts w:ascii="Times New Roman" w:eastAsia="Times New Roman" w:hAnsi="Times New Roman" w:cs="Times New Roman"/>
          <w:i/>
          <w:iCs/>
          <w:kern w:val="0"/>
          <w:sz w:val="24"/>
          <w:szCs w:val="24"/>
          <w:lang w:eastAsia="ru-RU"/>
          <w14:ligatures w14:val="none"/>
        </w:rPr>
        <w:t>менение аминофиллина** также не показано</w:t>
      </w:r>
      <w:r w:rsidRPr="004E76EA">
        <w:rPr>
          <w:rFonts w:ascii="Times New Roman" w:eastAsia="Times New Roman" w:hAnsi="Times New Roman" w:cs="Times New Roman"/>
          <w:kern w:val="0"/>
          <w:sz w:val="24"/>
          <w:szCs w:val="24"/>
          <w:lang w:eastAsia="ru-RU"/>
          <w14:ligatures w14:val="none"/>
        </w:rPr>
        <w:t> </w:t>
      </w:r>
    </w:p>
    <w:p w14:paraId="2627D8C9" w14:textId="2A7230F3" w:rsidR="00FA41FC" w:rsidRPr="004E76EA" w:rsidRDefault="00FA41FC" w:rsidP="0039489A">
      <w:pPr>
        <w:numPr>
          <w:ilvl w:val="0"/>
          <w:numId w:val="47"/>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Не рекомендуется</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рутинно использовать у детей с ВП противокашлевые препараты и средства для лечения простудных заболеваний, отхаркивающие препараты, муколитические препараты, в том числе патентованные препараты с растительными компонентами, в отсутствие хронической патологии дыхательных путей [</w:t>
      </w:r>
      <w:r w:rsidR="00046635"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81,119,120].</w:t>
      </w:r>
    </w:p>
    <w:p w14:paraId="61B46DA3"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r w:rsidRPr="004E76EA">
        <w:rPr>
          <w:rFonts w:ascii="Times New Roman" w:eastAsia="Times New Roman" w:hAnsi="Times New Roman" w:cs="Times New Roman"/>
          <w:kern w:val="0"/>
          <w:sz w:val="24"/>
          <w:szCs w:val="24"/>
          <w:lang w:eastAsia="ru-RU"/>
          <w14:ligatures w14:val="none"/>
        </w:rPr>
        <w:t> </w:t>
      </w:r>
    </w:p>
    <w:p w14:paraId="61DEDF27" w14:textId="397AF434" w:rsidR="00FA41FC" w:rsidRPr="004E76EA" w:rsidRDefault="00FA41FC" w:rsidP="0039489A">
      <w:pPr>
        <w:numPr>
          <w:ilvl w:val="0"/>
          <w:numId w:val="48"/>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метапневмоническом плеврите</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рекомендуются</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глюкокортикоиды — обычно #преднизолон** (внутрь 1 мг/кг/сутки в течение 3–4 дней)), который способствует снижению лихорадки и скорости оседания эритроцитов (СОЭ) за 1–2 суток, улучшает общее состояние, что позволяет быстро выписать пациентов  [</w:t>
      </w:r>
      <w:r w:rsidR="00046635"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11,38,44,91,92,121].</w:t>
      </w:r>
    </w:p>
    <w:p w14:paraId="3E23CC4F" w14:textId="77777777"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7E61D72D" w14:textId="058F69DD"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1903B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Дискуссия в мировой литературе о стероидной терапии пневмоний и плеврита пока не выявила общего мнения. Показана эффективность дексаметазона** (0,25 мг/кг каждые 6 часов в/в – 8 введений) у детей с «простым» плевритом (его характеристики совпадают с таковыми метапневмонического плеврита) [</w:t>
      </w:r>
      <w:r w:rsidR="005729B7" w:rsidRPr="004E76EA">
        <w:rPr>
          <w:rFonts w:ascii="Times New Roman" w:eastAsia="Times New Roman" w:hAnsi="Times New Roman" w:cs="Times New Roman"/>
          <w:i/>
          <w:iCs/>
          <w:kern w:val="0"/>
          <w:sz w:val="24"/>
          <w:szCs w:val="24"/>
          <w:lang w:eastAsia="ru-RU"/>
          <w14:ligatures w14:val="none"/>
        </w:rPr>
        <w:t>1,</w:t>
      </w:r>
      <w:r w:rsidRPr="004E76EA">
        <w:rPr>
          <w:rFonts w:ascii="Times New Roman" w:eastAsia="Times New Roman" w:hAnsi="Times New Roman" w:cs="Times New Roman"/>
          <w:i/>
          <w:iCs/>
          <w:kern w:val="0"/>
          <w:sz w:val="24"/>
          <w:szCs w:val="24"/>
          <w:lang w:eastAsia="ru-RU"/>
          <w14:ligatures w14:val="none"/>
        </w:rPr>
        <w:t>122].</w:t>
      </w:r>
      <w:r w:rsidRPr="004E76EA">
        <w:rPr>
          <w:rFonts w:ascii="Times New Roman" w:eastAsia="Times New Roman" w:hAnsi="Times New Roman" w:cs="Times New Roman"/>
          <w:kern w:val="0"/>
          <w:sz w:val="24"/>
          <w:szCs w:val="24"/>
          <w:lang w:eastAsia="ru-RU"/>
          <w14:ligatures w14:val="none"/>
        </w:rPr>
        <w:t> </w:t>
      </w:r>
    </w:p>
    <w:p w14:paraId="0A88C972" w14:textId="5E1E5B0F" w:rsidR="00FA41FC" w:rsidRPr="004E76EA" w:rsidRDefault="00FA41FC" w:rsidP="0039489A">
      <w:pPr>
        <w:numPr>
          <w:ilvl w:val="0"/>
          <w:numId w:val="49"/>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Не рекомендуется</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рутинное использование витаминов А и Аскорбиновой кислоты (витамин С), при лечении пневмонии у детей ввиду отсутствия доказательств их эффективности в данной ситуации [</w:t>
      </w:r>
      <w:r w:rsidR="00814C0D"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124,125,126,127].</w:t>
      </w:r>
    </w:p>
    <w:p w14:paraId="3CA4C3B3" w14:textId="65FFFA7F" w:rsidR="00FA41FC" w:rsidRPr="004E76EA" w:rsidRDefault="00FA41FC" w:rsidP="00FA41FC">
      <w:pPr>
        <w:spacing w:after="0" w:line="360" w:lineRule="auto"/>
        <w:ind w:firstLine="709"/>
        <w:jc w:val="both"/>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Витамина А</w:t>
      </w:r>
      <w:r w:rsidRPr="004E76EA">
        <w:rPr>
          <w:rFonts w:ascii="Times New Roman" w:eastAsia="Times New Roman" w:hAnsi="Times New Roman" w:cs="Times New Roman"/>
          <w:b/>
          <w:bCs/>
          <w:kern w:val="0"/>
          <w:sz w:val="24"/>
          <w:szCs w:val="24"/>
          <w:lang w:eastAsia="ru-RU"/>
          <w14:ligatures w14:val="none"/>
        </w:rPr>
        <w:t xml:space="preserve"> -</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1).</w:t>
      </w:r>
    </w:p>
    <w:p w14:paraId="5C23C274" w14:textId="721163C1" w:rsidR="001903B0" w:rsidRDefault="00FA41FC" w:rsidP="00FA41FC">
      <w:pPr>
        <w:spacing w:after="0" w:line="360" w:lineRule="auto"/>
        <w:ind w:firstLine="709"/>
        <w:jc w:val="both"/>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Для Аскорбиновой кислоты (витамин С)</w:t>
      </w:r>
      <w:r w:rsidRPr="004E76EA">
        <w:rPr>
          <w:rFonts w:ascii="Times New Roman" w:eastAsia="Times New Roman" w:hAnsi="Times New Roman" w:cs="Times New Roman"/>
          <w:b/>
          <w:bCs/>
          <w:kern w:val="0"/>
          <w:sz w:val="24"/>
          <w:szCs w:val="24"/>
          <w:lang w:eastAsia="ru-RU"/>
          <w14:ligatures w14:val="none"/>
        </w:rPr>
        <w:t xml:space="preserve"> </w:t>
      </w:r>
      <w:r w:rsidR="001903B0">
        <w:rPr>
          <w:rFonts w:ascii="Times New Roman" w:eastAsia="Times New Roman" w:hAnsi="Times New Roman" w:cs="Times New Roman"/>
          <w:b/>
          <w:bCs/>
          <w:kern w:val="0"/>
          <w:sz w:val="24"/>
          <w:szCs w:val="24"/>
          <w:lang w:eastAsia="ru-RU"/>
          <w14:ligatures w14:val="none"/>
        </w:rPr>
        <w:t>–</w:t>
      </w:r>
      <w:r w:rsidRPr="004E76EA">
        <w:rPr>
          <w:rFonts w:ascii="Times New Roman" w:eastAsia="Times New Roman" w:hAnsi="Times New Roman" w:cs="Times New Roman"/>
          <w:b/>
          <w:bCs/>
          <w:kern w:val="0"/>
          <w:sz w:val="24"/>
          <w:szCs w:val="24"/>
          <w:lang w:eastAsia="ru-RU"/>
          <w14:ligatures w14:val="none"/>
        </w:rPr>
        <w:t> </w:t>
      </w:r>
    </w:p>
    <w:p w14:paraId="17F48717" w14:textId="33480886" w:rsidR="00FA41FC" w:rsidRPr="004E76EA" w:rsidRDefault="00FA41FC" w:rsidP="001903B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В</w:t>
      </w:r>
      <w:r w:rsidR="00BC7965">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(уровень</w:t>
      </w:r>
      <w:r w:rsidR="00BC7965">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достоверности</w:t>
      </w:r>
      <w:r w:rsidR="00BC7965">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доказательств</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1903B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1)</w:t>
      </w:r>
      <w:r w:rsidR="00FB7A4D">
        <w:rPr>
          <w:rFonts w:ascii="Times New Roman" w:eastAsia="Times New Roman" w:hAnsi="Times New Roman" w:cs="Times New Roman"/>
          <w:b/>
          <w:bCs/>
          <w:kern w:val="0"/>
          <w:sz w:val="24"/>
          <w:szCs w:val="24"/>
          <w:lang w:eastAsia="ru-RU"/>
          <w14:ligatures w14:val="none"/>
        </w:rPr>
        <w:t>.</w:t>
      </w:r>
    </w:p>
    <w:p w14:paraId="1AEF47C3" w14:textId="77777777" w:rsidR="00FA41FC" w:rsidRPr="004E76EA" w:rsidRDefault="00FA41FC" w:rsidP="001903B0">
      <w:pPr>
        <w:pStyle w:val="2"/>
        <w:spacing w:before="0" w:after="0" w:line="360" w:lineRule="auto"/>
        <w:rPr>
          <w:rFonts w:ascii="Times New Roman" w:eastAsia="Times New Roman" w:hAnsi="Times New Roman" w:cs="Times New Roman"/>
          <w:b/>
          <w:bCs/>
          <w:color w:val="000000" w:themeColor="text1"/>
          <w:kern w:val="0"/>
          <w:sz w:val="24"/>
          <w:szCs w:val="24"/>
          <w:u w:val="single"/>
          <w:lang w:eastAsia="ru-RU"/>
          <w14:ligatures w14:val="none"/>
        </w:rPr>
      </w:pPr>
      <w:bookmarkStart w:id="23" w:name="_Toc228866943"/>
      <w:r w:rsidRPr="004E76EA">
        <w:rPr>
          <w:rFonts w:ascii="Times New Roman" w:eastAsia="Times New Roman" w:hAnsi="Times New Roman" w:cs="Times New Roman"/>
          <w:b/>
          <w:bCs/>
          <w:color w:val="000000" w:themeColor="text1"/>
          <w:kern w:val="0"/>
          <w:sz w:val="24"/>
          <w:szCs w:val="24"/>
          <w:u w:val="single"/>
          <w:lang w:eastAsia="ru-RU"/>
          <w14:ligatures w14:val="none"/>
        </w:rPr>
        <w:t>3.2 Хирургическое лечение</w:t>
      </w:r>
      <w:bookmarkEnd w:id="23"/>
    </w:p>
    <w:p w14:paraId="68A0C57A" w14:textId="77777777" w:rsidR="00FA41FC" w:rsidRPr="004E76EA" w:rsidRDefault="00FA41FC" w:rsidP="0039489A">
      <w:pPr>
        <w:pStyle w:val="a7"/>
        <w:numPr>
          <w:ilvl w:val="0"/>
          <w:numId w:val="72"/>
        </w:numPr>
        <w:tabs>
          <w:tab w:val="left" w:pos="851"/>
        </w:tabs>
        <w:spacing w:after="0" w:line="360" w:lineRule="auto"/>
        <w:ind w:left="0" w:firstLine="709"/>
        <w:jc w:val="both"/>
        <w:rPr>
          <w:rFonts w:ascii="Times New Roman" w:hAnsi="Times New Roman" w:cs="Times New Roman"/>
          <w:sz w:val="24"/>
          <w:szCs w:val="24"/>
          <w:lang w:eastAsia="ru-RU"/>
        </w:rPr>
      </w:pPr>
      <w:r w:rsidRPr="004E76EA">
        <w:rPr>
          <w:rFonts w:ascii="Times New Roman" w:hAnsi="Times New Roman" w:cs="Times New Roman"/>
          <w:sz w:val="24"/>
          <w:szCs w:val="24"/>
          <w:lang w:eastAsia="ru-RU"/>
        </w:rPr>
        <w:t xml:space="preserve">Детям с пневмонией, осложненной синпневмоническим плевритом, пункция полости плевры, как правило, не показана; </w:t>
      </w:r>
      <w:r w:rsidRPr="004E76EA">
        <w:rPr>
          <w:rFonts w:ascii="Times New Roman" w:hAnsi="Times New Roman" w:cs="Times New Roman"/>
          <w:b/>
          <w:bCs/>
          <w:sz w:val="24"/>
          <w:szCs w:val="24"/>
          <w:lang w:eastAsia="ru-RU"/>
        </w:rPr>
        <w:t xml:space="preserve">рекомендовано </w:t>
      </w:r>
      <w:r w:rsidRPr="004E76EA">
        <w:rPr>
          <w:rFonts w:ascii="Times New Roman" w:hAnsi="Times New Roman" w:cs="Times New Roman"/>
          <w:sz w:val="24"/>
          <w:szCs w:val="24"/>
          <w:lang w:eastAsia="ru-RU"/>
        </w:rPr>
        <w:t>рассмотреть проведение пункции плевральной полости при значительном объеме плеврального выпота, обусловливающего выраженность кардио-респираторных нарушений, в т.ч. с целью уточнения диагноза и показаний к дренированию плевральной полости (Таблица 13) [</w:t>
      </w:r>
      <w:r w:rsidR="00FF2C0E" w:rsidRPr="004E76EA">
        <w:rPr>
          <w:rFonts w:ascii="Times New Roman" w:hAnsi="Times New Roman" w:cs="Times New Roman"/>
          <w:sz w:val="24"/>
          <w:szCs w:val="24"/>
          <w:lang w:eastAsia="ru-RU"/>
        </w:rPr>
        <w:t xml:space="preserve">1, </w:t>
      </w:r>
      <w:r w:rsidR="00BF0F62" w:rsidRPr="004E76EA">
        <w:rPr>
          <w:rFonts w:ascii="Times New Roman" w:hAnsi="Times New Roman" w:cs="Times New Roman"/>
          <w:sz w:val="24"/>
          <w:szCs w:val="24"/>
          <w:lang w:eastAsia="ru-RU"/>
        </w:rPr>
        <w:t>3</w:t>
      </w:r>
      <w:r w:rsidRPr="004E76EA">
        <w:rPr>
          <w:rFonts w:ascii="Times New Roman" w:hAnsi="Times New Roman" w:cs="Times New Roman"/>
          <w:sz w:val="24"/>
          <w:szCs w:val="24"/>
          <w:lang w:eastAsia="ru-RU"/>
        </w:rPr>
        <w:t>].</w:t>
      </w:r>
    </w:p>
    <w:p w14:paraId="7AC4B7A7" w14:textId="77777777" w:rsidR="00FA41FC" w:rsidRPr="004E76EA" w:rsidRDefault="00FA41FC" w:rsidP="00BC7965">
      <w:pPr>
        <w:spacing w:after="0" w:line="360" w:lineRule="auto"/>
        <w:jc w:val="both"/>
        <w:rPr>
          <w:rFonts w:ascii="Times New Roman" w:hAnsi="Times New Roman" w:cs="Times New Roman"/>
          <w:b/>
          <w:bCs/>
          <w:sz w:val="24"/>
          <w:szCs w:val="24"/>
          <w:lang w:eastAsia="ru-RU"/>
        </w:rPr>
      </w:pPr>
      <w:r w:rsidRPr="004E76EA">
        <w:rPr>
          <w:rFonts w:ascii="Times New Roman" w:hAnsi="Times New Roman" w:cs="Times New Roman"/>
          <w:b/>
          <w:bCs/>
          <w:sz w:val="24"/>
          <w:szCs w:val="24"/>
          <w:lang w:eastAsia="ru-RU"/>
        </w:rPr>
        <w:t>Уровень убедительности рекомендаций C (уровень достоверности доказательств – 5).</w:t>
      </w:r>
    </w:p>
    <w:p w14:paraId="67C675CE" w14:textId="77777777" w:rsidR="00FA41FC" w:rsidRPr="004E76EA" w:rsidRDefault="00FA41FC" w:rsidP="00FA41FC">
      <w:pPr>
        <w:spacing w:after="0" w:line="360" w:lineRule="auto"/>
        <w:ind w:firstLine="709"/>
        <w:jc w:val="both"/>
        <w:rPr>
          <w:rFonts w:ascii="Times New Roman" w:hAnsi="Times New Roman" w:cs="Times New Roman"/>
          <w:i/>
          <w:iCs/>
          <w:sz w:val="24"/>
          <w:szCs w:val="24"/>
          <w:lang w:eastAsia="ru-RU"/>
        </w:rPr>
      </w:pPr>
      <w:r w:rsidRPr="004E76EA">
        <w:rPr>
          <w:rFonts w:ascii="Times New Roman" w:hAnsi="Times New Roman" w:cs="Times New Roman"/>
          <w:i/>
          <w:iCs/>
          <w:sz w:val="24"/>
          <w:szCs w:val="24"/>
          <w:lang w:eastAsia="ru-RU"/>
        </w:rPr>
        <w:t xml:space="preserve">Комментарий: при небольшом или умеренном выпоте (менее 10 мл), а также при положительном эффекте лечения пункция не показана. При массивном выпоте плевральная пункция с удалением жидкости позволяет облегчить работу легких и сердца. При </w:t>
      </w:r>
      <w:r w:rsidRPr="004E76EA">
        <w:rPr>
          <w:rFonts w:ascii="Times New Roman" w:hAnsi="Times New Roman" w:cs="Times New Roman"/>
          <w:i/>
          <w:iCs/>
          <w:sz w:val="24"/>
          <w:szCs w:val="24"/>
          <w:lang w:eastAsia="ru-RU"/>
        </w:rPr>
        <w:lastRenderedPageBreak/>
        <w:t>неясности природы выпота это позволяет оценить ее качество (син- или метапневмонический плеврит цитологическое исследование плевральной жидкости – определение числа клеток в 1 мкл) и этиологию (Микробиологическое (культуральное) исследование плевральной жидкости на аэробные и факультативно-анаэробные микроорганизмы, Микробиологическое (культуральное) исследование плевральной жидкости на неспорообразующие анаэробные микроорганизмы с определением чувствительности микроорганизмов к антимикробным химиотерапевтическим препаратам, микроскопическое исследование нативного и окрашенного препарата плевральной жидкости), а также ПЦРисследование плевральной жидкости. Дренирование показано, если после 1-2 пункций рецидивируют симптомы сдавления легкого быстро накапливающимся гнойным экссудатом [</w:t>
      </w:r>
      <w:r w:rsidR="003A4744" w:rsidRPr="004E76EA">
        <w:rPr>
          <w:rFonts w:ascii="Times New Roman" w:hAnsi="Times New Roman" w:cs="Times New Roman"/>
          <w:i/>
          <w:iCs/>
          <w:sz w:val="24"/>
          <w:szCs w:val="24"/>
          <w:lang w:eastAsia="ru-RU"/>
        </w:rPr>
        <w:t xml:space="preserve">1, </w:t>
      </w:r>
      <w:r w:rsidRPr="004E76EA">
        <w:rPr>
          <w:rFonts w:ascii="Times New Roman" w:hAnsi="Times New Roman" w:cs="Times New Roman"/>
          <w:i/>
          <w:iCs/>
          <w:sz w:val="24"/>
          <w:szCs w:val="24"/>
          <w:lang w:eastAsia="ru-RU"/>
        </w:rPr>
        <w:t>11,38,129]. Метапневмонический плеврит дренированию не подлежит, эффективно назначение глюкокортикоидов.</w:t>
      </w:r>
    </w:p>
    <w:p w14:paraId="436B77C8" w14:textId="77777777" w:rsidR="00FB7A4D" w:rsidRDefault="00FA41FC" w:rsidP="00FB7A4D">
      <w:pPr>
        <w:spacing w:line="360" w:lineRule="auto"/>
        <w:jc w:val="right"/>
        <w:rPr>
          <w:rFonts w:ascii="Times New Roman" w:hAnsi="Times New Roman" w:cs="Times New Roman"/>
          <w:b/>
          <w:bCs/>
          <w:sz w:val="24"/>
          <w:szCs w:val="24"/>
          <w:lang w:eastAsia="ru-RU"/>
        </w:rPr>
      </w:pPr>
      <w:r w:rsidRPr="004E76EA">
        <w:rPr>
          <w:rFonts w:ascii="Times New Roman" w:hAnsi="Times New Roman" w:cs="Times New Roman"/>
          <w:b/>
          <w:bCs/>
          <w:sz w:val="24"/>
          <w:szCs w:val="24"/>
          <w:lang w:eastAsia="ru-RU"/>
        </w:rPr>
        <w:t xml:space="preserve">Таблица 13. </w:t>
      </w:r>
    </w:p>
    <w:p w14:paraId="43A24EA8" w14:textId="6D7BDA1D" w:rsidR="00FA41FC" w:rsidRPr="004E76EA" w:rsidRDefault="00FA41FC" w:rsidP="002D1C14">
      <w:pPr>
        <w:spacing w:line="360" w:lineRule="auto"/>
        <w:jc w:val="both"/>
        <w:rPr>
          <w:rFonts w:ascii="Times New Roman" w:hAnsi="Times New Roman" w:cs="Times New Roman"/>
          <w:b/>
          <w:bCs/>
          <w:sz w:val="24"/>
          <w:szCs w:val="24"/>
          <w:lang w:eastAsia="ru-RU"/>
        </w:rPr>
      </w:pPr>
      <w:r w:rsidRPr="004E76EA">
        <w:rPr>
          <w:rFonts w:ascii="Times New Roman" w:hAnsi="Times New Roman" w:cs="Times New Roman"/>
          <w:b/>
          <w:bCs/>
          <w:sz w:val="24"/>
          <w:szCs w:val="24"/>
          <w:lang w:eastAsia="ru-RU"/>
        </w:rPr>
        <w:t>Показания для пункции и дренирования плевральной полости при плеврите [</w:t>
      </w:r>
      <w:r w:rsidR="009A7B19" w:rsidRPr="004E76EA">
        <w:rPr>
          <w:rFonts w:ascii="Times New Roman" w:hAnsi="Times New Roman" w:cs="Times New Roman"/>
          <w:b/>
          <w:bCs/>
          <w:sz w:val="24"/>
          <w:szCs w:val="24"/>
          <w:lang w:eastAsia="ru-RU"/>
        </w:rPr>
        <w:t xml:space="preserve">1, </w:t>
      </w:r>
      <w:r w:rsidR="009D3DD0" w:rsidRPr="004E76EA">
        <w:rPr>
          <w:rFonts w:ascii="Times New Roman" w:hAnsi="Times New Roman" w:cs="Times New Roman"/>
          <w:b/>
          <w:bCs/>
          <w:sz w:val="24"/>
          <w:szCs w:val="24"/>
          <w:lang w:eastAsia="ru-RU"/>
        </w:rPr>
        <w:t>3</w:t>
      </w:r>
      <w:r w:rsidRPr="004E76EA">
        <w:rPr>
          <w:rFonts w:ascii="Times New Roman" w:hAnsi="Times New Roman" w:cs="Times New Roman"/>
          <w:b/>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1"/>
        <w:gridCol w:w="2821"/>
        <w:gridCol w:w="1369"/>
        <w:gridCol w:w="3323"/>
      </w:tblGrid>
      <w:tr w:rsidR="00FA41FC" w:rsidRPr="004E76EA" w14:paraId="6D5593F7" w14:textId="77777777" w:rsidTr="00BC7965">
        <w:trPr>
          <w:tblHeader/>
        </w:trPr>
        <w:tc>
          <w:tcPr>
            <w:tcW w:w="0" w:type="auto"/>
            <w:shd w:val="clear" w:color="auto" w:fill="E7E6E6" w:themeFill="background2"/>
            <w:vAlign w:val="center"/>
            <w:hideMark/>
          </w:tcPr>
          <w:p w14:paraId="44B04F4F"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Размер выпота</w:t>
            </w:r>
          </w:p>
        </w:tc>
        <w:tc>
          <w:tcPr>
            <w:tcW w:w="0" w:type="auto"/>
            <w:shd w:val="clear" w:color="auto" w:fill="E7E6E6" w:themeFill="background2"/>
            <w:vAlign w:val="center"/>
            <w:hideMark/>
          </w:tcPr>
          <w:p w14:paraId="3ADF6018"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Бактериология</w:t>
            </w:r>
          </w:p>
        </w:tc>
        <w:tc>
          <w:tcPr>
            <w:tcW w:w="1369" w:type="dxa"/>
            <w:shd w:val="clear" w:color="auto" w:fill="E7E6E6" w:themeFill="background2"/>
            <w:vAlign w:val="center"/>
            <w:hideMark/>
          </w:tcPr>
          <w:p w14:paraId="26763CC1"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Риск неблагопри-ятного исхода</w:t>
            </w:r>
          </w:p>
        </w:tc>
        <w:tc>
          <w:tcPr>
            <w:tcW w:w="0" w:type="auto"/>
            <w:shd w:val="clear" w:color="auto" w:fill="E7E6E6" w:themeFill="background2"/>
            <w:vAlign w:val="center"/>
            <w:hideMark/>
          </w:tcPr>
          <w:p w14:paraId="21058F42"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Дренаж или торакоскопическая санация</w:t>
            </w:r>
          </w:p>
        </w:tc>
      </w:tr>
      <w:tr w:rsidR="00FA41FC" w:rsidRPr="004E76EA" w14:paraId="6419D3CA" w14:textId="77777777" w:rsidTr="00BE2B9D">
        <w:tc>
          <w:tcPr>
            <w:tcW w:w="0" w:type="auto"/>
            <w:tcMar>
              <w:top w:w="75" w:type="dxa"/>
              <w:left w:w="75" w:type="dxa"/>
              <w:bottom w:w="75" w:type="dxa"/>
              <w:right w:w="75" w:type="dxa"/>
            </w:tcMar>
            <w:vAlign w:val="center"/>
            <w:hideMark/>
          </w:tcPr>
          <w:p w14:paraId="071A6564"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Небольшой, &lt;10 мм в латеральном синусе</w:t>
            </w:r>
            <w:r w:rsidRPr="004E76EA">
              <w:rPr>
                <w:rFonts w:ascii="Times New Roman" w:eastAsia="Times New Roman" w:hAnsi="Times New Roman" w:cs="Times New Roman"/>
                <w:kern w:val="0"/>
                <w:sz w:val="24"/>
                <w:szCs w:val="24"/>
                <w:vertAlign w:val="superscript"/>
                <w:lang w:eastAsia="ru-RU"/>
                <w14:ligatures w14:val="none"/>
              </w:rPr>
              <w:t>a</w:t>
            </w:r>
            <w:r w:rsidRPr="004E76EA">
              <w:rPr>
                <w:rFonts w:ascii="Times New Roman" w:eastAsia="Times New Roman" w:hAnsi="Times New Roman" w:cs="Times New Roman"/>
                <w:kern w:val="0"/>
                <w:sz w:val="24"/>
                <w:szCs w:val="24"/>
                <w:lang w:eastAsia="ru-RU"/>
                <w14:ligatures w14:val="none"/>
              </w:rPr>
              <w:t> или затемнение &lt;1/4 гемиторакса</w:t>
            </w:r>
            <w:r w:rsidRPr="004E76EA">
              <w:rPr>
                <w:rFonts w:ascii="Times New Roman" w:eastAsia="Times New Roman" w:hAnsi="Times New Roman" w:cs="Times New Roman"/>
                <w:kern w:val="0"/>
                <w:sz w:val="24"/>
                <w:szCs w:val="24"/>
                <w:vertAlign w:val="superscript"/>
                <w:lang w:eastAsia="ru-RU"/>
                <w14:ligatures w14:val="none"/>
              </w:rPr>
              <w:t>b</w:t>
            </w: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1AB06E25"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Не известна или отрицательный результат микробиологического (культурального) исследования плевральной жидкости</w:t>
            </w:r>
          </w:p>
        </w:tc>
        <w:tc>
          <w:tcPr>
            <w:tcW w:w="1369" w:type="dxa"/>
            <w:tcMar>
              <w:top w:w="75" w:type="dxa"/>
              <w:left w:w="75" w:type="dxa"/>
              <w:bottom w:w="75" w:type="dxa"/>
              <w:right w:w="75" w:type="dxa"/>
            </w:tcMar>
            <w:vAlign w:val="center"/>
            <w:hideMark/>
          </w:tcPr>
          <w:p w14:paraId="7D7E397C"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Низкий</w:t>
            </w:r>
          </w:p>
        </w:tc>
        <w:tc>
          <w:tcPr>
            <w:tcW w:w="0" w:type="auto"/>
            <w:tcMar>
              <w:top w:w="75" w:type="dxa"/>
              <w:left w:w="75" w:type="dxa"/>
              <w:bottom w:w="75" w:type="dxa"/>
              <w:right w:w="75" w:type="dxa"/>
            </w:tcMar>
            <w:vAlign w:val="center"/>
            <w:hideMark/>
          </w:tcPr>
          <w:p w14:paraId="6E704527"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Не показаны</w:t>
            </w:r>
          </w:p>
        </w:tc>
      </w:tr>
      <w:tr w:rsidR="00FA41FC" w:rsidRPr="004E76EA" w14:paraId="025329B5" w14:textId="77777777" w:rsidTr="00BE2B9D">
        <w:tc>
          <w:tcPr>
            <w:tcW w:w="0" w:type="auto"/>
            <w:tcMar>
              <w:top w:w="75" w:type="dxa"/>
              <w:left w:w="75" w:type="dxa"/>
              <w:bottom w:w="75" w:type="dxa"/>
              <w:right w:w="75" w:type="dxa"/>
            </w:tcMar>
            <w:vAlign w:val="center"/>
            <w:hideMark/>
          </w:tcPr>
          <w:p w14:paraId="4DDED881"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Умеренный, &gt;10 мм в латеральном синусе</w:t>
            </w:r>
            <w:r w:rsidRPr="004E76EA">
              <w:rPr>
                <w:rFonts w:ascii="Times New Roman" w:eastAsia="Times New Roman" w:hAnsi="Times New Roman" w:cs="Times New Roman"/>
                <w:kern w:val="0"/>
                <w:sz w:val="24"/>
                <w:szCs w:val="24"/>
                <w:vertAlign w:val="superscript"/>
                <w:lang w:eastAsia="ru-RU"/>
                <w14:ligatures w14:val="none"/>
              </w:rPr>
              <w:t>a</w:t>
            </w:r>
            <w:r w:rsidRPr="004E76EA">
              <w:rPr>
                <w:rFonts w:ascii="Times New Roman" w:eastAsia="Times New Roman" w:hAnsi="Times New Roman" w:cs="Times New Roman"/>
                <w:kern w:val="0"/>
                <w:sz w:val="24"/>
                <w:szCs w:val="24"/>
                <w:lang w:eastAsia="ru-RU"/>
                <w14:ligatures w14:val="none"/>
              </w:rPr>
              <w:t>, затемнение &gt;1/4, но &lt;1/2 гемиторакса</w:t>
            </w:r>
            <w:r w:rsidRPr="004E76EA">
              <w:rPr>
                <w:rFonts w:ascii="Times New Roman" w:eastAsia="Times New Roman" w:hAnsi="Times New Roman" w:cs="Times New Roman"/>
                <w:kern w:val="0"/>
                <w:sz w:val="24"/>
                <w:szCs w:val="24"/>
                <w:vertAlign w:val="superscript"/>
                <w:lang w:eastAsia="ru-RU"/>
                <w14:ligatures w14:val="none"/>
              </w:rPr>
              <w:t>b</w:t>
            </w:r>
          </w:p>
          <w:p w14:paraId="7924AAD2"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0EBA31F4"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Результат микробиологического (культурального) исследования плевральной жидкости отрицательный или положительный</w:t>
            </w:r>
          </w:p>
        </w:tc>
        <w:tc>
          <w:tcPr>
            <w:tcW w:w="1369" w:type="dxa"/>
            <w:tcMar>
              <w:top w:w="75" w:type="dxa"/>
              <w:left w:w="75" w:type="dxa"/>
              <w:bottom w:w="75" w:type="dxa"/>
              <w:right w:w="75" w:type="dxa"/>
            </w:tcMar>
            <w:vAlign w:val="center"/>
            <w:hideMark/>
          </w:tcPr>
          <w:p w14:paraId="181B1444"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Умеренный</w:t>
            </w:r>
          </w:p>
        </w:tc>
        <w:tc>
          <w:tcPr>
            <w:tcW w:w="0" w:type="auto"/>
            <w:tcMar>
              <w:top w:w="75" w:type="dxa"/>
              <w:left w:w="75" w:type="dxa"/>
              <w:bottom w:w="75" w:type="dxa"/>
              <w:right w:w="75" w:type="dxa"/>
            </w:tcMar>
            <w:vAlign w:val="center"/>
            <w:hideMark/>
          </w:tcPr>
          <w:p w14:paraId="61E53823"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Не показаны, если у пациента нет дыхательной недостаточности и плавральная жидкость не гнойная (получение плевральной жидкости с помощью торакоцентеза может помочь в определении наличия/отсутствия гнойного выпота и определить показания для проведения дренажа плевральной полости, при получении плевральной жидкости с помощью дренажного катетера достигается и диагностическая и терапевтическая цель) </w:t>
            </w:r>
          </w:p>
          <w:p w14:paraId="31A782D6"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Показаны, если у пациента есть дыхательная недостаточность или если плевральная жидкость гнойная</w:t>
            </w:r>
          </w:p>
        </w:tc>
      </w:tr>
      <w:tr w:rsidR="00FA41FC" w:rsidRPr="004E76EA" w14:paraId="1CDD518C" w14:textId="77777777" w:rsidTr="00BE2B9D">
        <w:tc>
          <w:tcPr>
            <w:tcW w:w="0" w:type="auto"/>
            <w:tcMar>
              <w:top w:w="75" w:type="dxa"/>
              <w:left w:w="75" w:type="dxa"/>
              <w:bottom w:w="75" w:type="dxa"/>
              <w:right w:w="75" w:type="dxa"/>
            </w:tcMar>
            <w:vAlign w:val="center"/>
            <w:hideMark/>
          </w:tcPr>
          <w:p w14:paraId="4B73AFB0"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Большой, затемнение более половины гемиторакса</w:t>
            </w:r>
            <w:r w:rsidRPr="004E76EA">
              <w:rPr>
                <w:rFonts w:ascii="Times New Roman" w:eastAsia="Times New Roman" w:hAnsi="Times New Roman" w:cs="Times New Roman"/>
                <w:kern w:val="0"/>
                <w:sz w:val="24"/>
                <w:szCs w:val="24"/>
                <w:vertAlign w:val="superscript"/>
                <w:lang w:eastAsia="ru-RU"/>
                <w14:ligatures w14:val="none"/>
              </w:rPr>
              <w:t>b</w:t>
            </w:r>
          </w:p>
          <w:p w14:paraId="3027CFDA"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025DB1AB"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Положительный результат микробиологического (культурального) исследования плевральной жидкости</w:t>
            </w:r>
          </w:p>
        </w:tc>
        <w:tc>
          <w:tcPr>
            <w:tcW w:w="1369" w:type="dxa"/>
            <w:tcMar>
              <w:top w:w="75" w:type="dxa"/>
              <w:left w:w="75" w:type="dxa"/>
              <w:bottom w:w="75" w:type="dxa"/>
              <w:right w:w="75" w:type="dxa"/>
            </w:tcMar>
            <w:vAlign w:val="center"/>
            <w:hideMark/>
          </w:tcPr>
          <w:p w14:paraId="5F75ADEF"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Высокий</w:t>
            </w:r>
          </w:p>
        </w:tc>
        <w:tc>
          <w:tcPr>
            <w:tcW w:w="0" w:type="auto"/>
            <w:vAlign w:val="center"/>
            <w:hideMark/>
          </w:tcPr>
          <w:p w14:paraId="409E883D"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p>
        </w:tc>
      </w:tr>
    </w:tbl>
    <w:p w14:paraId="718E22FA" w14:textId="77777777" w:rsidR="00FA41FC" w:rsidRPr="004E76EA" w:rsidRDefault="00FA41FC" w:rsidP="00FA41FC">
      <w:pPr>
        <w:pStyle w:val="ac"/>
        <w:shd w:val="clear" w:color="auto" w:fill="FFFFFF"/>
        <w:spacing w:before="0" w:beforeAutospacing="0" w:after="0" w:afterAutospacing="0" w:line="360" w:lineRule="auto"/>
        <w:jc w:val="both"/>
        <w:rPr>
          <w:color w:val="202124"/>
        </w:rPr>
      </w:pPr>
      <w:r w:rsidRPr="004E76EA">
        <w:rPr>
          <w:color w:val="202124"/>
          <w:vertAlign w:val="superscript"/>
        </w:rPr>
        <w:t>a</w:t>
      </w:r>
      <w:r w:rsidRPr="004E76EA">
        <w:rPr>
          <w:color w:val="202124"/>
        </w:rPr>
        <w:t> на прямой рентгенограмме в положении лежа на боку на пораженной стороне</w:t>
      </w:r>
    </w:p>
    <w:p w14:paraId="74E0B6B8" w14:textId="77777777" w:rsidR="00FA41FC" w:rsidRPr="004E76EA" w:rsidRDefault="00FA41FC" w:rsidP="00FA41FC">
      <w:pPr>
        <w:pStyle w:val="ac"/>
        <w:shd w:val="clear" w:color="auto" w:fill="FFFFFF"/>
        <w:spacing w:before="0" w:beforeAutospacing="0" w:after="0" w:afterAutospacing="0" w:line="360" w:lineRule="auto"/>
        <w:jc w:val="both"/>
        <w:rPr>
          <w:color w:val="202124"/>
        </w:rPr>
      </w:pPr>
      <w:r w:rsidRPr="004E76EA">
        <w:rPr>
          <w:color w:val="202124"/>
          <w:vertAlign w:val="superscript"/>
        </w:rPr>
        <w:t>b</w:t>
      </w:r>
      <w:r w:rsidRPr="004E76EA">
        <w:rPr>
          <w:color w:val="202124"/>
        </w:rPr>
        <w:t> на вертикальном прямом снимке</w:t>
      </w:r>
    </w:p>
    <w:p w14:paraId="6BCEB23E" w14:textId="77777777" w:rsidR="00FA41FC" w:rsidRPr="004E76EA" w:rsidRDefault="00FA41FC" w:rsidP="002D1C14">
      <w:pPr>
        <w:pStyle w:val="2"/>
        <w:spacing w:before="0"/>
        <w:rPr>
          <w:rFonts w:ascii="Times New Roman" w:eastAsia="Times New Roman" w:hAnsi="Times New Roman" w:cs="Times New Roman"/>
          <w:b/>
          <w:bCs/>
          <w:color w:val="000000" w:themeColor="text1"/>
          <w:kern w:val="0"/>
          <w:sz w:val="24"/>
          <w:szCs w:val="24"/>
          <w:u w:val="single"/>
          <w:lang w:eastAsia="ru-RU"/>
          <w14:ligatures w14:val="none"/>
        </w:rPr>
      </w:pPr>
      <w:bookmarkStart w:id="24" w:name="_Toc228866944"/>
      <w:r w:rsidRPr="004E76EA">
        <w:rPr>
          <w:rFonts w:ascii="Times New Roman" w:eastAsia="Times New Roman" w:hAnsi="Times New Roman" w:cs="Times New Roman"/>
          <w:b/>
          <w:bCs/>
          <w:color w:val="000000" w:themeColor="text1"/>
          <w:kern w:val="0"/>
          <w:sz w:val="24"/>
          <w:szCs w:val="24"/>
          <w:u w:val="single"/>
          <w:lang w:eastAsia="ru-RU"/>
          <w14:ligatures w14:val="none"/>
        </w:rPr>
        <w:t>3.3. Иное лечение</w:t>
      </w:r>
      <w:bookmarkEnd w:id="24"/>
    </w:p>
    <w:p w14:paraId="7398E909" w14:textId="77777777" w:rsidR="00FA41FC" w:rsidRPr="00BC7965" w:rsidRDefault="00FA41FC" w:rsidP="00BC7965">
      <w:pPr>
        <w:spacing w:after="0" w:line="360" w:lineRule="auto"/>
        <w:jc w:val="center"/>
        <w:rPr>
          <w:rFonts w:ascii="Times New Roman" w:eastAsia="Times New Roman" w:hAnsi="Times New Roman" w:cs="Times New Roman"/>
          <w:kern w:val="0"/>
          <w:sz w:val="24"/>
          <w:szCs w:val="24"/>
          <w:lang w:eastAsia="ru-RU"/>
          <w14:ligatures w14:val="none"/>
        </w:rPr>
      </w:pPr>
      <w:r w:rsidRPr="00BC7965">
        <w:rPr>
          <w:rFonts w:ascii="Times New Roman" w:eastAsia="Times New Roman" w:hAnsi="Times New Roman" w:cs="Times New Roman"/>
          <w:b/>
          <w:bCs/>
          <w:kern w:val="0"/>
          <w:sz w:val="24"/>
          <w:szCs w:val="24"/>
          <w:lang w:eastAsia="ru-RU"/>
          <w14:ligatures w14:val="none"/>
        </w:rPr>
        <w:t>Терапия осложненных пневмоний.</w:t>
      </w:r>
    </w:p>
    <w:p w14:paraId="4C30E97E" w14:textId="77777777" w:rsidR="00FA41FC" w:rsidRPr="004E76EA" w:rsidRDefault="00FA41FC" w:rsidP="00FA41FC">
      <w:pPr>
        <w:spacing w:after="0" w:line="360" w:lineRule="auto"/>
        <w:jc w:val="center"/>
        <w:rPr>
          <w:rFonts w:ascii="Times New Roman" w:eastAsia="Times New Roman" w:hAnsi="Times New Roman" w:cs="Times New Roman"/>
          <w:kern w:val="0"/>
          <w:sz w:val="24"/>
          <w:szCs w:val="24"/>
          <w:u w:val="single"/>
          <w:lang w:eastAsia="ru-RU"/>
          <w14:ligatures w14:val="none"/>
        </w:rPr>
      </w:pPr>
      <w:r w:rsidRPr="004E76EA">
        <w:rPr>
          <w:rFonts w:ascii="Times New Roman" w:eastAsia="Times New Roman" w:hAnsi="Times New Roman" w:cs="Times New Roman"/>
          <w:kern w:val="0"/>
          <w:sz w:val="24"/>
          <w:szCs w:val="24"/>
          <w:u w:val="single"/>
          <w:lang w:eastAsia="ru-RU"/>
          <w14:ligatures w14:val="none"/>
        </w:rPr>
        <w:t>Оксигенотерапия и респираторная поддержка</w:t>
      </w:r>
    </w:p>
    <w:p w14:paraId="0B7A5DEB" w14:textId="0D6C6C3E" w:rsidR="00FA41FC" w:rsidRPr="004E76EA" w:rsidRDefault="00FA41FC" w:rsidP="0039489A">
      <w:pPr>
        <w:numPr>
          <w:ilvl w:val="0"/>
          <w:numId w:val="50"/>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диагнозом пневмония с гипоксемией (при SpO2 ≤ 92% при дыхании комнатным воздухом)</w:t>
      </w:r>
      <w:r w:rsidR="00BC7965">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BC7965">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назначать дополнительный (увлажненный) кислород через назальные канюли, аппарат искусственной управляемой вентиляции легких и оксигенотерапии или лицевую маску с целью дополнительной дотации кислорода и снижения нагрузки на органы дыхания и сердечно-сосудистую систему. Целевое значение SpO2 – более 92% [</w:t>
      </w:r>
      <w:r w:rsidR="00D5107E"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128].</w:t>
      </w:r>
    </w:p>
    <w:p w14:paraId="7071BD5C" w14:textId="77777777" w:rsidR="00FA41FC" w:rsidRPr="004E76EA" w:rsidRDefault="00FA41FC" w:rsidP="00BC7965">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4).</w:t>
      </w:r>
    </w:p>
    <w:p w14:paraId="567A6D14" w14:textId="45A959A1"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BC7965">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Если носовое дыхание затруднено из-за слизистых выделений, необходимо аккуратно очистить носовые ходы аспиратором. Ажитация может быть признаком гипоксии! Высокопоточная оксигенотерапия через назальные канюли или аппарат для CPAP-терапии все чаще, хотя и с осторожностью, используются у детей с респираторным дистрессом с целью избежать интубации и механической вентиляции. ИВЛ проводится при невозможности повысить</w:t>
      </w:r>
      <w:r w:rsidR="0040662B">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SpO2</w:t>
      </w:r>
      <w:r w:rsidR="0040662B">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выше 90-92% указанными выше методами.</w:t>
      </w:r>
    </w:p>
    <w:p w14:paraId="31B77F7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i/>
          <w:iCs/>
          <w:kern w:val="0"/>
          <w:sz w:val="24"/>
          <w:szCs w:val="24"/>
          <w:lang w:eastAsia="ru-RU"/>
          <w14:ligatures w14:val="none"/>
        </w:rPr>
        <w:t>Показания к проведению оксигенотерапии (Оксигенотерапия):</w:t>
      </w:r>
    </w:p>
    <w:p w14:paraId="67A0F07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а) тахипноэ, увеличение частоты дыхания более чем на 15% от возрастной нормы;</w:t>
      </w:r>
    </w:p>
    <w:p w14:paraId="2435B39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б) сатурация гемоглобина по данным пульсоксиметрии на фоне дыхания атмосферным воздухом менее 92%;</w:t>
      </w:r>
    </w:p>
    <w:p w14:paraId="3B38523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в) наличие цианоза и одышки, выявляемых при визуальном осмотре;</w:t>
      </w:r>
    </w:p>
    <w:p w14:paraId="7AB7136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lastRenderedPageBreak/>
        <w:t>г) гипоксемия (напряжение кислорода в артериальной крови менее 80 мм рт. ст., в капиллярной – менее 60 мм рт. ст.</w:t>
      </w:r>
    </w:p>
    <w:p w14:paraId="5C70F159" w14:textId="5CF3B553"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Критерием эффективности кислородотерапии (Оксигенотерапия)</w:t>
      </w:r>
      <w:r w:rsidR="0040662B">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является повышение SpO2</w:t>
      </w:r>
      <w:r w:rsidR="0040662B">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 xml:space="preserve">до 95% и выше, или наличие заметного и стойкого роста этого показателя. </w:t>
      </w:r>
      <w:r w:rsidR="0040662B" w:rsidRPr="004E76EA">
        <w:rPr>
          <w:rFonts w:ascii="Times New Roman" w:eastAsia="Times New Roman" w:hAnsi="Times New Roman" w:cs="Times New Roman"/>
          <w:i/>
          <w:iCs/>
          <w:kern w:val="0"/>
          <w:sz w:val="24"/>
          <w:szCs w:val="24"/>
          <w:lang w:eastAsia="ru-RU"/>
          <w14:ligatures w14:val="none"/>
        </w:rPr>
        <w:t>При этом</w:t>
      </w:r>
      <w:r w:rsidRPr="004E76EA">
        <w:rPr>
          <w:rFonts w:ascii="Times New Roman" w:eastAsia="Times New Roman" w:hAnsi="Times New Roman" w:cs="Times New Roman"/>
          <w:i/>
          <w:iCs/>
          <w:kern w:val="0"/>
          <w:sz w:val="24"/>
          <w:szCs w:val="24"/>
          <w:lang w:eastAsia="ru-RU"/>
          <w14:ligatures w14:val="none"/>
        </w:rPr>
        <w:t xml:space="preserve"> нижний порог PaO2</w:t>
      </w:r>
      <w:r w:rsidR="0040662B">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не должен быть менее 55 - 60 мм.рт.ст. Если отсутствуют показания для интубации трахеи - повторная оценка пациента каждый час.</w:t>
      </w:r>
    </w:p>
    <w:p w14:paraId="73E7B85F" w14:textId="794CDAC9" w:rsidR="00FA41FC" w:rsidRPr="004E76EA" w:rsidRDefault="00FA41FC" w:rsidP="0039489A">
      <w:pPr>
        <w:numPr>
          <w:ilvl w:val="0"/>
          <w:numId w:val="51"/>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Пациентам с тяжелой пневмонией</w:t>
      </w:r>
      <w:r w:rsidR="0040662B">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рекомендовано</w:t>
      </w:r>
      <w:r w:rsidR="0040662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проведение респираторной поддержки (оксигенотерапия (высокопоточная), CPAP/BiPAP/ ИВЛ) или экстракорпоральной мембранной оксигенации по показаниям в отделении интенсивной терапии с целью поддержания жизненно важных функций организма [</w:t>
      </w:r>
      <w:r w:rsidR="00D5107E"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62].</w:t>
      </w:r>
    </w:p>
    <w:p w14:paraId="1B991AF0"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5BAB1791"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Комментарии: При отсутствии эффекта от оксигенотерапии, целесообразно решить вопрос об эскалации респираторной поддержки. Возможен старт респираторной поддержки в виде неинвазивной искусственной вентиляции легких (НИВЛ) через лицевую маску или шлем при сохранении сознания, контакта с пациентом. При низкой эффективности и/или плохой переносимости НИВЛ альтернативной может служить высокопоточная назальная оксигенация (ВНО)</w:t>
      </w:r>
    </w:p>
    <w:p w14:paraId="4DB40039"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Вопрос о применении ВНО или НИВЛ должно рассматриваться каждый раз индивидуально. Взрослые системы ВНО могут обеспечить расход газа до 60 л/мин и FiO2 до 1,0. Педиатрические контуры обычно обеспечивают только до 40 л/мин. По сравнению со стандартной кислородной терапией (Оксигенотерапия), ВНО снижает потребность в интубации. Пациентам с декомпенсированным ацидозом, гемодинамической нестабильностью, полиорганной недостаточностью или снижением уровня сознания (оценка по шкале Глазго менее 9 баллов) противопоказано применение ВНО.</w:t>
      </w:r>
    </w:p>
    <w:p w14:paraId="0D796FCA"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Абсолютные противопоказания к проведению НИВЛ: выраженная энцефалопатия, отсутствие сознания; аномалии и деформации лицевого скелета, препятствующие наложению маски; ранний детский возраст (невозможность договориться с ребенком) (Таблица 14).</w:t>
      </w:r>
    </w:p>
    <w:p w14:paraId="06C24D23"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При неэффективности НИВЛ - гипоксемии, метаболическом ацидозе или отсутствии увеличения индекса PaO2/FiO2 в течение 2 часов, высокой работе дыхания (десинхронизация с респиратором, участие вспомогательных мышц, "провалы" во время триггирования вдоха на кривой "давление-время") - показана интубация трахеи и перевод на инвазивную искусственная вентиляция легких (ИВЛ).</w:t>
      </w:r>
    </w:p>
    <w:p w14:paraId="6715E665"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i/>
          <w:iCs/>
          <w:kern w:val="0"/>
          <w:sz w:val="24"/>
          <w:szCs w:val="24"/>
          <w:lang w:eastAsia="ru-RU"/>
          <w14:ligatures w14:val="none"/>
        </w:rPr>
        <w:t>Показания к проведению искусственной вентиляции легких:</w:t>
      </w:r>
    </w:p>
    <w:p w14:paraId="4E3490C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lastRenderedPageBreak/>
        <w:t>а) тахипноэ, увеличение ЧДД более чем на 25% от возрастной нормы;</w:t>
      </w:r>
    </w:p>
    <w:p w14:paraId="51A1EA5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б) признаки респираторного дистресса тяжелой степени (стонущее или кряхтящее дыхание, втяжение уступчивых мест грудной клетки, "кивки головой", парадоксальное дыхание и др);</w:t>
      </w:r>
    </w:p>
    <w:p w14:paraId="4BA80E9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в) наличие гиперкапнии (pCO</w:t>
      </w:r>
      <w:proofErr w:type="gramStart"/>
      <w:r w:rsidRPr="004E76EA">
        <w:rPr>
          <w:rFonts w:ascii="Times New Roman" w:eastAsia="Times New Roman" w:hAnsi="Times New Roman" w:cs="Times New Roman"/>
          <w:i/>
          <w:iCs/>
          <w:kern w:val="0"/>
          <w:sz w:val="24"/>
          <w:szCs w:val="24"/>
          <w:lang w:eastAsia="ru-RU"/>
          <w14:ligatures w14:val="none"/>
        </w:rPr>
        <w:t>2 &gt;</w:t>
      </w:r>
      <w:proofErr w:type="gramEnd"/>
      <w:r w:rsidRPr="004E76EA">
        <w:rPr>
          <w:rFonts w:ascii="Times New Roman" w:eastAsia="Times New Roman" w:hAnsi="Times New Roman" w:cs="Times New Roman"/>
          <w:i/>
          <w:iCs/>
          <w:kern w:val="0"/>
          <w:sz w:val="24"/>
          <w:szCs w:val="24"/>
          <w:lang w:eastAsia="ru-RU"/>
          <w14:ligatures w14:val="none"/>
        </w:rPr>
        <w:t xml:space="preserve"> 60 мм рт. ст.);</w:t>
      </w:r>
    </w:p>
    <w:p w14:paraId="0944311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г) отношение SpO2/FiO2 </w:t>
      </w:r>
      <w:proofErr w:type="gramStart"/>
      <w:r w:rsidRPr="004E76EA">
        <w:rPr>
          <w:rFonts w:ascii="Times New Roman" w:eastAsia="Times New Roman" w:hAnsi="Times New Roman" w:cs="Times New Roman"/>
          <w:i/>
          <w:iCs/>
          <w:kern w:val="0"/>
          <w:sz w:val="24"/>
          <w:szCs w:val="24"/>
          <w:lang w:eastAsia="ru-RU"/>
          <w14:ligatures w14:val="none"/>
        </w:rPr>
        <w:t>&lt; 300</w:t>
      </w:r>
      <w:proofErr w:type="gramEnd"/>
      <w:r w:rsidRPr="004E76EA">
        <w:rPr>
          <w:rFonts w:ascii="Times New Roman" w:eastAsia="Times New Roman" w:hAnsi="Times New Roman" w:cs="Times New Roman"/>
          <w:i/>
          <w:iCs/>
          <w:kern w:val="0"/>
          <w:sz w:val="24"/>
          <w:szCs w:val="24"/>
          <w:lang w:eastAsia="ru-RU"/>
          <w14:ligatures w14:val="none"/>
        </w:rPr>
        <w:t xml:space="preserve"> мм рт. ст.;</w:t>
      </w:r>
    </w:p>
    <w:p w14:paraId="181BF35C" w14:textId="77777777" w:rsidR="00FA41FC" w:rsidRPr="004E76EA" w:rsidRDefault="00FA41FC" w:rsidP="00FA41FC">
      <w:pPr>
        <w:spacing w:after="0" w:line="36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д) декомпенсированные нарушения кислотно-основного состояния (pH </w:t>
      </w:r>
      <w:proofErr w:type="gramStart"/>
      <w:r w:rsidRPr="004E76EA">
        <w:rPr>
          <w:rFonts w:ascii="Times New Roman" w:eastAsia="Times New Roman" w:hAnsi="Times New Roman" w:cs="Times New Roman"/>
          <w:i/>
          <w:iCs/>
          <w:kern w:val="0"/>
          <w:sz w:val="24"/>
          <w:szCs w:val="24"/>
          <w:lang w:eastAsia="ru-RU"/>
          <w14:ligatures w14:val="none"/>
        </w:rPr>
        <w:t>&lt; 7</w:t>
      </w:r>
      <w:proofErr w:type="gramEnd"/>
      <w:r w:rsidRPr="004E76EA">
        <w:rPr>
          <w:rFonts w:ascii="Times New Roman" w:eastAsia="Times New Roman" w:hAnsi="Times New Roman" w:cs="Times New Roman"/>
          <w:i/>
          <w:iCs/>
          <w:kern w:val="0"/>
          <w:sz w:val="24"/>
          <w:szCs w:val="24"/>
          <w:lang w:eastAsia="ru-RU"/>
          <w14:ligatures w14:val="none"/>
        </w:rPr>
        <w:t>,25).</w:t>
      </w:r>
    </w:p>
    <w:p w14:paraId="61B930A8" w14:textId="77777777" w:rsidR="000F783E" w:rsidRDefault="00FA41FC" w:rsidP="000F783E">
      <w:pPr>
        <w:spacing w:after="0" w:line="360" w:lineRule="auto"/>
        <w:jc w:val="right"/>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xml:space="preserve">Таблица 14. </w:t>
      </w:r>
    </w:p>
    <w:p w14:paraId="0353C626" w14:textId="433EF7E7" w:rsidR="00FA41FC" w:rsidRPr="004E76EA" w:rsidRDefault="00FA41FC" w:rsidP="0040662B">
      <w:pPr>
        <w:spacing w:after="0" w:line="36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Выбор метода респираторной поддержки основывается на тяжести дыхательной недостаточности у пациента: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1"/>
        <w:gridCol w:w="1917"/>
        <w:gridCol w:w="6256"/>
      </w:tblGrid>
      <w:tr w:rsidR="00FA41FC" w:rsidRPr="004E76EA" w14:paraId="795F3C2D" w14:textId="77777777" w:rsidTr="0040662B">
        <w:trPr>
          <w:tblHeader/>
        </w:trPr>
        <w:tc>
          <w:tcPr>
            <w:tcW w:w="4061" w:type="dxa"/>
            <w:gridSpan w:val="2"/>
            <w:shd w:val="clear" w:color="auto" w:fill="E7E6E6" w:themeFill="background2"/>
            <w:vAlign w:val="center"/>
            <w:hideMark/>
          </w:tcPr>
          <w:p w14:paraId="3FE55C59"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w:t>
            </w:r>
          </w:p>
        </w:tc>
        <w:tc>
          <w:tcPr>
            <w:tcW w:w="5283" w:type="dxa"/>
            <w:shd w:val="clear" w:color="auto" w:fill="E7E6E6" w:themeFill="background2"/>
            <w:vAlign w:val="center"/>
            <w:hideMark/>
          </w:tcPr>
          <w:p w14:paraId="5D14932E"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Рассмотреть возможность ЭКМО</w:t>
            </w:r>
          </w:p>
        </w:tc>
      </w:tr>
      <w:tr w:rsidR="00FA41FC" w:rsidRPr="004E76EA" w14:paraId="7D9CBC96" w14:textId="77777777" w:rsidTr="00BE2B9D">
        <w:tc>
          <w:tcPr>
            <w:tcW w:w="0" w:type="auto"/>
            <w:gridSpan w:val="2"/>
            <w:tcMar>
              <w:top w:w="75" w:type="dxa"/>
              <w:left w:w="75" w:type="dxa"/>
              <w:bottom w:w="75" w:type="dxa"/>
              <w:right w:w="75" w:type="dxa"/>
            </w:tcMar>
            <w:vAlign w:val="center"/>
            <w:hideMark/>
          </w:tcPr>
          <w:p w14:paraId="55947CD6"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3C860C90"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Рассмотреть возможность ВЧО ИВЛ (у детей первого года жизни)</w:t>
            </w:r>
          </w:p>
        </w:tc>
      </w:tr>
      <w:tr w:rsidR="00FA41FC" w:rsidRPr="004E76EA" w14:paraId="655ED188" w14:textId="77777777" w:rsidTr="00BE2B9D">
        <w:tc>
          <w:tcPr>
            <w:tcW w:w="0" w:type="auto"/>
            <w:gridSpan w:val="2"/>
            <w:tcMar>
              <w:top w:w="75" w:type="dxa"/>
              <w:left w:w="75" w:type="dxa"/>
              <w:bottom w:w="75" w:type="dxa"/>
              <w:right w:w="75" w:type="dxa"/>
            </w:tcMar>
            <w:vAlign w:val="center"/>
            <w:hideMark/>
          </w:tcPr>
          <w:p w14:paraId="00FBC341"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557E325C"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Рассмотреть возможность ингаляции NO</w:t>
            </w:r>
          </w:p>
        </w:tc>
      </w:tr>
      <w:tr w:rsidR="00FA41FC" w:rsidRPr="004E76EA" w14:paraId="57AFBABD" w14:textId="77777777" w:rsidTr="00BE2B9D">
        <w:tc>
          <w:tcPr>
            <w:tcW w:w="0" w:type="auto"/>
            <w:gridSpan w:val="2"/>
            <w:tcMar>
              <w:top w:w="75" w:type="dxa"/>
              <w:left w:w="75" w:type="dxa"/>
              <w:bottom w:w="75" w:type="dxa"/>
              <w:right w:w="75" w:type="dxa"/>
            </w:tcMar>
            <w:vAlign w:val="center"/>
            <w:hideMark/>
          </w:tcPr>
          <w:p w14:paraId="0199391C"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w:t>
            </w:r>
          </w:p>
        </w:tc>
        <w:tc>
          <w:tcPr>
            <w:tcW w:w="0" w:type="auto"/>
            <w:tcMar>
              <w:top w:w="75" w:type="dxa"/>
              <w:left w:w="75" w:type="dxa"/>
              <w:bottom w:w="75" w:type="dxa"/>
              <w:right w:w="75" w:type="dxa"/>
            </w:tcMar>
            <w:vAlign w:val="center"/>
            <w:hideMark/>
          </w:tcPr>
          <w:p w14:paraId="6E308D75"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Миоплегия</w:t>
            </w:r>
          </w:p>
        </w:tc>
      </w:tr>
      <w:tr w:rsidR="00FA41FC" w:rsidRPr="004E76EA" w14:paraId="76439174" w14:textId="77777777" w:rsidTr="0040662B">
        <w:tc>
          <w:tcPr>
            <w:tcW w:w="4061" w:type="dxa"/>
            <w:gridSpan w:val="2"/>
            <w:tcMar>
              <w:top w:w="75" w:type="dxa"/>
              <w:left w:w="75" w:type="dxa"/>
              <w:bottom w:w="75" w:type="dxa"/>
              <w:right w:w="75" w:type="dxa"/>
            </w:tcMar>
            <w:vAlign w:val="center"/>
            <w:hideMark/>
          </w:tcPr>
          <w:p w14:paraId="0B9BC5FF"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Оксигенотерапия</w:t>
            </w:r>
          </w:p>
          <w:p w14:paraId="7207793D"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Высокопоточная оксигенация</w:t>
            </w:r>
          </w:p>
          <w:p w14:paraId="23C2FC71"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CPAP или BiPAP</w:t>
            </w:r>
          </w:p>
        </w:tc>
        <w:tc>
          <w:tcPr>
            <w:tcW w:w="5283" w:type="dxa"/>
            <w:tcMar>
              <w:top w:w="75" w:type="dxa"/>
              <w:left w:w="75" w:type="dxa"/>
              <w:bottom w:w="75" w:type="dxa"/>
              <w:right w:w="75" w:type="dxa"/>
            </w:tcMar>
            <w:vAlign w:val="center"/>
            <w:hideMark/>
          </w:tcPr>
          <w:p w14:paraId="0A5B4875"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Инвазивная механическая вентиляция (ИВЛ)</w:t>
            </w:r>
          </w:p>
          <w:p w14:paraId="6AF755F7" w14:textId="06F0B61D"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ДО </w:t>
            </w:r>
            <w:r w:rsidR="0040662B" w:rsidRPr="004E76EA">
              <w:rPr>
                <w:rFonts w:ascii="Times New Roman" w:eastAsia="Times New Roman" w:hAnsi="Times New Roman" w:cs="Times New Roman"/>
                <w:kern w:val="0"/>
                <w:sz w:val="24"/>
                <w:szCs w:val="24"/>
                <w:lang w:eastAsia="ru-RU"/>
                <w14:ligatures w14:val="none"/>
              </w:rPr>
              <w:t>5–8 мл</w:t>
            </w:r>
            <w:r w:rsidRPr="004E76EA">
              <w:rPr>
                <w:rFonts w:ascii="Times New Roman" w:eastAsia="Times New Roman" w:hAnsi="Times New Roman" w:cs="Times New Roman"/>
                <w:kern w:val="0"/>
                <w:sz w:val="24"/>
                <w:szCs w:val="24"/>
                <w:lang w:eastAsia="ru-RU"/>
                <w14:ligatures w14:val="none"/>
              </w:rPr>
              <w:t>/кг ИМТ</w:t>
            </w:r>
          </w:p>
          <w:p w14:paraId="2DA9DE0A" w14:textId="4CA860D2"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ПДКВ </w:t>
            </w:r>
            <w:r w:rsidR="0040662B" w:rsidRPr="004E76EA">
              <w:rPr>
                <w:rFonts w:ascii="Times New Roman" w:eastAsia="Times New Roman" w:hAnsi="Times New Roman" w:cs="Times New Roman"/>
                <w:kern w:val="0"/>
                <w:sz w:val="24"/>
                <w:szCs w:val="24"/>
                <w:lang w:eastAsia="ru-RU"/>
                <w14:ligatures w14:val="none"/>
              </w:rPr>
              <w:t>10–15 см</w:t>
            </w:r>
            <w:r w:rsidRPr="004E76EA">
              <w:rPr>
                <w:rFonts w:ascii="Times New Roman" w:eastAsia="Times New Roman" w:hAnsi="Times New Roman" w:cs="Times New Roman"/>
                <w:kern w:val="0"/>
                <w:sz w:val="24"/>
                <w:szCs w:val="24"/>
                <w:lang w:eastAsia="ru-RU"/>
                <w14:ligatures w14:val="none"/>
              </w:rPr>
              <w:t xml:space="preserve"> вод.ст.</w:t>
            </w:r>
          </w:p>
          <w:p w14:paraId="68B80278"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28 см вод.ст.</w:t>
            </w:r>
          </w:p>
        </w:tc>
      </w:tr>
      <w:tr w:rsidR="00FA41FC" w:rsidRPr="004E76EA" w14:paraId="62034926" w14:textId="77777777" w:rsidTr="00BE2B9D">
        <w:tc>
          <w:tcPr>
            <w:tcW w:w="0" w:type="auto"/>
            <w:gridSpan w:val="3"/>
            <w:tcMar>
              <w:top w:w="75" w:type="dxa"/>
              <w:left w:w="75" w:type="dxa"/>
              <w:bottom w:w="75" w:type="dxa"/>
              <w:right w:w="75" w:type="dxa"/>
            </w:tcMar>
            <w:vAlign w:val="center"/>
            <w:hideMark/>
          </w:tcPr>
          <w:p w14:paraId="19300382"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прон-позиция</w:t>
            </w:r>
          </w:p>
        </w:tc>
      </w:tr>
      <w:tr w:rsidR="00FA41FC" w:rsidRPr="004E76EA" w14:paraId="453EBBF2" w14:textId="77777777" w:rsidTr="0040662B">
        <w:tc>
          <w:tcPr>
            <w:tcW w:w="0" w:type="auto"/>
            <w:tcMar>
              <w:top w:w="75" w:type="dxa"/>
              <w:left w:w="75" w:type="dxa"/>
              <w:bottom w:w="75" w:type="dxa"/>
              <w:right w:w="75" w:type="dxa"/>
            </w:tcMar>
            <w:vAlign w:val="center"/>
            <w:hideMark/>
          </w:tcPr>
          <w:p w14:paraId="331A161D"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ОРДС лёгкий</w:t>
            </w:r>
          </w:p>
          <w:p w14:paraId="0ACF322D"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4≤ИО≤8</w:t>
            </w:r>
          </w:p>
          <w:p w14:paraId="49C4A171"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w:t>
            </w:r>
            <w:proofErr w:type="gramStart"/>
            <w:r w:rsidRPr="004E76EA">
              <w:rPr>
                <w:rFonts w:ascii="Times New Roman" w:eastAsia="Times New Roman" w:hAnsi="Times New Roman" w:cs="Times New Roman"/>
                <w:kern w:val="0"/>
                <w:sz w:val="24"/>
                <w:szCs w:val="24"/>
                <w:lang w:eastAsia="ru-RU"/>
                <w14:ligatures w14:val="none"/>
              </w:rPr>
              <w:t>ИС&lt;</w:t>
            </w:r>
            <w:proofErr w:type="gramEnd"/>
            <w:r w:rsidRPr="004E76EA">
              <w:rPr>
                <w:rFonts w:ascii="Times New Roman" w:eastAsia="Times New Roman" w:hAnsi="Times New Roman" w:cs="Times New Roman"/>
                <w:kern w:val="0"/>
                <w:sz w:val="24"/>
                <w:szCs w:val="24"/>
                <w:lang w:eastAsia="ru-RU"/>
                <w14:ligatures w14:val="none"/>
              </w:rPr>
              <w:t>7,5</w:t>
            </w:r>
          </w:p>
        </w:tc>
        <w:tc>
          <w:tcPr>
            <w:tcW w:w="1014" w:type="dxa"/>
            <w:tcMar>
              <w:top w:w="75" w:type="dxa"/>
              <w:left w:w="75" w:type="dxa"/>
              <w:bottom w:w="75" w:type="dxa"/>
              <w:right w:w="75" w:type="dxa"/>
            </w:tcMar>
            <w:vAlign w:val="center"/>
            <w:hideMark/>
          </w:tcPr>
          <w:p w14:paraId="177255A1"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ОРДС средней тяжести</w:t>
            </w:r>
          </w:p>
          <w:p w14:paraId="184BB258"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8≤</w:t>
            </w:r>
            <w:proofErr w:type="gramStart"/>
            <w:r w:rsidRPr="004E76EA">
              <w:rPr>
                <w:rFonts w:ascii="Times New Roman" w:eastAsia="Times New Roman" w:hAnsi="Times New Roman" w:cs="Times New Roman"/>
                <w:kern w:val="0"/>
                <w:sz w:val="24"/>
                <w:szCs w:val="24"/>
                <w:lang w:eastAsia="ru-RU"/>
                <w14:ligatures w14:val="none"/>
              </w:rPr>
              <w:t>ИО&lt;</w:t>
            </w:r>
            <w:proofErr w:type="gramEnd"/>
            <w:r w:rsidRPr="004E76EA">
              <w:rPr>
                <w:rFonts w:ascii="Times New Roman" w:eastAsia="Times New Roman" w:hAnsi="Times New Roman" w:cs="Times New Roman"/>
                <w:kern w:val="0"/>
                <w:sz w:val="24"/>
                <w:szCs w:val="24"/>
                <w:lang w:eastAsia="ru-RU"/>
                <w14:ligatures w14:val="none"/>
              </w:rPr>
              <w:t>16</w:t>
            </w:r>
          </w:p>
          <w:p w14:paraId="2B059DEE"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7,5≤</w:t>
            </w:r>
            <w:proofErr w:type="gramStart"/>
            <w:r w:rsidRPr="004E76EA">
              <w:rPr>
                <w:rFonts w:ascii="Times New Roman" w:eastAsia="Times New Roman" w:hAnsi="Times New Roman" w:cs="Times New Roman"/>
                <w:kern w:val="0"/>
                <w:sz w:val="24"/>
                <w:szCs w:val="24"/>
                <w:lang w:eastAsia="ru-RU"/>
                <w14:ligatures w14:val="none"/>
              </w:rPr>
              <w:t>ИС&lt;</w:t>
            </w:r>
            <w:proofErr w:type="gramEnd"/>
            <w:r w:rsidRPr="004E76EA">
              <w:rPr>
                <w:rFonts w:ascii="Times New Roman" w:eastAsia="Times New Roman" w:hAnsi="Times New Roman" w:cs="Times New Roman"/>
                <w:kern w:val="0"/>
                <w:sz w:val="24"/>
                <w:szCs w:val="24"/>
                <w:lang w:eastAsia="ru-RU"/>
                <w14:ligatures w14:val="none"/>
              </w:rPr>
              <w:t>12,3</w:t>
            </w:r>
          </w:p>
        </w:tc>
        <w:tc>
          <w:tcPr>
            <w:tcW w:w="5283" w:type="dxa"/>
            <w:tcMar>
              <w:top w:w="75" w:type="dxa"/>
              <w:left w:w="75" w:type="dxa"/>
              <w:bottom w:w="75" w:type="dxa"/>
              <w:right w:w="75" w:type="dxa"/>
            </w:tcMar>
            <w:vAlign w:val="center"/>
            <w:hideMark/>
          </w:tcPr>
          <w:p w14:paraId="118883A3"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ОРДС тяжелый</w:t>
            </w:r>
          </w:p>
          <w:p w14:paraId="3D2EC554"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ИО≥16</w:t>
            </w:r>
          </w:p>
          <w:p w14:paraId="4654FB6F" w14:textId="77777777" w:rsidR="00FA41FC" w:rsidRPr="004E76EA" w:rsidRDefault="00FA41FC" w:rsidP="00BE2B9D">
            <w:pPr>
              <w:spacing w:after="0" w:line="240" w:lineRule="auto"/>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ИС≥12,3</w:t>
            </w:r>
          </w:p>
        </w:tc>
      </w:tr>
    </w:tbl>
    <w:p w14:paraId="63C10C41" w14:textId="77777777" w:rsidR="000F783E" w:rsidRDefault="000F783E" w:rsidP="00FA41FC">
      <w:pPr>
        <w:spacing w:after="0" w:line="360" w:lineRule="auto"/>
        <w:ind w:firstLine="709"/>
        <w:jc w:val="both"/>
        <w:rPr>
          <w:rFonts w:ascii="Times New Roman" w:eastAsia="Times New Roman" w:hAnsi="Times New Roman" w:cs="Times New Roman"/>
          <w:i/>
          <w:iCs/>
          <w:kern w:val="0"/>
          <w:sz w:val="24"/>
          <w:szCs w:val="24"/>
          <w:lang w:eastAsia="ru-RU"/>
          <w14:ligatures w14:val="none"/>
        </w:rPr>
      </w:pPr>
    </w:p>
    <w:p w14:paraId="12BD1EF7" w14:textId="188C91C6"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ИО = (FiO2 х MAP х 100)/PaО2, где ИО - индекс оксигенации; MAP - среднее давление в дыхательных путях; FiO2- фракционная концентрация кислорода во вдыхаемой смеси; РаO2- парциальное давление кислорода в артериальной крови. ВЧО ИВЛ -высокочастотная ИВЛ. ПДКВ – положительное давление в конце выдоха. ДО – дыхательный объем. NO – оксид азота. ЭКМО – экстракорпоральная мембранная оксигенация. P плато – давление плато. ИМТ – идеальная масса тела. CPAP или BiPAP – режимы вентиляции.</w:t>
      </w:r>
    </w:p>
    <w:p w14:paraId="7C599A5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ИС = (FiO2 х MAP х 100)/SpО2, где ИС = индекс сатурации; MAP - среднее давление в дыхательных путях; SpО2 – сатурация крови кислородом.</w:t>
      </w:r>
      <w:r w:rsidRPr="004E76EA">
        <w:rPr>
          <w:rFonts w:ascii="Times New Roman" w:eastAsia="Times New Roman" w:hAnsi="Times New Roman" w:cs="Times New Roman"/>
          <w:kern w:val="0"/>
          <w:sz w:val="24"/>
          <w:szCs w:val="24"/>
          <w:lang w:eastAsia="ru-RU"/>
          <w14:ligatures w14:val="none"/>
        </w:rPr>
        <w:t> </w:t>
      </w:r>
    </w:p>
    <w:p w14:paraId="148390D8" w14:textId="77A21BFE" w:rsidR="00FA41FC" w:rsidRPr="004E76EA" w:rsidRDefault="00FA41FC" w:rsidP="0039489A">
      <w:pPr>
        <w:numPr>
          <w:ilvl w:val="0"/>
          <w:numId w:val="5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деструктивными пневмониями</w:t>
      </w:r>
      <w:r w:rsidR="0040662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не рекомендуется</w:t>
      </w:r>
      <w:r w:rsidR="0040662B">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смена назначенного адекватного в/в антибактериального препарата системного действия, после снижения температуры следует перейти на пероральный препарат [</w:t>
      </w:r>
      <w:r w:rsidR="00D5107E" w:rsidRPr="004E76EA">
        <w:rPr>
          <w:rFonts w:ascii="Times New Roman" w:eastAsia="Times New Roman" w:hAnsi="Times New Roman" w:cs="Times New Roman"/>
          <w:kern w:val="0"/>
          <w:sz w:val="24"/>
          <w:szCs w:val="24"/>
          <w:lang w:eastAsia="ru-RU"/>
          <w14:ligatures w14:val="none"/>
        </w:rPr>
        <w:t>1,</w:t>
      </w:r>
      <w:r w:rsidRPr="004E76EA">
        <w:rPr>
          <w:rFonts w:ascii="Times New Roman" w:eastAsia="Times New Roman" w:hAnsi="Times New Roman" w:cs="Times New Roman"/>
          <w:kern w:val="0"/>
          <w:sz w:val="24"/>
          <w:szCs w:val="24"/>
          <w:lang w:eastAsia="ru-RU"/>
          <w14:ligatures w14:val="none"/>
        </w:rPr>
        <w:t>62, 117].</w:t>
      </w:r>
    </w:p>
    <w:p w14:paraId="165864A5" w14:textId="77777777" w:rsidR="00FA41FC" w:rsidRPr="004E76EA" w:rsidRDefault="00FA41FC" w:rsidP="0040662B">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lastRenderedPageBreak/>
        <w:t>Уровень убедительности рекомендаций C (уровень достоверности доказательств – 5).</w:t>
      </w:r>
    </w:p>
    <w:p w14:paraId="2EA8FB38" w14:textId="77777777" w:rsidR="0040662B" w:rsidRDefault="00FA41FC" w:rsidP="0040662B">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 температура тела снижается обычно только после опорожнения некротических полостей, что сопровождается приступом кашля, болей, одышкой (при развитии пневмоторакса). Сохранение температуры после появления булл и снижения уровня маркеров воспаления связано с развитием метапневмонического – иммунопатологического плеврита (маркер – нарастание С-РБ).  Смена ПМП, как и манипуляции по дренированию и фибринолизу не эффективны, температура и С-РБ нормализуются быстро после назначения глюкокортикоидов. Следует продолжить ранее начатую антибактериальную терапию.</w:t>
      </w:r>
    </w:p>
    <w:p w14:paraId="70FE01F1" w14:textId="052319FF" w:rsidR="00FA41FC" w:rsidRPr="0040662B" w:rsidRDefault="00FA41FC" w:rsidP="003043CD">
      <w:pPr>
        <w:spacing w:after="0" w:line="360" w:lineRule="auto"/>
        <w:jc w:val="center"/>
        <w:rPr>
          <w:rFonts w:ascii="Times New Roman" w:eastAsia="Times New Roman" w:hAnsi="Times New Roman" w:cs="Times New Roman"/>
          <w:b/>
          <w:bCs/>
          <w:kern w:val="0"/>
          <w:sz w:val="24"/>
          <w:szCs w:val="24"/>
          <w:lang w:eastAsia="ru-RU"/>
          <w14:ligatures w14:val="none"/>
        </w:rPr>
      </w:pPr>
      <w:r w:rsidRPr="0040662B">
        <w:rPr>
          <w:rFonts w:ascii="Times New Roman" w:eastAsia="Times New Roman" w:hAnsi="Times New Roman" w:cs="Times New Roman"/>
          <w:b/>
          <w:bCs/>
          <w:kern w:val="0"/>
          <w:sz w:val="24"/>
          <w:szCs w:val="24"/>
          <w:lang w:eastAsia="ru-RU"/>
          <w14:ligatures w14:val="none"/>
        </w:rPr>
        <w:t>Ведение пациентов с абсцессом легкого</w:t>
      </w:r>
    </w:p>
    <w:p w14:paraId="5B9D7CA0" w14:textId="08658131" w:rsidR="00FA41FC" w:rsidRPr="004E76EA" w:rsidRDefault="00FA41FC" w:rsidP="0039489A">
      <w:pPr>
        <w:numPr>
          <w:ilvl w:val="0"/>
          <w:numId w:val="53"/>
        </w:numPr>
        <w:tabs>
          <w:tab w:val="left" w:pos="993"/>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с ассоциированными с пневмонией абсцессом легкого</w:t>
      </w:r>
      <w:r w:rsidR="0040662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рекомендуется</w:t>
      </w:r>
      <w:r w:rsidR="0040662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назначать стартовую терапию внутривенными ПМП (активные в отношении стафилококков и анаэробов) [</w:t>
      </w:r>
      <w:r w:rsidR="003A4744"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2].</w:t>
      </w:r>
    </w:p>
    <w:p w14:paraId="0BBE64D6" w14:textId="77777777" w:rsidR="0040662B" w:rsidRDefault="00FA41FC" w:rsidP="0040662B">
      <w:pPr>
        <w:spacing w:after="0" w:line="360" w:lineRule="auto"/>
        <w:ind w:left="708" w:hanging="708"/>
        <w:jc w:val="both"/>
        <w:rPr>
          <w:rFonts w:ascii="Times New Roman" w:eastAsia="Times New Roman" w:hAnsi="Times New Roman" w:cs="Times New Roman"/>
          <w:i/>
          <w:i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40662B">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40662B">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r w:rsidRPr="004E76EA">
        <w:rPr>
          <w:rFonts w:ascii="Times New Roman" w:eastAsia="Times New Roman" w:hAnsi="Times New Roman" w:cs="Times New Roman"/>
          <w:i/>
          <w:iCs/>
          <w:kern w:val="0"/>
          <w:sz w:val="24"/>
          <w:szCs w:val="24"/>
          <w:lang w:eastAsia="ru-RU"/>
          <w14:ligatures w14:val="none"/>
        </w:rPr>
        <w:t xml:space="preserve"> </w:t>
      </w:r>
    </w:p>
    <w:p w14:paraId="43C2EC8D" w14:textId="5CCEFCA0" w:rsidR="00FA41FC" w:rsidRPr="004E76EA" w:rsidRDefault="00FA41FC" w:rsidP="0040662B">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Pr="004E76EA">
        <w:rPr>
          <w:rFonts w:ascii="Times New Roman" w:eastAsia="Times New Roman" w:hAnsi="Times New Roman" w:cs="Times New Roman"/>
          <w:b/>
          <w:bCs/>
          <w:kern w:val="0"/>
          <w:sz w:val="24"/>
          <w:szCs w:val="24"/>
          <w:lang w:eastAsia="ru-RU"/>
          <w14:ligatures w14:val="none"/>
        </w:rPr>
        <w:t> </w:t>
      </w:r>
      <w:r w:rsidRPr="004E76EA">
        <w:rPr>
          <w:rFonts w:ascii="Times New Roman" w:eastAsia="Times New Roman" w:hAnsi="Times New Roman" w:cs="Times New Roman"/>
          <w:i/>
          <w:iCs/>
          <w:kern w:val="0"/>
          <w:sz w:val="24"/>
          <w:szCs w:val="24"/>
          <w:lang w:eastAsia="ru-RU"/>
          <w14:ligatures w14:val="none"/>
        </w:rPr>
        <w:t>Сохраняющийся периферический абсцесс, не сообщающийся с бронхом, может быть дренирован при помощи эндоскопической аспирации под рентгенологическим контролем. Однако в большинстве случаев происходит самопроизвольное дренирование абсцесса в бронхи, и хирургическое вмешательство не требуется.</w:t>
      </w:r>
    </w:p>
    <w:p w14:paraId="27F9C2AD" w14:textId="77777777" w:rsidR="00FA41FC" w:rsidRPr="004E76EA" w:rsidRDefault="00FA41FC" w:rsidP="0040662B">
      <w:pPr>
        <w:spacing w:after="0" w:line="360" w:lineRule="auto"/>
        <w:ind w:firstLine="708"/>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Выбор препаратов см. табл. 12, коррекция в соответствии с данными микробиологического исследования.</w:t>
      </w:r>
    </w:p>
    <w:p w14:paraId="33AE3E71" w14:textId="173F1B54" w:rsidR="00FA41FC" w:rsidRPr="005C6890" w:rsidRDefault="00FA41FC" w:rsidP="00FA41FC">
      <w:pPr>
        <w:pStyle w:val="1"/>
        <w:spacing w:before="0" w:after="0" w:line="360" w:lineRule="auto"/>
        <w:jc w:val="center"/>
        <w:rPr>
          <w:rFonts w:ascii="Times New Roman" w:eastAsia="Times New Roman" w:hAnsi="Times New Roman" w:cs="Times New Roman"/>
          <w:b/>
          <w:bCs/>
          <w:color w:val="000000" w:themeColor="text1"/>
          <w:kern w:val="0"/>
          <w:sz w:val="28"/>
          <w:szCs w:val="28"/>
          <w:lang w:eastAsia="ru-RU"/>
          <w14:ligatures w14:val="none"/>
        </w:rPr>
      </w:pPr>
      <w:bookmarkStart w:id="25" w:name="_Toc228866945"/>
      <w:r w:rsidRPr="005C6890">
        <w:rPr>
          <w:rFonts w:ascii="Times New Roman" w:eastAsia="Times New Roman" w:hAnsi="Times New Roman" w:cs="Times New Roman"/>
          <w:b/>
          <w:bCs/>
          <w:color w:val="000000" w:themeColor="text1"/>
          <w:kern w:val="0"/>
          <w:sz w:val="28"/>
          <w:szCs w:val="28"/>
          <w:lang w:eastAsia="ru-RU"/>
          <w14:ligatures w14:val="none"/>
        </w:rPr>
        <w:t>4. Реабилитация</w:t>
      </w:r>
      <w:bookmarkEnd w:id="25"/>
    </w:p>
    <w:p w14:paraId="3E9E357D" w14:textId="23897448"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При своевременном адекватном лечении неосложненной ВП реабилитации не требуется. Закаливание возобновляют через 2 недели, занятия спортом — через 6 недель (после осложненной пневмонии – через 12 недель).</w:t>
      </w:r>
    </w:p>
    <w:p w14:paraId="5676DE57" w14:textId="77777777" w:rsidR="00FA41FC" w:rsidRPr="004E76EA" w:rsidRDefault="00FA41FC" w:rsidP="0039489A">
      <w:pPr>
        <w:numPr>
          <w:ilvl w:val="0"/>
          <w:numId w:val="5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Детей, перенесших осложненную ВП, </w:t>
      </w:r>
      <w:r w:rsidRPr="004E76EA">
        <w:rPr>
          <w:rFonts w:ascii="Times New Roman" w:eastAsia="Times New Roman" w:hAnsi="Times New Roman" w:cs="Times New Roman"/>
          <w:b/>
          <w:bCs/>
          <w:kern w:val="0"/>
          <w:sz w:val="24"/>
          <w:szCs w:val="24"/>
          <w:lang w:eastAsia="ru-RU"/>
          <w14:ligatures w14:val="none"/>
        </w:rPr>
        <w:t>рекомендовано</w:t>
      </w:r>
      <w:r w:rsidRPr="004E76EA">
        <w:rPr>
          <w:rFonts w:ascii="Times New Roman" w:eastAsia="Times New Roman" w:hAnsi="Times New Roman" w:cs="Times New Roman"/>
          <w:kern w:val="0"/>
          <w:sz w:val="24"/>
          <w:szCs w:val="24"/>
          <w:lang w:eastAsia="ru-RU"/>
          <w14:ligatures w14:val="none"/>
        </w:rPr>
        <w:t> наблюдать 4–6 месяцев (Диспансерный прием (осмотр, консультация) врача-педиатра/ врача-педиатра участкового) с целью контроля состояния и своевременной коррекции лечебных мероприятий, при необходимости. [</w:t>
      </w:r>
      <w:r w:rsidR="00D5107E"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130]</w:t>
      </w:r>
    </w:p>
    <w:p w14:paraId="293C98F5"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14C4B152" w14:textId="6B3EC24C"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proofErr w:type="gramStart"/>
      <w:r w:rsidRPr="004E76EA">
        <w:rPr>
          <w:rFonts w:ascii="Times New Roman" w:eastAsia="Times New Roman" w:hAnsi="Times New Roman" w:cs="Times New Roman"/>
          <w:i/>
          <w:iCs/>
          <w:kern w:val="0"/>
          <w:sz w:val="24"/>
          <w:szCs w:val="24"/>
          <w:lang w:eastAsia="ru-RU"/>
          <w14:ligatures w14:val="none"/>
        </w:rPr>
        <w:t>Комментарии:частота</w:t>
      </w:r>
      <w:proofErr w:type="gramEnd"/>
      <w:r w:rsidRPr="004E76EA">
        <w:rPr>
          <w:rFonts w:ascii="Times New Roman" w:eastAsia="Times New Roman" w:hAnsi="Times New Roman" w:cs="Times New Roman"/>
          <w:i/>
          <w:iCs/>
          <w:kern w:val="0"/>
          <w:sz w:val="24"/>
          <w:szCs w:val="24"/>
          <w:lang w:eastAsia="ru-RU"/>
          <w14:ligatures w14:val="none"/>
        </w:rPr>
        <w:t xml:space="preserve"> приемов и необходимость обследований определяется индивидуально в зависимости от тяжести болезни и состояния пациента. В сомнительных случаях пациента следует направить к врачу-пульмонологу и/или врачу-торакальному хирургу/врачу-детскому хирургу.</w:t>
      </w:r>
      <w:r w:rsidRPr="004E76EA">
        <w:rPr>
          <w:rFonts w:ascii="Times New Roman" w:eastAsia="Times New Roman" w:hAnsi="Times New Roman" w:cs="Times New Roman"/>
          <w:kern w:val="0"/>
          <w:sz w:val="24"/>
          <w:szCs w:val="24"/>
          <w:lang w:eastAsia="ru-RU"/>
          <w14:ligatures w14:val="none"/>
        </w:rPr>
        <w:t> </w:t>
      </w:r>
    </w:p>
    <w:p w14:paraId="58D340BF" w14:textId="3D3A129F" w:rsidR="00FA41FC" w:rsidRPr="004E76EA" w:rsidRDefault="00FA41FC" w:rsidP="0039489A">
      <w:pPr>
        <w:numPr>
          <w:ilvl w:val="0"/>
          <w:numId w:val="5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Детям, перенесшим плеврит,</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рекомендованы</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лечебная физкультура при заболеваниях бронхолегочной системы с целью улучшения аэрации легких, укрепления дыхательной мускулатуры [</w:t>
      </w:r>
      <w:r w:rsidR="00D5107E"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130]</w:t>
      </w:r>
    </w:p>
    <w:p w14:paraId="3B67D4CD"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 – 5).</w:t>
      </w:r>
    </w:p>
    <w:p w14:paraId="6783052D" w14:textId="46076326" w:rsidR="00FA41FC" w:rsidRPr="005C6890" w:rsidRDefault="00FA41FC" w:rsidP="00FA41FC">
      <w:pPr>
        <w:pStyle w:val="1"/>
        <w:spacing w:before="0" w:after="0" w:line="360" w:lineRule="auto"/>
        <w:jc w:val="center"/>
        <w:rPr>
          <w:rFonts w:ascii="Times New Roman" w:eastAsia="Times New Roman" w:hAnsi="Times New Roman" w:cs="Times New Roman"/>
          <w:color w:val="000000" w:themeColor="text1"/>
          <w:kern w:val="0"/>
          <w:sz w:val="28"/>
          <w:szCs w:val="28"/>
          <w:lang w:eastAsia="ru-RU"/>
          <w14:ligatures w14:val="none"/>
        </w:rPr>
      </w:pPr>
      <w:bookmarkStart w:id="26" w:name="_Toc228866946"/>
      <w:r w:rsidRPr="005C6890">
        <w:rPr>
          <w:rFonts w:ascii="Times New Roman" w:eastAsia="Times New Roman" w:hAnsi="Times New Roman" w:cs="Times New Roman"/>
          <w:b/>
          <w:bCs/>
          <w:color w:val="000000" w:themeColor="text1"/>
          <w:kern w:val="0"/>
          <w:sz w:val="28"/>
          <w:szCs w:val="28"/>
          <w:lang w:eastAsia="ru-RU"/>
          <w14:ligatures w14:val="none"/>
        </w:rPr>
        <w:t>5.</w:t>
      </w:r>
      <w:r w:rsidR="005C6890" w:rsidRPr="005C6890">
        <w:rPr>
          <w:rFonts w:ascii="Times New Roman" w:eastAsia="Times New Roman" w:hAnsi="Times New Roman" w:cs="Times New Roman"/>
          <w:b/>
          <w:bCs/>
          <w:color w:val="000000" w:themeColor="text1"/>
          <w:kern w:val="0"/>
          <w:sz w:val="28"/>
          <w:szCs w:val="28"/>
          <w:lang w:eastAsia="ru-RU"/>
          <w14:ligatures w14:val="none"/>
        </w:rPr>
        <w:t xml:space="preserve"> </w:t>
      </w:r>
      <w:r w:rsidRPr="005C6890">
        <w:rPr>
          <w:rFonts w:ascii="Times New Roman" w:eastAsia="Times New Roman" w:hAnsi="Times New Roman" w:cs="Times New Roman"/>
          <w:b/>
          <w:bCs/>
          <w:color w:val="000000" w:themeColor="text1"/>
          <w:kern w:val="0"/>
          <w:sz w:val="28"/>
          <w:szCs w:val="28"/>
          <w:lang w:eastAsia="ru-RU"/>
          <w14:ligatures w14:val="none"/>
        </w:rPr>
        <w:t>Профилактика и диспансерное наблюдение.</w:t>
      </w:r>
      <w:bookmarkEnd w:id="26"/>
    </w:p>
    <w:p w14:paraId="286A745A"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Одним из главных направлений в профилактике пневмонии, в т.ч., тяжелого течения, является своевременная вакцинация.</w:t>
      </w:r>
      <w:r w:rsidRPr="004E76EA">
        <w:rPr>
          <w:rFonts w:ascii="Times New Roman" w:eastAsia="Times New Roman" w:hAnsi="Times New Roman" w:cs="Times New Roman"/>
          <w:kern w:val="0"/>
          <w:sz w:val="24"/>
          <w:szCs w:val="24"/>
          <w:lang w:eastAsia="ru-RU"/>
          <w14:ligatures w14:val="none"/>
        </w:rPr>
        <w:t> </w:t>
      </w:r>
    </w:p>
    <w:p w14:paraId="16FE74D8" w14:textId="77777777" w:rsidR="00FA41FC" w:rsidRPr="004E76EA" w:rsidRDefault="00FA41FC" w:rsidP="0039489A">
      <w:pPr>
        <w:numPr>
          <w:ilvl w:val="0"/>
          <w:numId w:val="62"/>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w:t>
      </w:r>
      <w:r w:rsidRPr="004E76EA">
        <w:rPr>
          <w:rFonts w:ascii="Times New Roman" w:eastAsia="Times New Roman" w:hAnsi="Times New Roman" w:cs="Times New Roman"/>
          <w:b/>
          <w:bCs/>
          <w:kern w:val="0"/>
          <w:sz w:val="24"/>
          <w:szCs w:val="24"/>
          <w:lang w:eastAsia="ru-RU"/>
          <w14:ligatures w14:val="none"/>
        </w:rPr>
        <w:t>екомендовано</w:t>
      </w:r>
      <w:r w:rsidRPr="004E76EA">
        <w:rPr>
          <w:rFonts w:ascii="Times New Roman" w:eastAsia="Times New Roman" w:hAnsi="Times New Roman" w:cs="Times New Roman"/>
          <w:kern w:val="0"/>
          <w:sz w:val="24"/>
          <w:szCs w:val="24"/>
          <w:lang w:eastAsia="ru-RU"/>
          <w14:ligatures w14:val="none"/>
        </w:rPr>
        <w:t> всем детям при условии отсутствия противопоказаний проведение вакцинации против инфекции H.influenzae b с целью профилактики развития пневмонии, вызванной данным возбудителем [</w:t>
      </w:r>
      <w:r w:rsidR="00D5107E"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131].</w:t>
      </w:r>
    </w:p>
    <w:p w14:paraId="3AD53545"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B (уровень достоверности доказательств – 1).</w:t>
      </w:r>
    </w:p>
    <w:p w14:paraId="206977C1" w14:textId="2AE9194A"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proofErr w:type="gramStart"/>
      <w:r w:rsidRPr="004E76EA">
        <w:rPr>
          <w:rFonts w:ascii="Times New Roman" w:eastAsia="Times New Roman" w:hAnsi="Times New Roman" w:cs="Times New Roman"/>
          <w:i/>
          <w:iCs/>
          <w:kern w:val="0"/>
          <w:sz w:val="24"/>
          <w:szCs w:val="24"/>
          <w:lang w:eastAsia="ru-RU"/>
          <w14:ligatures w14:val="none"/>
        </w:rPr>
        <w:t>Комментарии:вакцинация</w:t>
      </w:r>
      <w:proofErr w:type="gramEnd"/>
      <w:r w:rsidRPr="004E76EA">
        <w:rPr>
          <w:rFonts w:ascii="Times New Roman" w:eastAsia="Times New Roman" w:hAnsi="Times New Roman" w:cs="Times New Roman"/>
          <w:i/>
          <w:iCs/>
          <w:kern w:val="0"/>
          <w:sz w:val="24"/>
          <w:szCs w:val="24"/>
          <w:lang w:eastAsia="ru-RU"/>
          <w14:ligatures w14:val="none"/>
        </w:rPr>
        <w:t xml:space="preserve"> против инфекции H.influenzae b</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проводимая более</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чем в 184 странах снизила заболеваемость ее инвазивными формами до уровня &lt;1—2 на 100 тыс. детей 0–5 лет [</w:t>
      </w:r>
      <w:r w:rsidR="00D5107E"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132].</w:t>
      </w:r>
    </w:p>
    <w:p w14:paraId="0923D8DF" w14:textId="4B7BFA8F"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 xml:space="preserve">Элиминация H.influenzae типа b вызвала некоторый рост доли других типов H.influenzae, прежде всего H.influenzae </w:t>
      </w:r>
      <w:proofErr w:type="gramStart"/>
      <w:r w:rsidRPr="004E76EA">
        <w:rPr>
          <w:rFonts w:ascii="Times New Roman" w:eastAsia="Times New Roman" w:hAnsi="Times New Roman" w:cs="Times New Roman"/>
          <w:i/>
          <w:iCs/>
          <w:kern w:val="0"/>
          <w:sz w:val="24"/>
          <w:szCs w:val="24"/>
          <w:lang w:eastAsia="ru-RU"/>
          <w14:ligatures w14:val="none"/>
        </w:rPr>
        <w:t>типа</w:t>
      </w:r>
      <w:proofErr w:type="gramEnd"/>
      <w:r w:rsidRPr="004E76EA">
        <w:rPr>
          <w:rFonts w:ascii="Times New Roman" w:eastAsia="Times New Roman" w:hAnsi="Times New Roman" w:cs="Times New Roman"/>
          <w:i/>
          <w:iCs/>
          <w:kern w:val="0"/>
          <w:sz w:val="24"/>
          <w:szCs w:val="24"/>
          <w:lang w:eastAsia="ru-RU"/>
          <w14:ligatures w14:val="none"/>
        </w:rPr>
        <w:t xml:space="preserve"> а (Hia), особенно у северных народов США и Канады, где поставлен вопрос о создании Hia-вакцины и ведутся соответствующие разработки [</w:t>
      </w:r>
      <w:r w:rsidR="00D5107E" w:rsidRPr="004E76EA">
        <w:rPr>
          <w:rFonts w:ascii="Times New Roman" w:eastAsia="Times New Roman" w:hAnsi="Times New Roman" w:cs="Times New Roman"/>
          <w:i/>
          <w:iCs/>
          <w:kern w:val="0"/>
          <w:sz w:val="24"/>
          <w:szCs w:val="24"/>
          <w:lang w:eastAsia="ru-RU"/>
          <w14:ligatures w14:val="none"/>
        </w:rPr>
        <w:t xml:space="preserve">1, </w:t>
      </w:r>
      <w:r w:rsidRPr="004E76EA">
        <w:rPr>
          <w:rFonts w:ascii="Times New Roman" w:eastAsia="Times New Roman" w:hAnsi="Times New Roman" w:cs="Times New Roman"/>
          <w:i/>
          <w:iCs/>
          <w:kern w:val="0"/>
          <w:sz w:val="24"/>
          <w:szCs w:val="24"/>
          <w:lang w:eastAsia="ru-RU"/>
          <w14:ligatures w14:val="none"/>
        </w:rPr>
        <w:t>133].</w:t>
      </w:r>
    </w:p>
    <w:p w14:paraId="3F438781" w14:textId="08D7F52D" w:rsidR="00FA41FC" w:rsidRPr="004E76EA" w:rsidRDefault="00FA41FC" w:rsidP="0039489A">
      <w:pPr>
        <w:numPr>
          <w:ilvl w:val="0"/>
          <w:numId w:val="63"/>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Рекомендовано</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всем детям при условии отсутствия противопоказаний проведение вакцинации против пневмококковой инфекции с целью профилактики пневмонии, вызванной данным возбудителем [</w:t>
      </w:r>
      <w:r w:rsidR="003031B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134,135,136,137,138].</w:t>
      </w:r>
    </w:p>
    <w:p w14:paraId="1CB224F3"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A (уровень достоверности доказательств – 1).</w:t>
      </w:r>
    </w:p>
    <w:p w14:paraId="794043E2" w14:textId="000003B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Pr="004E76EA">
        <w:rPr>
          <w:rFonts w:ascii="Times New Roman" w:eastAsia="Times New Roman" w:hAnsi="Times New Roman" w:cs="Times New Roman"/>
          <w:kern w:val="0"/>
          <w:sz w:val="24"/>
          <w:szCs w:val="24"/>
          <w:lang w:eastAsia="ru-RU"/>
          <w14:ligatures w14:val="none"/>
        </w:rPr>
        <w:t> </w:t>
      </w:r>
      <w:r w:rsidRPr="004E76EA">
        <w:rPr>
          <w:rFonts w:ascii="Times New Roman" w:eastAsia="Times New Roman" w:hAnsi="Times New Roman" w:cs="Times New Roman"/>
          <w:i/>
          <w:iCs/>
          <w:kern w:val="0"/>
          <w:sz w:val="24"/>
          <w:szCs w:val="24"/>
          <w:lang w:eastAsia="ru-RU"/>
          <w14:ligatures w14:val="none"/>
        </w:rPr>
        <w:t xml:space="preserve">Вакцинация снизила частоту вызванных вакцинными серотипами бактериемических пневмоний у детей в США на </w:t>
      </w:r>
      <w:r w:rsidR="005C6890" w:rsidRPr="004E76EA">
        <w:rPr>
          <w:rFonts w:ascii="Times New Roman" w:eastAsia="Times New Roman" w:hAnsi="Times New Roman" w:cs="Times New Roman"/>
          <w:i/>
          <w:iCs/>
          <w:kern w:val="0"/>
          <w:sz w:val="24"/>
          <w:szCs w:val="24"/>
          <w:lang w:eastAsia="ru-RU"/>
          <w14:ligatures w14:val="none"/>
        </w:rPr>
        <w:t>74–91</w:t>
      </w:r>
      <w:r w:rsidRPr="004E76EA">
        <w:rPr>
          <w:rFonts w:ascii="Times New Roman" w:eastAsia="Times New Roman" w:hAnsi="Times New Roman" w:cs="Times New Roman"/>
          <w:i/>
          <w:iCs/>
          <w:kern w:val="0"/>
          <w:sz w:val="24"/>
          <w:szCs w:val="24"/>
          <w:lang w:eastAsia="ru-RU"/>
          <w14:ligatures w14:val="none"/>
        </w:rPr>
        <w:t xml:space="preserve">%, частоту всех пневмококковых пневмоний на 63% (с плевритом— на 53%), всех ВП - на 16 %, амбулаторных визитов детей ≤5 лет по поводу пневмонии - на 68%. После внедрения вакцины для профилактики пневмококковых инфекций** (13-ти валентной) снижение частоты госпитализации составило до 2 лет на 21%, 2-5 лет – на 17% и &gt;5 лет – на 4%.Через 3-5 лет после начала вакцинации частота инвазивных пневмоний нарастает за счет невакцинных серотипов (чаще серотипы 10А, 11А, 12, 35В и серогруппа 15), не достигая довакцинального уровня. Это побуждает к созданию вакцин, содержащих </w:t>
      </w:r>
      <w:r w:rsidR="005C6890" w:rsidRPr="004E76EA">
        <w:rPr>
          <w:rFonts w:ascii="Times New Roman" w:eastAsia="Times New Roman" w:hAnsi="Times New Roman" w:cs="Times New Roman"/>
          <w:i/>
          <w:iCs/>
          <w:kern w:val="0"/>
          <w:sz w:val="24"/>
          <w:szCs w:val="24"/>
          <w:lang w:eastAsia="ru-RU"/>
          <w14:ligatures w14:val="none"/>
        </w:rPr>
        <w:t xml:space="preserve">15–20 </w:t>
      </w:r>
      <w:r w:rsidRPr="004E76EA">
        <w:rPr>
          <w:rFonts w:ascii="Times New Roman" w:eastAsia="Times New Roman" w:hAnsi="Times New Roman" w:cs="Times New Roman"/>
          <w:i/>
          <w:iCs/>
          <w:kern w:val="0"/>
          <w:sz w:val="24"/>
          <w:szCs w:val="24"/>
          <w:lang w:eastAsia="ru-RU"/>
          <w14:ligatures w14:val="none"/>
        </w:rPr>
        <w:t>серотипов.</w:t>
      </w:r>
      <w:r w:rsidRPr="004E76EA">
        <w:rPr>
          <w:rFonts w:ascii="Times New Roman" w:eastAsia="Times New Roman" w:hAnsi="Times New Roman" w:cs="Times New Roman"/>
          <w:kern w:val="0"/>
          <w:sz w:val="24"/>
          <w:szCs w:val="24"/>
          <w:lang w:eastAsia="ru-RU"/>
          <w14:ligatures w14:val="none"/>
        </w:rPr>
        <w:t> </w:t>
      </w:r>
    </w:p>
    <w:p w14:paraId="31792B7D" w14:textId="1B71D0C3" w:rsidR="00FA41FC" w:rsidRPr="004E76EA" w:rsidRDefault="00FA41FC" w:rsidP="0039489A">
      <w:pPr>
        <w:numPr>
          <w:ilvl w:val="0"/>
          <w:numId w:val="64"/>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Рекомендуется</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всем детям при условии отсутствия противопоказаний вакцинация против кори и коклюша, а также ежегодная вакцинация против гриппа с целью профилактики развития пневмонии [</w:t>
      </w:r>
      <w:r w:rsidR="00B259D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51].</w:t>
      </w:r>
    </w:p>
    <w:p w14:paraId="108633F4" w14:textId="7F8538EA"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p>
    <w:p w14:paraId="0783CD71" w14:textId="3A3A5134" w:rsidR="00FA41FC" w:rsidRPr="004E76EA" w:rsidRDefault="00FA41FC" w:rsidP="0039489A">
      <w:pPr>
        <w:numPr>
          <w:ilvl w:val="0"/>
          <w:numId w:val="65"/>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Родителей и взрослых, ухаживающих за детьми до 6 месяцев, </w:t>
      </w:r>
      <w:r w:rsidRPr="004E76EA">
        <w:rPr>
          <w:rFonts w:ascii="Times New Roman" w:eastAsia="Times New Roman" w:hAnsi="Times New Roman" w:cs="Times New Roman"/>
          <w:b/>
          <w:bCs/>
          <w:kern w:val="0"/>
          <w:sz w:val="24"/>
          <w:szCs w:val="24"/>
          <w:lang w:eastAsia="ru-RU"/>
          <w14:ligatures w14:val="none"/>
        </w:rPr>
        <w:t>рекомендуется</w:t>
      </w:r>
      <w:r w:rsidRPr="004E76EA">
        <w:rPr>
          <w:rFonts w:ascii="Times New Roman" w:eastAsia="Times New Roman" w:hAnsi="Times New Roman" w:cs="Times New Roman"/>
          <w:kern w:val="0"/>
          <w:sz w:val="24"/>
          <w:szCs w:val="24"/>
          <w:lang w:eastAsia="ru-RU"/>
          <w14:ligatures w14:val="none"/>
        </w:rPr>
        <w:t xml:space="preserve"> вакцинировать от вируса гриппа с целью профилактики заболевания гриппом, в </w:t>
      </w:r>
      <w:r w:rsidR="005C6890" w:rsidRPr="004E76EA">
        <w:rPr>
          <w:rFonts w:ascii="Times New Roman" w:eastAsia="Times New Roman" w:hAnsi="Times New Roman" w:cs="Times New Roman"/>
          <w:kern w:val="0"/>
          <w:sz w:val="24"/>
          <w:szCs w:val="24"/>
          <w:lang w:eastAsia="ru-RU"/>
          <w14:ligatures w14:val="none"/>
        </w:rPr>
        <w:t>т. ч.</w:t>
      </w:r>
      <w:r w:rsidRPr="004E76EA">
        <w:rPr>
          <w:rFonts w:ascii="Times New Roman" w:eastAsia="Times New Roman" w:hAnsi="Times New Roman" w:cs="Times New Roman"/>
          <w:kern w:val="0"/>
          <w:sz w:val="24"/>
          <w:szCs w:val="24"/>
          <w:lang w:eastAsia="ru-RU"/>
          <w14:ligatures w14:val="none"/>
        </w:rPr>
        <w:t>, пневмонией у детей [</w:t>
      </w:r>
      <w:r w:rsidR="00B259D9" w:rsidRPr="004E76EA">
        <w:rPr>
          <w:rFonts w:ascii="Times New Roman" w:eastAsia="Times New Roman" w:hAnsi="Times New Roman" w:cs="Times New Roman"/>
          <w:kern w:val="0"/>
          <w:sz w:val="24"/>
          <w:szCs w:val="24"/>
          <w:lang w:eastAsia="ru-RU"/>
          <w14:ligatures w14:val="none"/>
        </w:rPr>
        <w:t>1,</w:t>
      </w:r>
      <w:r w:rsidR="00A30C75" w:rsidRPr="004E76EA">
        <w:rPr>
          <w:rFonts w:ascii="Times New Roman" w:eastAsia="Times New Roman" w:hAnsi="Times New Roman" w:cs="Times New Roman"/>
          <w:kern w:val="0"/>
          <w:sz w:val="24"/>
          <w:szCs w:val="24"/>
          <w:lang w:eastAsia="ru-RU"/>
          <w14:ligatures w14:val="none"/>
        </w:rPr>
        <w:t>3</w:t>
      </w:r>
      <w:r w:rsidRPr="004E76EA">
        <w:rPr>
          <w:rFonts w:ascii="Times New Roman" w:eastAsia="Times New Roman" w:hAnsi="Times New Roman" w:cs="Times New Roman"/>
          <w:kern w:val="0"/>
          <w:sz w:val="24"/>
          <w:szCs w:val="24"/>
          <w:lang w:eastAsia="ru-RU"/>
          <w14:ligatures w14:val="none"/>
        </w:rPr>
        <w:t>].</w:t>
      </w:r>
    </w:p>
    <w:p w14:paraId="666D2B8F" w14:textId="02974F26"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b/>
          <w:bCs/>
          <w:kern w:val="0"/>
          <w:sz w:val="24"/>
          <w:szCs w:val="24"/>
          <w:lang w:eastAsia="ru-RU"/>
          <w14:ligatures w14:val="none"/>
        </w:rPr>
        <w:t>5).</w:t>
      </w:r>
    </w:p>
    <w:p w14:paraId="052D000B" w14:textId="77777777" w:rsidR="00FA41FC" w:rsidRPr="004E76EA" w:rsidRDefault="00FA41FC" w:rsidP="0039489A">
      <w:pPr>
        <w:numPr>
          <w:ilvl w:val="0"/>
          <w:numId w:val="66"/>
        </w:numPr>
        <w:tabs>
          <w:tab w:val="clear" w:pos="720"/>
          <w:tab w:val="left" w:pos="709"/>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до 2 лет из групп высокого риска тяжелого течения РСВ-инфекции </w:t>
      </w:r>
      <w:r w:rsidRPr="004E76EA">
        <w:rPr>
          <w:rFonts w:ascii="Times New Roman" w:eastAsia="Times New Roman" w:hAnsi="Times New Roman" w:cs="Times New Roman"/>
          <w:b/>
          <w:bCs/>
          <w:kern w:val="0"/>
          <w:sz w:val="24"/>
          <w:szCs w:val="24"/>
          <w:lang w:eastAsia="ru-RU"/>
          <w14:ligatures w14:val="none"/>
        </w:rPr>
        <w:t>рекомендуется</w:t>
      </w:r>
      <w:r w:rsidRPr="004E76EA">
        <w:rPr>
          <w:rFonts w:ascii="Times New Roman" w:eastAsia="Times New Roman" w:hAnsi="Times New Roman" w:cs="Times New Roman"/>
          <w:kern w:val="0"/>
          <w:sz w:val="24"/>
          <w:szCs w:val="24"/>
          <w:lang w:eastAsia="ru-RU"/>
          <w14:ligatures w14:val="none"/>
        </w:rPr>
        <w:t> проводить сезонную иммунопрофилактику препаратом паливизумаб** (см. КР «Острый бронхиолит») [</w:t>
      </w:r>
      <w:r w:rsidR="00B259D9" w:rsidRPr="004E76EA">
        <w:rPr>
          <w:rFonts w:ascii="Times New Roman" w:eastAsia="Times New Roman" w:hAnsi="Times New Roman" w:cs="Times New Roman"/>
          <w:kern w:val="0"/>
          <w:sz w:val="24"/>
          <w:szCs w:val="24"/>
          <w:lang w:eastAsia="ru-RU"/>
          <w14:ligatures w14:val="none"/>
        </w:rPr>
        <w:t>1,</w:t>
      </w:r>
      <w:r w:rsidR="00A30C75" w:rsidRPr="004E76EA">
        <w:rPr>
          <w:rFonts w:ascii="Times New Roman" w:eastAsia="Times New Roman" w:hAnsi="Times New Roman" w:cs="Times New Roman"/>
          <w:kern w:val="0"/>
          <w:sz w:val="24"/>
          <w:szCs w:val="24"/>
          <w:lang w:eastAsia="ru-RU"/>
          <w14:ligatures w14:val="none"/>
        </w:rPr>
        <w:t>3</w:t>
      </w:r>
      <w:r w:rsidRPr="004E76EA">
        <w:rPr>
          <w:rFonts w:ascii="Times New Roman" w:eastAsia="Times New Roman" w:hAnsi="Times New Roman" w:cs="Times New Roman"/>
          <w:kern w:val="0"/>
          <w:sz w:val="24"/>
          <w:szCs w:val="24"/>
          <w:lang w:eastAsia="ru-RU"/>
          <w14:ligatures w14:val="none"/>
        </w:rPr>
        <w:t>].</w:t>
      </w:r>
    </w:p>
    <w:p w14:paraId="2A675979" w14:textId="29BC75D8"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C (уровень достоверности доказательств–5).</w:t>
      </w:r>
    </w:p>
    <w:p w14:paraId="59E048A1" w14:textId="77777777" w:rsidR="00FA41FC" w:rsidRPr="004E76EA" w:rsidRDefault="00FA41FC" w:rsidP="0039489A">
      <w:pPr>
        <w:numPr>
          <w:ilvl w:val="0"/>
          <w:numId w:val="67"/>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Рекомендуется</w:t>
      </w:r>
      <w:r w:rsidRPr="004E76EA">
        <w:rPr>
          <w:rFonts w:ascii="Times New Roman" w:eastAsia="Times New Roman" w:hAnsi="Times New Roman" w:cs="Times New Roman"/>
          <w:kern w:val="0"/>
          <w:sz w:val="24"/>
          <w:szCs w:val="24"/>
          <w:lang w:eastAsia="ru-RU"/>
          <w14:ligatures w14:val="none"/>
        </w:rPr>
        <w:t> исключить контакт всех детей с табачным дымом (в том числе пассивное курение) с целью профилактики бронхитов и предотвращения других патологических эффектов данного воздействия [</w:t>
      </w:r>
      <w:r w:rsidR="00B259D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139].</w:t>
      </w:r>
    </w:p>
    <w:p w14:paraId="0C4F21E2" w14:textId="3DE7DB4A" w:rsidR="00FA41FC" w:rsidRPr="004E76EA" w:rsidRDefault="00FA41FC" w:rsidP="005C6890">
      <w:pPr>
        <w:tabs>
          <w:tab w:val="left" w:pos="851"/>
        </w:tabs>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A (уровень достоверности доказательств–2).</w:t>
      </w:r>
    </w:p>
    <w:p w14:paraId="52D382F6" w14:textId="5E7A8A8F" w:rsidR="00FA41FC" w:rsidRPr="004E76EA" w:rsidRDefault="00FA41FC" w:rsidP="0039489A">
      <w:pPr>
        <w:numPr>
          <w:ilvl w:val="0"/>
          <w:numId w:val="68"/>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Рекомендована</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 сезон гриппа вакцинация вакцинами для профилактики гриппа, в т.ч., у внутриутробного ребенка и ребенка до 6 месяцев, беременным женщинам во 2-м-3-м триместре беременности (в группе повышенного риска – начиная с 1-го триместра беременности) [</w:t>
      </w:r>
      <w:r w:rsidR="00B259D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160, 161].</w:t>
      </w:r>
    </w:p>
    <w:p w14:paraId="1754097C"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0DFCA607" w14:textId="45EF0FD5"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5C6890">
        <w:rPr>
          <w:rFonts w:ascii="Times New Roman" w:eastAsia="Times New Roman" w:hAnsi="Times New Roman" w:cs="Times New Roman"/>
          <w:b/>
          <w:b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Во время беременности используются вакцины для профилактики гриппа (трёх-четырехвалентные инактивированные вакцины, не содержащими консервантов).</w:t>
      </w:r>
    </w:p>
    <w:p w14:paraId="307A1510" w14:textId="77777777" w:rsidR="00FA41FC" w:rsidRPr="004E76EA" w:rsidRDefault="00FA41FC" w:rsidP="0039489A">
      <w:pPr>
        <w:numPr>
          <w:ilvl w:val="0"/>
          <w:numId w:val="69"/>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Рекомендовано</w:t>
      </w:r>
      <w:r w:rsidRPr="004E76EA">
        <w:rPr>
          <w:rFonts w:ascii="Times New Roman" w:eastAsia="Times New Roman" w:hAnsi="Times New Roman" w:cs="Times New Roman"/>
          <w:kern w:val="0"/>
          <w:sz w:val="24"/>
          <w:szCs w:val="24"/>
          <w:lang w:eastAsia="ru-RU"/>
          <w14:ligatures w14:val="none"/>
        </w:rPr>
        <w:t>, при возможности, вакцинировать беременную женщину от дифтерии и коклюша: используют вакцину для профилактики дифтерии (с уменьшенным содержанием антигена), коклюша (с уменьшенным содержанием антигена, бесклеточной) и столбняка, адсорбированная, что дополнительно способствует выработке сывороточных противококлюшных антител у женщины с последующей трансплацентарной передачей и профилактике коклюша у младенцев. Возможно проводить вакцинацию беременных против коклюша во 2-м или 3-м триместрах, но не позднее 15 дней до даты родов с целью профилактики коклюшной инфекции у детей первых месяцев жизни [</w:t>
      </w:r>
      <w:r w:rsidR="00B259D9"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162, 163].</w:t>
      </w:r>
    </w:p>
    <w:p w14:paraId="5686DB55" w14:textId="77777777" w:rsidR="00FA41FC" w:rsidRPr="004E76EA" w:rsidRDefault="00FA41FC" w:rsidP="005C6890">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Уровень убедительности рекомендаций С (уровень достоверности доказательств - 5).</w:t>
      </w:r>
    </w:p>
    <w:p w14:paraId="0E992186" w14:textId="77777777" w:rsidR="00FA41FC" w:rsidRPr="005C6890" w:rsidRDefault="00FA41FC" w:rsidP="00FA41FC">
      <w:pPr>
        <w:pStyle w:val="1"/>
        <w:spacing w:before="0" w:after="0" w:line="360" w:lineRule="auto"/>
        <w:jc w:val="center"/>
        <w:rPr>
          <w:rFonts w:ascii="Times New Roman" w:eastAsia="Times New Roman" w:hAnsi="Times New Roman" w:cs="Times New Roman"/>
          <w:color w:val="000000" w:themeColor="text1"/>
          <w:kern w:val="0"/>
          <w:sz w:val="28"/>
          <w:szCs w:val="28"/>
          <w:lang w:eastAsia="ru-RU"/>
          <w14:ligatures w14:val="none"/>
        </w:rPr>
      </w:pPr>
      <w:bookmarkStart w:id="27" w:name="_Toc228866947"/>
      <w:r w:rsidRPr="005C6890">
        <w:rPr>
          <w:rFonts w:ascii="Times New Roman" w:eastAsia="Times New Roman" w:hAnsi="Times New Roman" w:cs="Times New Roman"/>
          <w:b/>
          <w:bCs/>
          <w:color w:val="000000" w:themeColor="text1"/>
          <w:kern w:val="0"/>
          <w:sz w:val="28"/>
          <w:szCs w:val="28"/>
          <w:lang w:eastAsia="ru-RU"/>
          <w14:ligatures w14:val="none"/>
        </w:rPr>
        <w:t>6. Организация медицинской помощи.</w:t>
      </w:r>
      <w:bookmarkEnd w:id="27"/>
    </w:p>
    <w:p w14:paraId="23A7DCC3"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Пациентам с пневмонией, в зависимости от необходимости, может быть оказана медицинская помощь любого вида, условия, формы, предусмотренных законодательством Приднестровской Молдавской Республики.</w:t>
      </w:r>
    </w:p>
    <w:p w14:paraId="79CCD876"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lastRenderedPageBreak/>
        <w:t>Лечение неосложненной ВП в большинстве случаев осуществляется амбулаторно. Госпитализация требуется для детей с тяжелым течением пневмонии, с признаками осложненной пневмонии, после неэффективной стартовой терапии ПМП.</w:t>
      </w:r>
      <w:r w:rsidRPr="004E76EA">
        <w:rPr>
          <w:rFonts w:ascii="Times New Roman" w:eastAsia="Times New Roman" w:hAnsi="Times New Roman" w:cs="Times New Roman"/>
          <w:kern w:val="0"/>
          <w:sz w:val="24"/>
          <w:szCs w:val="24"/>
          <w:lang w:eastAsia="ru-RU"/>
          <w14:ligatures w14:val="none"/>
        </w:rPr>
        <w:t> </w:t>
      </w:r>
    </w:p>
    <w:p w14:paraId="42992CD7" w14:textId="77777777" w:rsidR="00FA41FC" w:rsidRPr="004E76EA" w:rsidRDefault="00FA41FC" w:rsidP="0039489A">
      <w:pPr>
        <w:numPr>
          <w:ilvl w:val="0"/>
          <w:numId w:val="56"/>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До наступления эффекта от терапии пациентам с тяжелой пневмонией следует назначить постельный режим, после снижения температуры — полупостельный, через 3—5 дней – общий с прогулками. Важно проветривание помещения. </w:t>
      </w:r>
    </w:p>
    <w:p w14:paraId="095A0542" w14:textId="77777777" w:rsidR="00FA41FC" w:rsidRPr="004E76EA" w:rsidRDefault="00FA41FC" w:rsidP="0039489A">
      <w:pPr>
        <w:numPr>
          <w:ilvl w:val="0"/>
          <w:numId w:val="56"/>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Должны быть госпитализированы в круглосуточный стационар дети с ВП в следующих случаях:</w:t>
      </w:r>
    </w:p>
    <w:p w14:paraId="5D885D9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возраст до 3 месяцев;</w:t>
      </w:r>
    </w:p>
    <w:p w14:paraId="537B2E9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апноэ или цианоз;</w:t>
      </w:r>
    </w:p>
    <w:p w14:paraId="37B639CE" w14:textId="1D30A029"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симптом «белого пятна» более 2 секунд; ‒ SpO2 </w:t>
      </w:r>
      <w:r w:rsidR="005C6890" w:rsidRPr="004E76EA">
        <w:rPr>
          <w:rFonts w:ascii="Times New Roman" w:eastAsia="Times New Roman" w:hAnsi="Times New Roman" w:cs="Times New Roman"/>
          <w:kern w:val="0"/>
          <w:sz w:val="24"/>
          <w:szCs w:val="24"/>
          <w:lang w:eastAsia="ru-RU"/>
          <w14:ligatures w14:val="none"/>
        </w:rPr>
        <w:t>&lt;90</w:t>
      </w:r>
      <w:r w:rsidRPr="004E76EA">
        <w:rPr>
          <w:rFonts w:ascii="Times New Roman" w:eastAsia="Times New Roman" w:hAnsi="Times New Roman" w:cs="Times New Roman"/>
          <w:kern w:val="0"/>
          <w:sz w:val="24"/>
          <w:szCs w:val="24"/>
          <w:lang w:eastAsia="ru-RU"/>
          <w14:ligatures w14:val="none"/>
        </w:rPr>
        <w:t xml:space="preserve"> % при дыхании воздухом, PaCO</w:t>
      </w:r>
      <w:proofErr w:type="gramStart"/>
      <w:r w:rsidRPr="004E76EA">
        <w:rPr>
          <w:rFonts w:ascii="Times New Roman" w:eastAsia="Times New Roman" w:hAnsi="Times New Roman" w:cs="Times New Roman"/>
          <w:kern w:val="0"/>
          <w:sz w:val="24"/>
          <w:szCs w:val="24"/>
          <w:lang w:eastAsia="ru-RU"/>
          <w14:ligatures w14:val="none"/>
        </w:rPr>
        <w:t>2 &gt;</w:t>
      </w:r>
      <w:proofErr w:type="gramEnd"/>
      <w:r w:rsidRPr="004E76EA">
        <w:rPr>
          <w:rFonts w:ascii="Times New Roman" w:eastAsia="Times New Roman" w:hAnsi="Times New Roman" w:cs="Times New Roman"/>
          <w:kern w:val="0"/>
          <w:sz w:val="24"/>
          <w:szCs w:val="24"/>
          <w:lang w:eastAsia="ru-RU"/>
          <w14:ligatures w14:val="none"/>
        </w:rPr>
        <w:t xml:space="preserve"> 50 мм рт. ст.;</w:t>
      </w:r>
    </w:p>
    <w:p w14:paraId="64D47876" w14:textId="3B4AAC18"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дегидратация, затруднение кормления (снижение потребления жидкости до 50–75 % от обычного объема или отсутствие мочеиспусканий в течение 12 часов);</w:t>
      </w:r>
    </w:p>
    <w:p w14:paraId="461E44E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возможная аспирация;</w:t>
      </w:r>
    </w:p>
    <w:p w14:paraId="1245F2F7" w14:textId="70061286"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кислородозависимые на дому пациенты, например, с бронхолегочной дисплазией, пневмофиброзом;</w:t>
      </w:r>
    </w:p>
    <w:p w14:paraId="2086A52E" w14:textId="619C6D0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неэффективность терапии, проводимой в домашних условиях или невозможность ее проведения (госпитализация по социальным показаниям);</w:t>
      </w:r>
    </w:p>
    <w:p w14:paraId="687B991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неэффективность антибактериальной терапии в течение 48 часов (сохранение фебрильной лихорадки);</w:t>
      </w:r>
    </w:p>
    <w:p w14:paraId="68AC2CB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невозможность питания и приема ПМП перорально;</w:t>
      </w:r>
    </w:p>
    <w:p w14:paraId="303B6462" w14:textId="7511E7B1"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развитие осложнений (значительный плевральный выпот, пневмоторакс, абсцесс легкого и др.);</w:t>
      </w:r>
    </w:p>
    <w:p w14:paraId="7186D48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поражение нескольких долей легкого по данным рентгенографии легких; ‒ лейкопения (×10</w:t>
      </w:r>
      <w:r w:rsidRPr="004E76EA">
        <w:rPr>
          <w:rFonts w:ascii="Times New Roman" w:eastAsia="Times New Roman" w:hAnsi="Times New Roman" w:cs="Times New Roman"/>
          <w:kern w:val="0"/>
          <w:sz w:val="24"/>
          <w:szCs w:val="24"/>
          <w:vertAlign w:val="superscript"/>
          <w:lang w:eastAsia="ru-RU"/>
          <w14:ligatures w14:val="none"/>
        </w:rPr>
        <w:t>9</w:t>
      </w:r>
      <w:r w:rsidRPr="004E76EA">
        <w:rPr>
          <w:rFonts w:ascii="Times New Roman" w:eastAsia="Times New Roman" w:hAnsi="Times New Roman" w:cs="Times New Roman"/>
          <w:kern w:val="0"/>
          <w:sz w:val="24"/>
          <w:szCs w:val="24"/>
          <w:lang w:eastAsia="ru-RU"/>
          <w14:ligatures w14:val="none"/>
        </w:rPr>
        <w:t>/л) в зависимости от возраста: до 1 года &lt; 5, 1–5 лет &lt; 6, старше 5 лет &lt; 4,5;</w:t>
      </w:r>
    </w:p>
    <w:p w14:paraId="5C93F91C" w14:textId="35B170D6"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сопутствующие заболевания (бронхиальная астма, бронхолегочная дисплазия, </w:t>
      </w:r>
      <w:r w:rsidR="005C6890" w:rsidRPr="004E76EA">
        <w:rPr>
          <w:rFonts w:ascii="Times New Roman" w:eastAsia="Times New Roman" w:hAnsi="Times New Roman" w:cs="Times New Roman"/>
          <w:kern w:val="0"/>
          <w:sz w:val="24"/>
          <w:szCs w:val="24"/>
          <w:lang w:eastAsia="ru-RU"/>
          <w14:ligatures w14:val="none"/>
        </w:rPr>
        <w:t>муковисцидоз, гемодинамически</w:t>
      </w:r>
      <w:r w:rsidRPr="004E76EA">
        <w:rPr>
          <w:rFonts w:ascii="Times New Roman" w:eastAsia="Times New Roman" w:hAnsi="Times New Roman" w:cs="Times New Roman"/>
          <w:kern w:val="0"/>
          <w:sz w:val="24"/>
          <w:szCs w:val="24"/>
          <w:lang w:eastAsia="ru-RU"/>
          <w14:ligatures w14:val="none"/>
        </w:rPr>
        <w:t xml:space="preserve"> значимые врожденные пороки сердца (ВПС), заболевания миокарда, недостаточность кровообращения, иммунодефицит, синдром Дауна, нервно-мышечные заболевания, детский церебральный паралич, бронхоэктазы, сахарный диабет, онкогематологические заболевания);</w:t>
      </w:r>
    </w:p>
    <w:p w14:paraId="33C89EA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внелегочные очаги инфекции (менингит, сепсис, гнойный средний отит и др.).</w:t>
      </w:r>
    </w:p>
    <w:p w14:paraId="327C6E8D" w14:textId="444D20D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w:t>
      </w:r>
      <w:r w:rsidR="005C6890">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w:t>
      </w:r>
      <w:r w:rsidRPr="004E76EA">
        <w:rPr>
          <w:rFonts w:ascii="Times New Roman" w:eastAsia="Times New Roman" w:hAnsi="Times New Roman" w:cs="Times New Roman"/>
          <w:i/>
          <w:iCs/>
          <w:kern w:val="0"/>
          <w:sz w:val="24"/>
          <w:szCs w:val="24"/>
          <w:lang w:eastAsia="ru-RU"/>
          <w14:ligatures w14:val="none"/>
        </w:rPr>
        <w:t>ети с нетяжелой пневмонией, без гипоксемии (SpO</w:t>
      </w:r>
      <w:proofErr w:type="gramStart"/>
      <w:r w:rsidRPr="004E76EA">
        <w:rPr>
          <w:rFonts w:ascii="Times New Roman" w:eastAsia="Times New Roman" w:hAnsi="Times New Roman" w:cs="Times New Roman"/>
          <w:i/>
          <w:iCs/>
          <w:kern w:val="0"/>
          <w:sz w:val="24"/>
          <w:szCs w:val="24"/>
          <w:lang w:eastAsia="ru-RU"/>
          <w14:ligatures w14:val="none"/>
        </w:rPr>
        <w:t>2</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&gt;</w:t>
      </w:r>
      <w:proofErr w:type="gramEnd"/>
      <w:r w:rsidRPr="004E76EA">
        <w:rPr>
          <w:rFonts w:ascii="Times New Roman" w:eastAsia="Times New Roman" w:hAnsi="Times New Roman" w:cs="Times New Roman"/>
          <w:i/>
          <w:iCs/>
          <w:kern w:val="0"/>
          <w:sz w:val="24"/>
          <w:szCs w:val="24"/>
          <w:lang w:eastAsia="ru-RU"/>
          <w14:ligatures w14:val="none"/>
        </w:rPr>
        <w:t xml:space="preserve"> 92%), не имеющие «опасных» признаков (могут пить, нет повторной рвоты, нет судорог, </w:t>
      </w:r>
      <w:r w:rsidRPr="004E76EA">
        <w:rPr>
          <w:rFonts w:ascii="Times New Roman" w:eastAsia="Times New Roman" w:hAnsi="Times New Roman" w:cs="Times New Roman"/>
          <w:i/>
          <w:iCs/>
          <w:kern w:val="0"/>
          <w:sz w:val="24"/>
          <w:szCs w:val="24"/>
          <w:lang w:eastAsia="ru-RU"/>
          <w14:ligatures w14:val="none"/>
        </w:rPr>
        <w:lastRenderedPageBreak/>
        <w:t>нарушения сознания, нет тяжелой недостаточности питания) могут получать лечение пероральными</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ПМП</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в</w:t>
      </w:r>
      <w:r w:rsidR="005C6890">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домашних</w:t>
      </w:r>
      <w:r w:rsidR="00A9714A">
        <w:rPr>
          <w:rFonts w:ascii="Times New Roman" w:eastAsia="Times New Roman" w:hAnsi="Times New Roman" w:cs="Times New Roman"/>
          <w:i/>
          <w:iCs/>
          <w:kern w:val="0"/>
          <w:sz w:val="24"/>
          <w:szCs w:val="24"/>
          <w:lang w:eastAsia="ru-RU"/>
          <w14:ligatures w14:val="none"/>
        </w:rPr>
        <w:t xml:space="preserve"> </w:t>
      </w:r>
      <w:r w:rsidRPr="004E76EA">
        <w:rPr>
          <w:rFonts w:ascii="Times New Roman" w:eastAsia="Times New Roman" w:hAnsi="Times New Roman" w:cs="Times New Roman"/>
          <w:i/>
          <w:iCs/>
          <w:kern w:val="0"/>
          <w:sz w:val="24"/>
          <w:szCs w:val="24"/>
          <w:lang w:eastAsia="ru-RU"/>
          <w14:ligatures w14:val="none"/>
        </w:rPr>
        <w:t>условиях.</w:t>
      </w:r>
    </w:p>
    <w:p w14:paraId="6AA9DBEE" w14:textId="77777777" w:rsidR="00FA41FC" w:rsidRPr="004E76EA" w:rsidRDefault="00FA41FC" w:rsidP="0039489A">
      <w:pPr>
        <w:numPr>
          <w:ilvl w:val="0"/>
          <w:numId w:val="57"/>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с ВП должны быть госпитализированы в отделение интенсивной терапии с круглосуточным кардиореспираторным мониторированием в следующих случаях:</w:t>
      </w:r>
    </w:p>
    <w:p w14:paraId="116728F5" w14:textId="1EE7E432"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рецидивирующее апноэ (зафиксированные врачом или описанные ухаживающими лицами);</w:t>
      </w:r>
    </w:p>
    <w:p w14:paraId="3D9AFD45" w14:textId="086E64FB"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невозможность поддержания SpO</w:t>
      </w:r>
      <w:r w:rsidRPr="004E76EA">
        <w:rPr>
          <w:rFonts w:ascii="Times New Roman" w:eastAsia="Times New Roman" w:hAnsi="Times New Roman" w:cs="Times New Roman"/>
          <w:kern w:val="0"/>
          <w:sz w:val="24"/>
          <w:szCs w:val="24"/>
          <w:vertAlign w:val="subscript"/>
          <w:lang w:eastAsia="ru-RU"/>
          <w14:ligatures w14:val="none"/>
        </w:rPr>
        <w:t>2</w:t>
      </w:r>
      <w:r w:rsidRPr="004E76EA">
        <w:rPr>
          <w:rFonts w:ascii="Times New Roman" w:eastAsia="Times New Roman" w:hAnsi="Times New Roman" w:cs="Times New Roman"/>
          <w:kern w:val="0"/>
          <w:sz w:val="24"/>
          <w:szCs w:val="24"/>
          <w:lang w:eastAsia="ru-RU"/>
          <w14:ligatures w14:val="none"/>
        </w:rPr>
        <w:t> выше 92 % на фоне оксигенотерапии;</w:t>
      </w:r>
    </w:p>
    <w:p w14:paraId="7DF317BB" w14:textId="2F26D50F"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острая почечная недостаточность (олигурия - снижение диуреза до уровня ниже 50% от возрастной нормы и менее), </w:t>
      </w:r>
      <w:proofErr w:type="gramStart"/>
      <w:r w:rsidRPr="004E76EA">
        <w:rPr>
          <w:rFonts w:ascii="Times New Roman" w:eastAsia="Times New Roman" w:hAnsi="Times New Roman" w:cs="Times New Roman"/>
          <w:kern w:val="0"/>
          <w:sz w:val="24"/>
          <w:szCs w:val="24"/>
          <w:lang w:eastAsia="ru-RU"/>
          <w14:ligatures w14:val="none"/>
        </w:rPr>
        <w:t>мочевина &gt;</w:t>
      </w:r>
      <w:proofErr w:type="gramEnd"/>
      <w:r w:rsidRPr="004E76EA">
        <w:rPr>
          <w:rFonts w:ascii="Times New Roman" w:eastAsia="Times New Roman" w:hAnsi="Times New Roman" w:cs="Times New Roman"/>
          <w:kern w:val="0"/>
          <w:sz w:val="24"/>
          <w:szCs w:val="24"/>
          <w:lang w:eastAsia="ru-RU"/>
          <w14:ligatures w14:val="none"/>
        </w:rPr>
        <w:t xml:space="preserve"> 15 ммоль/л, креатинин &gt; 177 мкмоль/л);</w:t>
      </w:r>
    </w:p>
    <w:p w14:paraId="71E24EB3" w14:textId="47113130"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ДВС-синдром</w:t>
      </w:r>
    </w:p>
    <w:p w14:paraId="11F22D47" w14:textId="76777B6E"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нарушение сознания (14 баллов и менее по шкале комы Глазго для соответствующей возрастной категории) или необъяснимое выраженное возбуждение (плач, крик) на фоне течения острой респираторной инфекции;</w:t>
      </w:r>
    </w:p>
    <w:p w14:paraId="12BFC733" w14:textId="5179D6E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w:t>
      </w:r>
      <w:r w:rsidR="00A9714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ДН III степени, пациенты с коморбидными состояниями ДН II степени;</w:t>
      </w:r>
    </w:p>
    <w:p w14:paraId="6249B12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цианоз (при отсутствии "синего" ВПС) и одышка (ЧДД более 70 вдохов в минуту у ребенка до года), определяемые при визуальном осмотре, значительное западение грудной клетки, раздувание крыльев носа или парадоксальное дыхание у детей первого года жизни;</w:t>
      </w:r>
    </w:p>
    <w:p w14:paraId="401E769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 декомпенсированный ацидоз (pH </w:t>
      </w:r>
      <w:proofErr w:type="gramStart"/>
      <w:r w:rsidRPr="004E76EA">
        <w:rPr>
          <w:rFonts w:ascii="Times New Roman" w:eastAsia="Times New Roman" w:hAnsi="Times New Roman" w:cs="Times New Roman"/>
          <w:kern w:val="0"/>
          <w:sz w:val="24"/>
          <w:szCs w:val="24"/>
          <w:lang w:eastAsia="ru-RU"/>
          <w14:ligatures w14:val="none"/>
        </w:rPr>
        <w:t>&lt; 7</w:t>
      </w:r>
      <w:proofErr w:type="gramEnd"/>
      <w:r w:rsidRPr="004E76EA">
        <w:rPr>
          <w:rFonts w:ascii="Times New Roman" w:eastAsia="Times New Roman" w:hAnsi="Times New Roman" w:cs="Times New Roman"/>
          <w:kern w:val="0"/>
          <w:sz w:val="24"/>
          <w:szCs w:val="24"/>
          <w:lang w:eastAsia="ru-RU"/>
          <w14:ligatures w14:val="none"/>
        </w:rPr>
        <w:t>,30);</w:t>
      </w:r>
    </w:p>
    <w:p w14:paraId="6BB872F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шок: гипотензия, требующая волемической нагрузки и/или введения адренергические и дофаминергические средства (вазопрессоров), а также признаки тяжелой гипоперфузии (мраморность конечностей, акроцианоз, холодные конечности, время капиллярного заполнения 4 сек и более);</w:t>
      </w:r>
    </w:p>
    <w:p w14:paraId="1E2068F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лактат-ацидоз (концентрация лактата (молочной кислоты в крови) более 3 ммоль/л);</w:t>
      </w:r>
    </w:p>
    <w:p w14:paraId="5C66CA54" w14:textId="4A364976" w:rsidR="00FA41FC" w:rsidRPr="00A9714A" w:rsidRDefault="00FA41FC" w:rsidP="00FA41FC">
      <w:pPr>
        <w:spacing w:after="0" w:line="360" w:lineRule="auto"/>
        <w:ind w:firstLine="709"/>
        <w:jc w:val="center"/>
        <w:rPr>
          <w:rFonts w:ascii="Times New Roman" w:eastAsia="Times New Roman" w:hAnsi="Times New Roman" w:cs="Times New Roman"/>
          <w:kern w:val="0"/>
          <w:sz w:val="24"/>
          <w:szCs w:val="24"/>
          <w:lang w:eastAsia="ru-RU"/>
          <w14:ligatures w14:val="none"/>
        </w:rPr>
      </w:pPr>
      <w:r w:rsidRPr="00A9714A">
        <w:rPr>
          <w:rFonts w:ascii="Times New Roman" w:eastAsia="Times New Roman" w:hAnsi="Times New Roman" w:cs="Times New Roman"/>
          <w:b/>
          <w:bCs/>
          <w:kern w:val="0"/>
          <w:sz w:val="24"/>
          <w:szCs w:val="24"/>
          <w:lang w:eastAsia="ru-RU"/>
          <w14:ligatures w14:val="none"/>
        </w:rPr>
        <w:t>Ведение пациентов с недостаточным ответом на проводимую терапию</w:t>
      </w:r>
    </w:p>
    <w:p w14:paraId="6E6CDE1E"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Основной критерий эффективности антибактериальной терапии – снижение лихорадки до значений ниже 38°С и купирование дыхательной недостаточности. </w:t>
      </w:r>
    </w:p>
    <w:p w14:paraId="61920A6D" w14:textId="77777777" w:rsidR="00FA41FC" w:rsidRPr="004E76EA" w:rsidRDefault="00FA41FC" w:rsidP="0039489A">
      <w:pPr>
        <w:numPr>
          <w:ilvl w:val="0"/>
          <w:numId w:val="58"/>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Детям, которые не отвечают на проводимое в течение 48—72 часов стартовое лечение, необходимо провести следующее:</w:t>
      </w:r>
    </w:p>
    <w:p w14:paraId="3AA6D63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клиническое и лабораторное обследование для оценки динамики состояния ОАК развернутый, исследование уровня С-РБ в сыворотке крови, другие тесты – по показаниям);</w:t>
      </w:r>
    </w:p>
    <w:p w14:paraId="2D757F1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рентгеноскопия легких / УЗИ легких для оценки динамики легочных и плевральных изменений;</w:t>
      </w:r>
    </w:p>
    <w:p w14:paraId="0F9926D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при наличии показаний – решение вопросов о плевральной пункции, о смене ПМП. </w:t>
      </w:r>
    </w:p>
    <w:p w14:paraId="0172DFC5" w14:textId="77777777" w:rsidR="00FA41FC" w:rsidRPr="004E76EA" w:rsidRDefault="00FA41FC" w:rsidP="0039489A">
      <w:pPr>
        <w:numPr>
          <w:ilvl w:val="0"/>
          <w:numId w:val="59"/>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Детям, у которых температура на снижается, несмотря на опорожнение гнойных полостей в легких и нормализацию маркеров при появлении плеврального выпота или его нарастании, а также нарастает С-РБ проводят терапию системными глюкокортикоидами.</w:t>
      </w:r>
    </w:p>
    <w:p w14:paraId="0F4AD3B5" w14:textId="77777777" w:rsidR="00FA41FC" w:rsidRPr="00A9714A" w:rsidRDefault="00FA41FC" w:rsidP="00FA41FC">
      <w:pPr>
        <w:spacing w:after="0" w:line="360" w:lineRule="auto"/>
        <w:jc w:val="center"/>
        <w:rPr>
          <w:rFonts w:ascii="Times New Roman" w:eastAsia="Times New Roman" w:hAnsi="Times New Roman" w:cs="Times New Roman"/>
          <w:kern w:val="0"/>
          <w:sz w:val="24"/>
          <w:szCs w:val="24"/>
          <w:lang w:eastAsia="ru-RU"/>
          <w14:ligatures w14:val="none"/>
        </w:rPr>
      </w:pPr>
      <w:r w:rsidRPr="00A9714A">
        <w:rPr>
          <w:rFonts w:ascii="Times New Roman" w:eastAsia="Times New Roman" w:hAnsi="Times New Roman" w:cs="Times New Roman"/>
          <w:b/>
          <w:bCs/>
          <w:kern w:val="0"/>
          <w:sz w:val="24"/>
          <w:szCs w:val="24"/>
          <w:lang w:eastAsia="ru-RU"/>
          <w14:ligatures w14:val="none"/>
        </w:rPr>
        <w:t>Критерии выписки из стационара</w:t>
      </w:r>
    </w:p>
    <w:p w14:paraId="44A89192" w14:textId="77777777" w:rsidR="00FA41FC" w:rsidRPr="004E76EA" w:rsidRDefault="00FA41FC" w:rsidP="0039489A">
      <w:pPr>
        <w:numPr>
          <w:ilvl w:val="0"/>
          <w:numId w:val="60"/>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Пациент может быть выписан из стационара при документированном общем улучшении состояния, включая активность, аппетит, снижение лихорадки и при SpO2 более 95% при дыхании комнатным воздухом в течение не менее 12–24 часов. Пациент не может быть выписан из стационара, если у него сохраняется ДН, тахипноэ или тахикардия. Обязательное условие выписки ребенка на ранних сроках – если родители способны обеспечить адекватное завершение лечения в домашних условиях.</w:t>
      </w:r>
    </w:p>
    <w:p w14:paraId="11E562D3"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i/>
          <w:iCs/>
          <w:kern w:val="0"/>
          <w:sz w:val="24"/>
          <w:szCs w:val="24"/>
          <w:lang w:eastAsia="ru-RU"/>
          <w14:ligatures w14:val="none"/>
        </w:rPr>
        <w:t>Комментарий: ранняя выписка из стационара при быстром эффекте лечения (на 3–4 день, если есть условия дома) – в т. ч. при повышенном С-РБ, сохранении кашля и аускультативных изменений в легких, позволяет избежать суперинфекции.</w:t>
      </w:r>
      <w:r w:rsidRPr="004E76EA">
        <w:rPr>
          <w:rFonts w:ascii="Times New Roman" w:eastAsia="Times New Roman" w:hAnsi="Times New Roman" w:cs="Times New Roman"/>
          <w:kern w:val="0"/>
          <w:sz w:val="24"/>
          <w:szCs w:val="24"/>
          <w:lang w:eastAsia="ru-RU"/>
          <w14:ligatures w14:val="none"/>
        </w:rPr>
        <w:t> </w:t>
      </w:r>
    </w:p>
    <w:p w14:paraId="12F0DDFB" w14:textId="58863A49" w:rsidR="00C94F9E" w:rsidRPr="00123E42" w:rsidRDefault="00FA41FC" w:rsidP="00123E42">
      <w:pPr>
        <w:numPr>
          <w:ilvl w:val="0"/>
          <w:numId w:val="61"/>
        </w:numPr>
        <w:tabs>
          <w:tab w:val="left" w:pos="851"/>
        </w:tabs>
        <w:spacing w:after="0" w:line="360" w:lineRule="auto"/>
        <w:ind w:left="0"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Дети, находившиеся на ИВЛ, могут быть переведены из отделения интенсивной терапии не ранее чем через 12–24 часа после экстубации при условии стабильного состояния и рентгенологического подтверждения отсутствия нарастания плеврального выпота или пневмоторакса.</w:t>
      </w:r>
    </w:p>
    <w:p w14:paraId="3D80B05D" w14:textId="77777777" w:rsidR="00FA41FC" w:rsidRPr="00123E42" w:rsidRDefault="00FA41FC" w:rsidP="00123E42">
      <w:pPr>
        <w:pStyle w:val="1"/>
        <w:spacing w:before="0" w:after="0" w:line="360" w:lineRule="auto"/>
        <w:jc w:val="center"/>
        <w:rPr>
          <w:rFonts w:ascii="Times New Roman" w:eastAsia="Times New Roman" w:hAnsi="Times New Roman" w:cs="Times New Roman"/>
          <w:b/>
          <w:bCs/>
          <w:color w:val="auto"/>
          <w:kern w:val="0"/>
          <w:sz w:val="28"/>
          <w:szCs w:val="28"/>
          <w:lang w:eastAsia="ru-RU"/>
          <w14:ligatures w14:val="none"/>
        </w:rPr>
      </w:pPr>
      <w:bookmarkStart w:id="28" w:name="_Toc228866948"/>
      <w:r w:rsidRPr="00123E42">
        <w:rPr>
          <w:rFonts w:ascii="Times New Roman" w:eastAsia="Times New Roman" w:hAnsi="Times New Roman" w:cs="Times New Roman"/>
          <w:b/>
          <w:bCs/>
          <w:color w:val="auto"/>
          <w:kern w:val="0"/>
          <w:sz w:val="28"/>
          <w:szCs w:val="28"/>
          <w:lang w:eastAsia="ru-RU"/>
          <w14:ligatures w14:val="none"/>
        </w:rPr>
        <w:t>7. Дополнительная информация, влияющая на исход заболевания/синдрома</w:t>
      </w:r>
      <w:bookmarkEnd w:id="28"/>
    </w:p>
    <w:p w14:paraId="0CFAB2E2"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Исходы и прогноз ВП</w:t>
      </w:r>
      <w:r w:rsidRPr="004E76EA">
        <w:rPr>
          <w:rFonts w:ascii="Times New Roman" w:eastAsia="Times New Roman" w:hAnsi="Times New Roman" w:cs="Times New Roman"/>
          <w:kern w:val="0"/>
          <w:sz w:val="24"/>
          <w:szCs w:val="24"/>
          <w:lang w:eastAsia="ru-RU"/>
          <w14:ligatures w14:val="none"/>
        </w:rPr>
        <w:t xml:space="preserve"> зависят от тяжести течения, наличия осложнений, иммунного статуса пациента. В большинстве случаев при своевременном и адекватном лечении прогноз благоприятный. Несвоевременно или неправильное лечение ВП может закончиться</w:t>
      </w:r>
    </w:p>
    <w:p w14:paraId="08AD4C7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развитием пневмосклероза и деформацией бронхов в зоне поражения. Такие исходы сейчас редки и наблюдаются, в основном, у детей с муковисцидозом, пороками развития бронхиального дерева, первичной цилиарной дискинезией и иммунодефицитными состояниями. Вместе с тем смертность от пневмоний остается высокой, особенно в развивающихся странах (см. раздел «эпидемиология»).</w:t>
      </w:r>
    </w:p>
    <w:p w14:paraId="7B5A3156"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Анализ факторов, влияющих на прогноз ВП, показывает ключевую роль практического применения </w:t>
      </w:r>
      <w:r w:rsidR="00C94F9E"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 xml:space="preserve"> при выборе терапевтической тактики [</w:t>
      </w:r>
      <w:r w:rsidR="001C3035"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140].</w:t>
      </w:r>
    </w:p>
    <w:p w14:paraId="4E23A97A"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Важнейшую роль играет как можно более раннее назначение ПМП [</w:t>
      </w:r>
      <w:r w:rsidR="006C4E0B" w:rsidRPr="004E76EA">
        <w:rPr>
          <w:rFonts w:ascii="Times New Roman" w:eastAsia="Times New Roman" w:hAnsi="Times New Roman" w:cs="Times New Roman"/>
          <w:kern w:val="0"/>
          <w:sz w:val="24"/>
          <w:szCs w:val="24"/>
          <w:lang w:eastAsia="ru-RU"/>
          <w14:ligatures w14:val="none"/>
        </w:rPr>
        <w:t xml:space="preserve">1, </w:t>
      </w:r>
      <w:r w:rsidRPr="004E76EA">
        <w:rPr>
          <w:rFonts w:ascii="Times New Roman" w:eastAsia="Times New Roman" w:hAnsi="Times New Roman" w:cs="Times New Roman"/>
          <w:kern w:val="0"/>
          <w:sz w:val="24"/>
          <w:szCs w:val="24"/>
          <w:lang w:eastAsia="ru-RU"/>
          <w14:ligatures w14:val="none"/>
        </w:rPr>
        <w:t xml:space="preserve">141,142]. Позднее обращение за помощью может значительно ухудшить прогноз пневмонии. </w:t>
      </w:r>
    </w:p>
    <w:p w14:paraId="5CDF9CDB" w14:textId="77777777" w:rsidR="00FA41FC" w:rsidRPr="00852AD2" w:rsidRDefault="00FA41FC" w:rsidP="002D1C14">
      <w:pPr>
        <w:pStyle w:val="1"/>
        <w:spacing w:before="0"/>
        <w:jc w:val="center"/>
        <w:rPr>
          <w:rFonts w:ascii="Times New Roman" w:eastAsia="Times New Roman" w:hAnsi="Times New Roman" w:cs="Times New Roman"/>
          <w:color w:val="auto"/>
          <w:kern w:val="0"/>
          <w:sz w:val="28"/>
          <w:szCs w:val="28"/>
          <w:lang w:eastAsia="ru-RU"/>
          <w14:ligatures w14:val="none"/>
        </w:rPr>
      </w:pPr>
      <w:bookmarkStart w:id="29" w:name="_Toc228866949"/>
      <w:r w:rsidRPr="00852AD2">
        <w:rPr>
          <w:rFonts w:ascii="Times New Roman" w:eastAsia="Times New Roman" w:hAnsi="Times New Roman" w:cs="Times New Roman"/>
          <w:b/>
          <w:bCs/>
          <w:color w:val="auto"/>
          <w:kern w:val="0"/>
          <w:sz w:val="28"/>
          <w:szCs w:val="28"/>
          <w:lang w:eastAsia="ru-RU"/>
          <w14:ligatures w14:val="none"/>
        </w:rPr>
        <w:t>Критерии оценки качества медицинской помощи</w:t>
      </w:r>
      <w:bookmarkEnd w:id="29"/>
    </w:p>
    <w:p w14:paraId="099166FD" w14:textId="7777777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Критерии оценки качества первичной медико-санитарной помощи детям при пневмонии (внебольничной) (коды по МКБ - 10: J12, J13, J14, J15, J16, J18)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4"/>
        <w:gridCol w:w="7339"/>
        <w:gridCol w:w="1571"/>
      </w:tblGrid>
      <w:tr w:rsidR="00FA41FC" w:rsidRPr="004E76EA" w14:paraId="7C95AFB8" w14:textId="77777777" w:rsidTr="00BE2B9D">
        <w:trPr>
          <w:tblHeader/>
        </w:trPr>
        <w:tc>
          <w:tcPr>
            <w:tcW w:w="0" w:type="auto"/>
            <w:vAlign w:val="center"/>
            <w:hideMark/>
          </w:tcPr>
          <w:p w14:paraId="2A289AD4"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lastRenderedPageBreak/>
              <w:t>№ п/п</w:t>
            </w:r>
          </w:p>
        </w:tc>
        <w:tc>
          <w:tcPr>
            <w:tcW w:w="0" w:type="auto"/>
            <w:vAlign w:val="center"/>
            <w:hideMark/>
          </w:tcPr>
          <w:p w14:paraId="72C88337"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Критерии оценки качества</w:t>
            </w:r>
          </w:p>
        </w:tc>
        <w:tc>
          <w:tcPr>
            <w:tcW w:w="0" w:type="auto"/>
            <w:vAlign w:val="center"/>
            <w:hideMark/>
          </w:tcPr>
          <w:p w14:paraId="115ECAC5"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Оценка выполнения</w:t>
            </w:r>
          </w:p>
        </w:tc>
      </w:tr>
      <w:tr w:rsidR="00FA41FC" w:rsidRPr="004E76EA" w14:paraId="78AE554D" w14:textId="77777777" w:rsidTr="00BE2B9D">
        <w:tc>
          <w:tcPr>
            <w:tcW w:w="0" w:type="auto"/>
            <w:vAlign w:val="center"/>
            <w:hideMark/>
          </w:tcPr>
          <w:p w14:paraId="158322FA"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w:t>
            </w:r>
          </w:p>
        </w:tc>
        <w:tc>
          <w:tcPr>
            <w:tcW w:w="0" w:type="auto"/>
            <w:vAlign w:val="center"/>
            <w:hideMark/>
          </w:tcPr>
          <w:p w14:paraId="62E1917B" w14:textId="77777777" w:rsidR="00FA41FC" w:rsidRPr="004E76EA" w:rsidRDefault="00FA41FC" w:rsidP="00BE2B9D">
            <w:pPr>
              <w:spacing w:after="0" w:line="240" w:lineRule="auto"/>
              <w:ind w:left="118" w:right="100"/>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 прием (консультация) врача-педиатра первичный или прием (консультация) врача-педиатра участкового первичный или прием (консультация) врача общей практики (семейного врача) первичный (с оценкой степени дыхательной недостаточности)</w:t>
            </w:r>
          </w:p>
        </w:tc>
        <w:tc>
          <w:tcPr>
            <w:tcW w:w="0" w:type="auto"/>
            <w:vAlign w:val="center"/>
            <w:hideMark/>
          </w:tcPr>
          <w:p w14:paraId="02971286"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25CE3554" w14:textId="77777777" w:rsidTr="00BE2B9D">
        <w:tc>
          <w:tcPr>
            <w:tcW w:w="0" w:type="auto"/>
            <w:vAlign w:val="center"/>
            <w:hideMark/>
          </w:tcPr>
          <w:p w14:paraId="530B54C6"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w:t>
            </w:r>
          </w:p>
        </w:tc>
        <w:tc>
          <w:tcPr>
            <w:tcW w:w="0" w:type="auto"/>
            <w:vAlign w:val="center"/>
            <w:hideMark/>
          </w:tcPr>
          <w:p w14:paraId="74C00CC3" w14:textId="77777777" w:rsidR="00FA41FC" w:rsidRPr="004E76EA" w:rsidRDefault="00FA41FC" w:rsidP="00BE2B9D">
            <w:pPr>
              <w:spacing w:after="0" w:line="240" w:lineRule="auto"/>
              <w:ind w:left="118" w:right="100"/>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Выполнен общий (клинический) </w:t>
            </w:r>
            <w:proofErr w:type="gramStart"/>
            <w:r w:rsidRPr="004E76EA">
              <w:rPr>
                <w:rFonts w:ascii="Times New Roman" w:eastAsia="Times New Roman" w:hAnsi="Times New Roman" w:cs="Times New Roman"/>
                <w:kern w:val="0"/>
                <w:sz w:val="24"/>
                <w:szCs w:val="24"/>
                <w:lang w:eastAsia="ru-RU"/>
                <w14:ligatures w14:val="none"/>
              </w:rPr>
              <w:t>анализ крови</w:t>
            </w:r>
            <w:proofErr w:type="gramEnd"/>
            <w:r w:rsidRPr="004E76EA">
              <w:rPr>
                <w:rFonts w:ascii="Times New Roman" w:eastAsia="Times New Roman" w:hAnsi="Times New Roman" w:cs="Times New Roman"/>
                <w:kern w:val="0"/>
                <w:sz w:val="24"/>
                <w:szCs w:val="24"/>
                <w:lang w:eastAsia="ru-RU"/>
                <w14:ligatures w14:val="none"/>
              </w:rPr>
              <w:t xml:space="preserve"> расширенный при диагностике</w:t>
            </w:r>
          </w:p>
        </w:tc>
        <w:tc>
          <w:tcPr>
            <w:tcW w:w="0" w:type="auto"/>
            <w:vAlign w:val="center"/>
            <w:hideMark/>
          </w:tcPr>
          <w:p w14:paraId="06B69712"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725FA145" w14:textId="77777777" w:rsidTr="00BE2B9D">
        <w:tc>
          <w:tcPr>
            <w:tcW w:w="0" w:type="auto"/>
            <w:vAlign w:val="center"/>
            <w:hideMark/>
          </w:tcPr>
          <w:p w14:paraId="72E09C4C"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3.</w:t>
            </w:r>
          </w:p>
        </w:tc>
        <w:tc>
          <w:tcPr>
            <w:tcW w:w="0" w:type="auto"/>
            <w:vAlign w:val="center"/>
            <w:hideMark/>
          </w:tcPr>
          <w:p w14:paraId="2DD90613" w14:textId="77777777" w:rsidR="00FA41FC" w:rsidRPr="004E76EA" w:rsidRDefault="00FA41FC" w:rsidP="00BE2B9D">
            <w:pPr>
              <w:spacing w:after="0" w:line="240" w:lineRule="auto"/>
              <w:ind w:left="118" w:right="100"/>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Выполнена рентгенография легких или рентгенография легких цифровая</w:t>
            </w:r>
          </w:p>
        </w:tc>
        <w:tc>
          <w:tcPr>
            <w:tcW w:w="0" w:type="auto"/>
            <w:vAlign w:val="center"/>
            <w:hideMark/>
          </w:tcPr>
          <w:p w14:paraId="79CAC11E"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3011AC6D" w14:textId="77777777" w:rsidTr="00BE2B9D">
        <w:tc>
          <w:tcPr>
            <w:tcW w:w="0" w:type="auto"/>
            <w:vAlign w:val="center"/>
            <w:hideMark/>
          </w:tcPr>
          <w:p w14:paraId="59BABA31"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4.</w:t>
            </w:r>
          </w:p>
        </w:tc>
        <w:tc>
          <w:tcPr>
            <w:tcW w:w="0" w:type="auto"/>
            <w:vAlign w:val="center"/>
            <w:hideMark/>
          </w:tcPr>
          <w:p w14:paraId="6B85D9D1" w14:textId="77777777" w:rsidR="00FA41FC" w:rsidRPr="004E76EA" w:rsidRDefault="00FA41FC" w:rsidP="00BE2B9D">
            <w:pPr>
              <w:spacing w:after="0" w:line="240" w:lineRule="auto"/>
              <w:ind w:left="118" w:right="100"/>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Назначено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0" w:type="auto"/>
            <w:vAlign w:val="center"/>
            <w:hideMark/>
          </w:tcPr>
          <w:p w14:paraId="090215F9"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0C4C3FB9" w14:textId="77777777" w:rsidTr="00BE2B9D">
        <w:tc>
          <w:tcPr>
            <w:tcW w:w="0" w:type="auto"/>
            <w:vAlign w:val="center"/>
            <w:hideMark/>
          </w:tcPr>
          <w:p w14:paraId="3110A991"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w:t>
            </w:r>
          </w:p>
        </w:tc>
        <w:tc>
          <w:tcPr>
            <w:tcW w:w="0" w:type="auto"/>
            <w:vAlign w:val="center"/>
            <w:hideMark/>
          </w:tcPr>
          <w:p w14:paraId="6745DC97" w14:textId="77777777" w:rsidR="00FA41FC" w:rsidRPr="004E76EA" w:rsidRDefault="00FA41FC" w:rsidP="00BE2B9D">
            <w:pPr>
              <w:spacing w:after="0" w:line="240" w:lineRule="auto"/>
              <w:ind w:left="118" w:right="100"/>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Выполнена пульсоксиметрия</w:t>
            </w:r>
          </w:p>
        </w:tc>
        <w:tc>
          <w:tcPr>
            <w:tcW w:w="0" w:type="auto"/>
            <w:vAlign w:val="center"/>
            <w:hideMark/>
          </w:tcPr>
          <w:p w14:paraId="7E2C808B"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bl>
    <w:p w14:paraId="4833BB8C" w14:textId="77777777" w:rsidR="00123E42" w:rsidRDefault="00123E42" w:rsidP="00FA41FC">
      <w:pPr>
        <w:spacing w:after="0" w:line="360" w:lineRule="auto"/>
        <w:ind w:firstLine="709"/>
        <w:jc w:val="both"/>
        <w:rPr>
          <w:rFonts w:ascii="Times New Roman" w:eastAsia="Times New Roman" w:hAnsi="Times New Roman" w:cs="Times New Roman"/>
          <w:b/>
          <w:bCs/>
          <w:kern w:val="0"/>
          <w:sz w:val="24"/>
          <w:szCs w:val="24"/>
          <w:lang w:eastAsia="ru-RU"/>
          <w14:ligatures w14:val="none"/>
        </w:rPr>
      </w:pPr>
    </w:p>
    <w:p w14:paraId="64354CFC" w14:textId="5E8C5207" w:rsidR="00FA41FC" w:rsidRPr="004E76EA" w:rsidRDefault="00FA41FC" w:rsidP="00FA41FC">
      <w:pPr>
        <w:spacing w:after="0" w:line="360" w:lineRule="auto"/>
        <w:ind w:firstLine="709"/>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Критерии оценки качества специализированной медицинской помощи детям при пневмонии (внебольничной) (коды по МКБ - 10: J12; J13, J14; J15; J16; J18)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
        <w:gridCol w:w="7266"/>
        <w:gridCol w:w="1625"/>
      </w:tblGrid>
      <w:tr w:rsidR="00FA41FC" w:rsidRPr="004E76EA" w14:paraId="29AE5C28" w14:textId="77777777" w:rsidTr="00BE2B9D">
        <w:trPr>
          <w:tblHeader/>
        </w:trPr>
        <w:tc>
          <w:tcPr>
            <w:tcW w:w="0" w:type="auto"/>
            <w:vAlign w:val="center"/>
            <w:hideMark/>
          </w:tcPr>
          <w:p w14:paraId="6BD742E6"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 п/п</w:t>
            </w:r>
          </w:p>
        </w:tc>
        <w:tc>
          <w:tcPr>
            <w:tcW w:w="0" w:type="auto"/>
            <w:vAlign w:val="center"/>
            <w:hideMark/>
          </w:tcPr>
          <w:p w14:paraId="3C2E6C36"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Критерии оценки качества</w:t>
            </w:r>
          </w:p>
        </w:tc>
        <w:tc>
          <w:tcPr>
            <w:tcW w:w="0" w:type="auto"/>
            <w:vAlign w:val="center"/>
            <w:hideMark/>
          </w:tcPr>
          <w:p w14:paraId="5BFA3ACB" w14:textId="77777777" w:rsidR="00FA41FC" w:rsidRPr="004E76EA" w:rsidRDefault="00FA41FC" w:rsidP="00BE2B9D">
            <w:pPr>
              <w:spacing w:after="0" w:line="240" w:lineRule="auto"/>
              <w:jc w:val="center"/>
              <w:rPr>
                <w:rFonts w:ascii="Times New Roman" w:eastAsia="Times New Roman" w:hAnsi="Times New Roman" w:cs="Times New Roman"/>
                <w:b/>
                <w:bCs/>
                <w:kern w:val="0"/>
                <w:sz w:val="24"/>
                <w:szCs w:val="24"/>
                <w:lang w:eastAsia="ru-RU"/>
                <w14:ligatures w14:val="none"/>
              </w:rPr>
            </w:pPr>
            <w:r w:rsidRPr="004E76EA">
              <w:rPr>
                <w:rFonts w:ascii="Times New Roman" w:eastAsia="Times New Roman" w:hAnsi="Times New Roman" w:cs="Times New Roman"/>
                <w:b/>
                <w:bCs/>
                <w:kern w:val="0"/>
                <w:sz w:val="24"/>
                <w:szCs w:val="24"/>
                <w:lang w:eastAsia="ru-RU"/>
                <w14:ligatures w14:val="none"/>
              </w:rPr>
              <w:t>Оценка выполнения</w:t>
            </w:r>
          </w:p>
        </w:tc>
      </w:tr>
      <w:tr w:rsidR="00FA41FC" w:rsidRPr="004E76EA" w14:paraId="2EFA7BAB" w14:textId="77777777" w:rsidTr="00BE2B9D">
        <w:tc>
          <w:tcPr>
            <w:tcW w:w="0" w:type="auto"/>
            <w:vAlign w:val="center"/>
            <w:hideMark/>
          </w:tcPr>
          <w:p w14:paraId="21123F47"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w:t>
            </w:r>
          </w:p>
        </w:tc>
        <w:tc>
          <w:tcPr>
            <w:tcW w:w="0" w:type="auto"/>
            <w:vAlign w:val="center"/>
            <w:hideMark/>
          </w:tcPr>
          <w:p w14:paraId="54124AFA"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 прием (консультация) врача-педиатра лечебно-диагностический первичный или прием (консультация) врача-инфекциониста первичный (с оценкой степени дыхательной недостаточности)</w:t>
            </w:r>
          </w:p>
        </w:tc>
        <w:tc>
          <w:tcPr>
            <w:tcW w:w="0" w:type="auto"/>
            <w:vAlign w:val="center"/>
            <w:hideMark/>
          </w:tcPr>
          <w:p w14:paraId="5CD33DE6"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29DF2B6E" w14:textId="77777777" w:rsidTr="00BE2B9D">
        <w:tc>
          <w:tcPr>
            <w:tcW w:w="0" w:type="auto"/>
            <w:vAlign w:val="center"/>
            <w:hideMark/>
          </w:tcPr>
          <w:p w14:paraId="5A67242A"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w:t>
            </w:r>
          </w:p>
        </w:tc>
        <w:tc>
          <w:tcPr>
            <w:tcW w:w="0" w:type="auto"/>
            <w:vAlign w:val="center"/>
            <w:hideMark/>
          </w:tcPr>
          <w:p w14:paraId="41E33F51"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Выполнен общий (клинический) </w:t>
            </w:r>
            <w:proofErr w:type="gramStart"/>
            <w:r w:rsidRPr="004E76EA">
              <w:rPr>
                <w:rFonts w:ascii="Times New Roman" w:eastAsia="Times New Roman" w:hAnsi="Times New Roman" w:cs="Times New Roman"/>
                <w:kern w:val="0"/>
                <w:sz w:val="24"/>
                <w:szCs w:val="24"/>
                <w:lang w:eastAsia="ru-RU"/>
                <w14:ligatures w14:val="none"/>
              </w:rPr>
              <w:t>анализ крови</w:t>
            </w:r>
            <w:proofErr w:type="gramEnd"/>
            <w:r w:rsidRPr="004E76EA">
              <w:rPr>
                <w:rFonts w:ascii="Times New Roman" w:eastAsia="Times New Roman" w:hAnsi="Times New Roman" w:cs="Times New Roman"/>
                <w:kern w:val="0"/>
                <w:sz w:val="24"/>
                <w:szCs w:val="24"/>
                <w:lang w:eastAsia="ru-RU"/>
                <w14:ligatures w14:val="none"/>
              </w:rPr>
              <w:t xml:space="preserve"> расширенный при диагностике</w:t>
            </w:r>
          </w:p>
        </w:tc>
        <w:tc>
          <w:tcPr>
            <w:tcW w:w="0" w:type="auto"/>
            <w:vAlign w:val="center"/>
            <w:hideMark/>
          </w:tcPr>
          <w:p w14:paraId="4600DB05"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3724F840" w14:textId="77777777" w:rsidTr="00BE2B9D">
        <w:tc>
          <w:tcPr>
            <w:tcW w:w="0" w:type="auto"/>
            <w:vAlign w:val="center"/>
            <w:hideMark/>
          </w:tcPr>
          <w:p w14:paraId="7191E1EA"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3.</w:t>
            </w:r>
          </w:p>
        </w:tc>
        <w:tc>
          <w:tcPr>
            <w:tcW w:w="0" w:type="auto"/>
            <w:vAlign w:val="center"/>
            <w:hideMark/>
          </w:tcPr>
          <w:p w14:paraId="0494CEBD"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исследование уровня C-реактивного белка в сыворотке крови</w:t>
            </w:r>
          </w:p>
        </w:tc>
        <w:tc>
          <w:tcPr>
            <w:tcW w:w="0" w:type="auto"/>
            <w:vAlign w:val="center"/>
            <w:hideMark/>
          </w:tcPr>
          <w:p w14:paraId="5BCBDE88"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1E52D26A" w14:textId="77777777" w:rsidTr="00BE2B9D">
        <w:tc>
          <w:tcPr>
            <w:tcW w:w="0" w:type="auto"/>
            <w:vAlign w:val="center"/>
            <w:hideMark/>
          </w:tcPr>
          <w:p w14:paraId="205477DC"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4.</w:t>
            </w:r>
          </w:p>
        </w:tc>
        <w:tc>
          <w:tcPr>
            <w:tcW w:w="0" w:type="auto"/>
            <w:vAlign w:val="center"/>
            <w:hideMark/>
          </w:tcPr>
          <w:p w14:paraId="6386E6C5"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Выполнена пульсоксиметрия</w:t>
            </w:r>
          </w:p>
        </w:tc>
        <w:tc>
          <w:tcPr>
            <w:tcW w:w="0" w:type="auto"/>
            <w:vAlign w:val="center"/>
            <w:hideMark/>
          </w:tcPr>
          <w:p w14:paraId="49500814"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619828FA" w14:textId="77777777" w:rsidTr="00BE2B9D">
        <w:tc>
          <w:tcPr>
            <w:tcW w:w="0" w:type="auto"/>
            <w:vAlign w:val="center"/>
            <w:hideMark/>
          </w:tcPr>
          <w:p w14:paraId="6A5EFC9B"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w:t>
            </w:r>
          </w:p>
        </w:tc>
        <w:tc>
          <w:tcPr>
            <w:tcW w:w="0" w:type="auto"/>
            <w:vAlign w:val="center"/>
            <w:hideMark/>
          </w:tcPr>
          <w:p w14:paraId="590DA6D1"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Выполнена рентгенография легких или рентгенография легких цифровая (при отсутствии выполнения на предыдущем этапе или не информативности проведенного исследования)</w:t>
            </w:r>
          </w:p>
        </w:tc>
        <w:tc>
          <w:tcPr>
            <w:tcW w:w="0" w:type="auto"/>
            <w:vAlign w:val="center"/>
            <w:hideMark/>
          </w:tcPr>
          <w:p w14:paraId="7BC577F7"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3CD3FA1C" w14:textId="77777777" w:rsidTr="00BE2B9D">
        <w:tc>
          <w:tcPr>
            <w:tcW w:w="0" w:type="auto"/>
            <w:vAlign w:val="center"/>
            <w:hideMark/>
          </w:tcPr>
          <w:p w14:paraId="2568EE8A"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6.</w:t>
            </w:r>
          </w:p>
        </w:tc>
        <w:tc>
          <w:tcPr>
            <w:tcW w:w="0" w:type="auto"/>
            <w:vAlign w:val="center"/>
            <w:hideMark/>
          </w:tcPr>
          <w:p w14:paraId="4593F74E"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0" w:type="auto"/>
            <w:vAlign w:val="center"/>
            <w:hideMark/>
          </w:tcPr>
          <w:p w14:paraId="588336A3"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49C757D1" w14:textId="77777777" w:rsidTr="00BE2B9D">
        <w:tc>
          <w:tcPr>
            <w:tcW w:w="0" w:type="auto"/>
            <w:vAlign w:val="center"/>
            <w:hideMark/>
          </w:tcPr>
          <w:p w14:paraId="2B2ED76B"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7.</w:t>
            </w:r>
          </w:p>
        </w:tc>
        <w:tc>
          <w:tcPr>
            <w:tcW w:w="0" w:type="auto"/>
            <w:vAlign w:val="center"/>
            <w:hideMark/>
          </w:tcPr>
          <w:p w14:paraId="3F0AF625"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ингаляционное введение кислорода (при сатурации 92</w:t>
            </w:r>
            <w:proofErr w:type="gramStart"/>
            <w:r w:rsidRPr="004E76EA">
              <w:rPr>
                <w:rFonts w:ascii="Times New Roman" w:eastAsia="Times New Roman" w:hAnsi="Times New Roman" w:cs="Times New Roman"/>
                <w:kern w:val="0"/>
                <w:sz w:val="24"/>
                <w:szCs w:val="24"/>
                <w:lang w:eastAsia="ru-RU"/>
                <w14:ligatures w14:val="none"/>
              </w:rPr>
              <w:t>%  и</w:t>
            </w:r>
            <w:proofErr w:type="gramEnd"/>
            <w:r w:rsidRPr="004E76EA">
              <w:rPr>
                <w:rFonts w:ascii="Times New Roman" w:eastAsia="Times New Roman" w:hAnsi="Times New Roman" w:cs="Times New Roman"/>
                <w:kern w:val="0"/>
                <w:sz w:val="24"/>
                <w:szCs w:val="24"/>
                <w:lang w:eastAsia="ru-RU"/>
                <w14:ligatures w14:val="none"/>
              </w:rPr>
              <w:t xml:space="preserve"> менее)</w:t>
            </w:r>
          </w:p>
        </w:tc>
        <w:tc>
          <w:tcPr>
            <w:tcW w:w="0" w:type="auto"/>
            <w:vAlign w:val="center"/>
            <w:hideMark/>
          </w:tcPr>
          <w:p w14:paraId="2291ADDA"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0A6D9F2A" w14:textId="77777777" w:rsidTr="00BE2B9D">
        <w:tc>
          <w:tcPr>
            <w:tcW w:w="0" w:type="auto"/>
            <w:vAlign w:val="center"/>
            <w:hideMark/>
          </w:tcPr>
          <w:p w14:paraId="7F80BBAC"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8.</w:t>
            </w:r>
          </w:p>
        </w:tc>
        <w:tc>
          <w:tcPr>
            <w:tcW w:w="0" w:type="auto"/>
            <w:vAlign w:val="center"/>
            <w:hideMark/>
          </w:tcPr>
          <w:p w14:paraId="08ACB205"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исследование кислотно-основного состояния и газов крови (при сатурации &lt;90%)</w:t>
            </w:r>
          </w:p>
        </w:tc>
        <w:tc>
          <w:tcPr>
            <w:tcW w:w="0" w:type="auto"/>
            <w:vAlign w:val="center"/>
            <w:hideMark/>
          </w:tcPr>
          <w:p w14:paraId="64361918"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7E9384AD" w14:textId="77777777" w:rsidTr="00BE2B9D">
        <w:tc>
          <w:tcPr>
            <w:tcW w:w="0" w:type="auto"/>
            <w:vAlign w:val="center"/>
            <w:hideMark/>
          </w:tcPr>
          <w:p w14:paraId="2A7FC1E3"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9.</w:t>
            </w:r>
          </w:p>
        </w:tc>
        <w:tc>
          <w:tcPr>
            <w:tcW w:w="0" w:type="auto"/>
            <w:vAlign w:val="center"/>
            <w:hideMark/>
          </w:tcPr>
          <w:p w14:paraId="023DDAB7"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исследование уровня мочевины в крови, исследование уровня креатинина в крови при тяжелом течении пневмонии</w:t>
            </w:r>
          </w:p>
        </w:tc>
        <w:tc>
          <w:tcPr>
            <w:tcW w:w="0" w:type="auto"/>
            <w:vAlign w:val="center"/>
            <w:hideMark/>
          </w:tcPr>
          <w:p w14:paraId="19FC4944"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r w:rsidR="00FA41FC" w:rsidRPr="004E76EA" w14:paraId="47DA7DCB" w14:textId="77777777" w:rsidTr="00BE2B9D">
        <w:tc>
          <w:tcPr>
            <w:tcW w:w="0" w:type="auto"/>
            <w:vAlign w:val="center"/>
            <w:hideMark/>
          </w:tcPr>
          <w:p w14:paraId="7C55E2EB"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10.</w:t>
            </w:r>
          </w:p>
        </w:tc>
        <w:tc>
          <w:tcPr>
            <w:tcW w:w="0" w:type="auto"/>
            <w:vAlign w:val="center"/>
            <w:hideMark/>
          </w:tcPr>
          <w:p w14:paraId="05EF5E2A" w14:textId="77777777" w:rsidR="00FA41FC" w:rsidRPr="004E76EA" w:rsidRDefault="00FA41FC" w:rsidP="00BE2B9D">
            <w:pPr>
              <w:spacing w:after="0" w:line="240" w:lineRule="auto"/>
              <w:ind w:left="88" w:right="182"/>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Выполнено исследование прокальцитонина в крови при тяжелом течении пневмонии</w:t>
            </w:r>
          </w:p>
        </w:tc>
        <w:tc>
          <w:tcPr>
            <w:tcW w:w="0" w:type="auto"/>
            <w:vAlign w:val="center"/>
            <w:hideMark/>
          </w:tcPr>
          <w:p w14:paraId="4AFC306C" w14:textId="77777777" w:rsidR="00FA41FC" w:rsidRPr="004E76EA" w:rsidRDefault="00FA41FC" w:rsidP="00BE2B9D">
            <w:pPr>
              <w:spacing w:after="0" w:line="240" w:lineRule="auto"/>
              <w:jc w:val="center"/>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Да/Нет</w:t>
            </w:r>
          </w:p>
        </w:tc>
      </w:tr>
    </w:tbl>
    <w:p w14:paraId="0C56E75A" w14:textId="77777777" w:rsidR="000F783E" w:rsidRDefault="000F783E" w:rsidP="00FA41FC">
      <w:pPr>
        <w:pStyle w:val="1"/>
        <w:spacing w:before="0" w:after="0" w:line="360" w:lineRule="auto"/>
        <w:jc w:val="center"/>
        <w:rPr>
          <w:rFonts w:ascii="Times New Roman" w:eastAsia="Times New Roman" w:hAnsi="Times New Roman" w:cs="Times New Roman"/>
          <w:b/>
          <w:bCs/>
          <w:color w:val="auto"/>
          <w:kern w:val="0"/>
          <w:sz w:val="28"/>
          <w:szCs w:val="28"/>
          <w:lang w:eastAsia="ru-RU"/>
          <w14:ligatures w14:val="none"/>
        </w:rPr>
      </w:pPr>
      <w:bookmarkStart w:id="30" w:name="_Toc228866950"/>
    </w:p>
    <w:p w14:paraId="07B6E195" w14:textId="77777777" w:rsidR="000F783E" w:rsidRPr="000F783E" w:rsidRDefault="000F783E" w:rsidP="000F783E">
      <w:pPr>
        <w:rPr>
          <w:lang w:eastAsia="ru-RU"/>
        </w:rPr>
      </w:pPr>
    </w:p>
    <w:p w14:paraId="6A792DBE" w14:textId="5D57CCC1" w:rsidR="00FA41FC" w:rsidRPr="00DC6F34" w:rsidRDefault="00FA41FC" w:rsidP="00FA41FC">
      <w:pPr>
        <w:pStyle w:val="1"/>
        <w:spacing w:before="0" w:after="0" w:line="360" w:lineRule="auto"/>
        <w:jc w:val="center"/>
        <w:rPr>
          <w:rFonts w:ascii="Times New Roman" w:eastAsia="Times New Roman" w:hAnsi="Times New Roman" w:cs="Times New Roman"/>
          <w:b/>
          <w:bCs/>
          <w:color w:val="auto"/>
          <w:kern w:val="0"/>
          <w:sz w:val="28"/>
          <w:szCs w:val="28"/>
          <w:lang w:eastAsia="ru-RU"/>
          <w14:ligatures w14:val="none"/>
        </w:rPr>
      </w:pPr>
      <w:r w:rsidRPr="00DC6F34">
        <w:rPr>
          <w:rFonts w:ascii="Times New Roman" w:eastAsia="Times New Roman" w:hAnsi="Times New Roman" w:cs="Times New Roman"/>
          <w:b/>
          <w:bCs/>
          <w:color w:val="auto"/>
          <w:kern w:val="0"/>
          <w:sz w:val="28"/>
          <w:szCs w:val="28"/>
          <w:lang w:eastAsia="ru-RU"/>
          <w14:ligatures w14:val="none"/>
        </w:rPr>
        <w:lastRenderedPageBreak/>
        <w:t>Список литературы</w:t>
      </w:r>
      <w:bookmarkEnd w:id="30"/>
    </w:p>
    <w:p w14:paraId="45DCCC75" w14:textId="78ACCAB2" w:rsidR="004C4714"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DC6F34">
        <w:rPr>
          <w:rFonts w:ascii="Times New Roman" w:eastAsia="Times New Roman" w:hAnsi="Times New Roman" w:cs="Times New Roman"/>
          <w:kern w:val="0"/>
          <w:sz w:val="28"/>
          <w:szCs w:val="28"/>
          <w:lang w:eastAsia="ru-RU"/>
          <w14:ligatures w14:val="none"/>
        </w:rPr>
        <w:t>1.</w:t>
      </w:r>
      <w:r w:rsidR="004C4714" w:rsidRPr="00DC6F34">
        <w:rPr>
          <w:rFonts w:ascii="Times New Roman" w:eastAsia="Times New Roman" w:hAnsi="Times New Roman" w:cs="Times New Roman"/>
          <w:kern w:val="0"/>
          <w:sz w:val="28"/>
          <w:szCs w:val="28"/>
          <w:lang w:eastAsia="ru-RU"/>
          <w14:ligatures w14:val="none"/>
        </w:rPr>
        <w:t xml:space="preserve"> </w:t>
      </w:r>
      <w:r w:rsidR="0031637B" w:rsidRPr="004E76EA">
        <w:rPr>
          <w:rFonts w:ascii="Times New Roman" w:hAnsi="Times New Roman" w:cs="Times New Roman"/>
          <w:color w:val="000000"/>
          <w:sz w:val="24"/>
          <w:szCs w:val="24"/>
        </w:rPr>
        <w:t xml:space="preserve">Клинические рекомендации "Пневмония (внебольничная)",2025 год, </w:t>
      </w:r>
      <w:r w:rsidR="0031637B" w:rsidRPr="004E76EA">
        <w:rPr>
          <w:rFonts w:ascii="Times New Roman" w:hAnsi="Times New Roman" w:cs="Times New Roman"/>
          <w:sz w:val="24"/>
          <w:szCs w:val="24"/>
        </w:rPr>
        <w:t xml:space="preserve">Союз педиатров России, </w:t>
      </w:r>
      <w:r w:rsidR="00852AD2" w:rsidRPr="004E76EA">
        <w:rPr>
          <w:rFonts w:ascii="Times New Roman" w:hAnsi="Times New Roman" w:cs="Times New Roman"/>
          <w:sz w:val="24"/>
          <w:szCs w:val="24"/>
        </w:rPr>
        <w:t>Межрегионарная ассоциация</w:t>
      </w:r>
      <w:r w:rsidR="0031637B" w:rsidRPr="004E76EA">
        <w:rPr>
          <w:rFonts w:ascii="Times New Roman" w:hAnsi="Times New Roman" w:cs="Times New Roman"/>
          <w:sz w:val="24"/>
          <w:szCs w:val="24"/>
        </w:rPr>
        <w:t xml:space="preserve"> по клинической микробиологии и антимикробной химиотерапии, </w:t>
      </w:r>
      <w:r w:rsidR="00852AD2" w:rsidRPr="004E76EA">
        <w:rPr>
          <w:rFonts w:ascii="Times New Roman" w:hAnsi="Times New Roman" w:cs="Times New Roman"/>
          <w:sz w:val="24"/>
          <w:szCs w:val="24"/>
        </w:rPr>
        <w:t>Общероссийская общественная</w:t>
      </w:r>
      <w:r w:rsidR="0031637B" w:rsidRPr="004E76EA">
        <w:rPr>
          <w:rFonts w:ascii="Times New Roman" w:hAnsi="Times New Roman" w:cs="Times New Roman"/>
          <w:sz w:val="24"/>
          <w:szCs w:val="24"/>
        </w:rPr>
        <w:t xml:space="preserve"> организация </w:t>
      </w:r>
      <w:r w:rsidR="00852AD2" w:rsidRPr="004E76EA">
        <w:rPr>
          <w:rFonts w:ascii="Times New Roman" w:hAnsi="Times New Roman" w:cs="Times New Roman"/>
          <w:sz w:val="24"/>
          <w:szCs w:val="24"/>
        </w:rPr>
        <w:t>Педиатрическое респираторное</w:t>
      </w:r>
      <w:r w:rsidR="0031637B" w:rsidRPr="004E76EA">
        <w:rPr>
          <w:rFonts w:ascii="Times New Roman" w:hAnsi="Times New Roman" w:cs="Times New Roman"/>
          <w:sz w:val="24"/>
          <w:szCs w:val="24"/>
        </w:rPr>
        <w:t xml:space="preserve"> общество.</w:t>
      </w:r>
      <w:r w:rsidR="0031637B" w:rsidRPr="004E76EA">
        <w:rPr>
          <w:rFonts w:ascii="Times New Roman" w:hAnsi="Times New Roman" w:cs="Times New Roman"/>
          <w:color w:val="000000"/>
          <w:sz w:val="24"/>
          <w:szCs w:val="24"/>
        </w:rPr>
        <w:t xml:space="preserve"> (одобрены Минздравом России).</w:t>
      </w:r>
    </w:p>
    <w:p w14:paraId="429C76B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 </w:t>
      </w:r>
      <w:r w:rsidR="004C4714" w:rsidRPr="004E76EA">
        <w:rPr>
          <w:rFonts w:ascii="Times New Roman" w:eastAsia="Times New Roman" w:hAnsi="Times New Roman" w:cs="Times New Roman"/>
          <w:kern w:val="0"/>
          <w:sz w:val="24"/>
          <w:szCs w:val="24"/>
          <w:lang w:eastAsia="ru-RU"/>
          <w14:ligatures w14:val="none"/>
        </w:rPr>
        <w:t>2.</w:t>
      </w:r>
      <w:r w:rsidRPr="004E76EA">
        <w:rPr>
          <w:rFonts w:ascii="Times New Roman" w:eastAsia="Times New Roman" w:hAnsi="Times New Roman" w:cs="Times New Roman"/>
          <w:kern w:val="0"/>
          <w:sz w:val="24"/>
          <w:szCs w:val="24"/>
          <w:lang w:eastAsia="ru-RU"/>
          <w14:ligatures w14:val="none"/>
        </w:rPr>
        <w:t xml:space="preserve">Геппе Н. А., Розинова Н. Н., Волков И. К., Мизерницкий Ю. Л. Рабочая классификация основных клинических форм бронхолегочных заболеваний у детей // ПМ. 2010. </w:t>
      </w:r>
      <w:r w:rsidRPr="004E76EA">
        <w:rPr>
          <w:rFonts w:ascii="Times New Roman" w:eastAsia="Times New Roman" w:hAnsi="Times New Roman" w:cs="Times New Roman"/>
          <w:kern w:val="0"/>
          <w:sz w:val="24"/>
          <w:szCs w:val="24"/>
          <w:lang w:val="en-US" w:eastAsia="ru-RU"/>
          <w14:ligatures w14:val="none"/>
        </w:rPr>
        <w:t>№45.</w:t>
      </w:r>
    </w:p>
    <w:p w14:paraId="078294D6" w14:textId="77777777" w:rsidR="00FA41FC" w:rsidRPr="004E76EA" w:rsidRDefault="004C4714"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3</w:t>
      </w:r>
      <w:r w:rsidR="00FA41FC" w:rsidRPr="004E76EA">
        <w:rPr>
          <w:rFonts w:ascii="Times New Roman" w:eastAsia="Times New Roman" w:hAnsi="Times New Roman" w:cs="Times New Roman"/>
          <w:kern w:val="0"/>
          <w:sz w:val="24"/>
          <w:szCs w:val="24"/>
          <w:lang w:val="en-US" w:eastAsia="ru-RU"/>
          <w14:ligatures w14:val="none"/>
        </w:rPr>
        <w:t>. Bradley JS, Byington CL, Shah SS, et al. Executive summary: the management of community-acquired pneumonia in infants and children older than 3 months of age: clinical practice guidelines by the Pediatric Infectious Diseases Society and the Infectious Diseases Society of America., Clin Infect Dis, № 53(7), pp. 617-30, Oct 2011.</w:t>
      </w:r>
    </w:p>
    <w:p w14:paraId="3794871F" w14:textId="77777777" w:rsidR="00FA41FC" w:rsidRPr="004E76EA" w:rsidRDefault="004C4714"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4</w:t>
      </w:r>
      <w:r w:rsidR="00FA41FC" w:rsidRPr="004E76EA">
        <w:rPr>
          <w:rFonts w:ascii="Times New Roman" w:eastAsia="Times New Roman" w:hAnsi="Times New Roman" w:cs="Times New Roman"/>
          <w:kern w:val="0"/>
          <w:sz w:val="24"/>
          <w:szCs w:val="24"/>
          <w:lang w:val="en-US" w:eastAsia="ru-RU"/>
          <w14:ligatures w14:val="none"/>
        </w:rPr>
        <w:t xml:space="preserve">. Pocket book of hospital care for children: Second edition: Guidelines for the management of common childhood illnesses. </w:t>
      </w:r>
      <w:r w:rsidR="00FA41FC" w:rsidRPr="004E76EA">
        <w:rPr>
          <w:rFonts w:ascii="Times New Roman" w:eastAsia="Times New Roman" w:hAnsi="Times New Roman" w:cs="Times New Roman"/>
          <w:kern w:val="0"/>
          <w:sz w:val="24"/>
          <w:szCs w:val="24"/>
          <w:lang w:eastAsia="ru-RU"/>
          <w14:ligatures w14:val="none"/>
        </w:rPr>
        <w:t>WHO, 2013.</w:t>
      </w:r>
    </w:p>
    <w:p w14:paraId="58107EA3" w14:textId="77777777" w:rsidR="004C4714" w:rsidRPr="004E76EA" w:rsidRDefault="004C4714"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w:t>
      </w:r>
      <w:r w:rsidR="00FA41FC" w:rsidRPr="004E76EA">
        <w:rPr>
          <w:rFonts w:ascii="Times New Roman" w:eastAsia="Times New Roman" w:hAnsi="Times New Roman" w:cs="Times New Roman"/>
          <w:kern w:val="0"/>
          <w:sz w:val="24"/>
          <w:szCs w:val="24"/>
          <w:lang w:eastAsia="ru-RU"/>
          <w14:ligatures w14:val="none"/>
        </w:rPr>
        <w:t>. Российское респираторное общество; Межрегиональное педиатрическое респираторное общество; Федерация педиатров стран СНГ; Московское общество детских врачей. Внебольничная пневмония у детей. Клинические рекомендации. М.: Оригиналмакет; 2015. 64 с.</w:t>
      </w:r>
    </w:p>
    <w:p w14:paraId="0BD70CE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ru-MD" w:eastAsia="ru-RU"/>
          <w14:ligatures w14:val="none"/>
        </w:rPr>
        <w:t xml:space="preserve">6. </w:t>
      </w:r>
      <w:r w:rsidRPr="004E76EA">
        <w:rPr>
          <w:rFonts w:ascii="Times New Roman" w:eastAsia="Times New Roman" w:hAnsi="Times New Roman" w:cs="Times New Roman"/>
          <w:kern w:val="0"/>
          <w:sz w:val="24"/>
          <w:szCs w:val="24"/>
          <w:lang w:val="en-US" w:eastAsia="ru-RU"/>
          <w14:ligatures w14:val="none"/>
        </w:rPr>
        <w:t>Jain</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et</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al</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CDC</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EPIC</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Study</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Team</w:t>
      </w:r>
      <w:r w:rsidRPr="004E76EA">
        <w:rPr>
          <w:rFonts w:ascii="Times New Roman" w:eastAsia="Times New Roman" w:hAnsi="Times New Roman" w:cs="Times New Roman"/>
          <w:kern w:val="0"/>
          <w:sz w:val="24"/>
          <w:szCs w:val="24"/>
          <w:lang w:val="ru-MD"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Community-acquired pneumonia requiring hospitalization among U.S. children. N Engl J Med. 2015;372(9):835-45</w:t>
      </w:r>
    </w:p>
    <w:p w14:paraId="5416E40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 Yun KW, et al. Community-Acquired Pneumonia in Children: Myths and Facts. Am J Perinatol. 2019; 36(S02):S54-S57</w:t>
      </w:r>
    </w:p>
    <w:p w14:paraId="0D364F1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8. van den Bergh MR, Biesbroek G, Rossen JW, de Steenhuijsen Piters WA, Bosch AA, van Gils EJ, et al. Associations between pathogens in the upper respiratory tract of young children: interplay between viruses and bacteria. PLoS One. </w:t>
      </w:r>
      <w:proofErr w:type="gramStart"/>
      <w:r w:rsidRPr="004E76EA">
        <w:rPr>
          <w:rFonts w:ascii="Times New Roman" w:eastAsia="Times New Roman" w:hAnsi="Times New Roman" w:cs="Times New Roman"/>
          <w:kern w:val="0"/>
          <w:sz w:val="24"/>
          <w:szCs w:val="24"/>
          <w:lang w:val="en-US" w:eastAsia="ru-RU"/>
          <w14:ligatures w14:val="none"/>
        </w:rPr>
        <w:t>2012</w:t>
      </w:r>
      <w:proofErr w:type="gramEnd"/>
      <w:r w:rsidRPr="004E76EA">
        <w:rPr>
          <w:rFonts w:ascii="Times New Roman" w:eastAsia="Times New Roman" w:hAnsi="Times New Roman" w:cs="Times New Roman"/>
          <w:kern w:val="0"/>
          <w:sz w:val="24"/>
          <w:szCs w:val="24"/>
          <w:lang w:val="en-US" w:eastAsia="ru-RU"/>
          <w14:ligatures w14:val="none"/>
        </w:rPr>
        <w:t>; 7 (10):e47711. doi: 10.1371/journal.pone.0047711.</w:t>
      </w:r>
    </w:p>
    <w:p w14:paraId="7784CC7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9. </w:t>
      </w:r>
      <w:r w:rsidRPr="004E76EA">
        <w:rPr>
          <w:rFonts w:ascii="Times New Roman" w:eastAsia="Times New Roman" w:hAnsi="Times New Roman" w:cs="Times New Roman"/>
          <w:kern w:val="0"/>
          <w:sz w:val="24"/>
          <w:szCs w:val="24"/>
          <w:lang w:eastAsia="ru-RU"/>
          <w14:ligatures w14:val="none"/>
        </w:rPr>
        <w:t>Мирзаева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Р</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Куличенко</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Лебедева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О</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И</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Алачева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З</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Кузнецова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Г</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Алябьева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М</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Бржозовская</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Е</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Маянский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Назофарингеальное</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носительство</w:t>
      </w:r>
      <w:r w:rsidRPr="004E76EA">
        <w:rPr>
          <w:rFonts w:ascii="Times New Roman" w:eastAsia="Times New Roman" w:hAnsi="Times New Roman" w:cs="Times New Roman"/>
          <w:kern w:val="0"/>
          <w:sz w:val="24"/>
          <w:szCs w:val="24"/>
          <w:lang w:val="en-US" w:eastAsia="ru-RU"/>
          <w14:ligatures w14:val="none"/>
        </w:rPr>
        <w:t xml:space="preserve"> Streptococcus pneumoniae </w:t>
      </w:r>
      <w:r w:rsidRPr="004E76EA">
        <w:rPr>
          <w:rFonts w:ascii="Times New Roman" w:eastAsia="Times New Roman" w:hAnsi="Times New Roman" w:cs="Times New Roman"/>
          <w:kern w:val="0"/>
          <w:sz w:val="24"/>
          <w:szCs w:val="24"/>
          <w:lang w:eastAsia="ru-RU"/>
          <w14:ligatures w14:val="none"/>
        </w:rPr>
        <w:t>у</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детей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младше</w:t>
      </w:r>
      <w:r w:rsidRPr="004E76EA">
        <w:rPr>
          <w:rFonts w:ascii="Times New Roman" w:eastAsia="Times New Roman" w:hAnsi="Times New Roman" w:cs="Times New Roman"/>
          <w:kern w:val="0"/>
          <w:sz w:val="24"/>
          <w:szCs w:val="24"/>
          <w:lang w:val="en-US" w:eastAsia="ru-RU"/>
          <w14:ligatures w14:val="none"/>
        </w:rPr>
        <w:t xml:space="preserve"> 5 </w:t>
      </w:r>
      <w:r w:rsidRPr="004E76EA">
        <w:rPr>
          <w:rFonts w:ascii="Times New Roman" w:eastAsia="Times New Roman" w:hAnsi="Times New Roman" w:cs="Times New Roman"/>
          <w:kern w:val="0"/>
          <w:sz w:val="24"/>
          <w:szCs w:val="24"/>
          <w:lang w:eastAsia="ru-RU"/>
          <w14:ligatures w14:val="none"/>
        </w:rPr>
        <w:t>лет</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фоне</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массовой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вакцинации</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от</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пневмококка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Республике</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Хакасия</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Российский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педиатрический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журнал</w:t>
      </w:r>
      <w:r w:rsidRPr="004E76EA">
        <w:rPr>
          <w:rFonts w:ascii="Times New Roman" w:eastAsia="Times New Roman" w:hAnsi="Times New Roman" w:cs="Times New Roman"/>
          <w:kern w:val="0"/>
          <w:sz w:val="24"/>
          <w:szCs w:val="24"/>
          <w:lang w:val="en-US" w:eastAsia="ru-RU"/>
          <w14:ligatures w14:val="none"/>
        </w:rPr>
        <w:t>. 2019; 22(4):196-204. DO I: http://dx.doi.org/10.18821/1560-9561-2019-22-4-196-204.</w:t>
      </w:r>
    </w:p>
    <w:p w14:paraId="3CA4EA6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 Rhedin S; Lindstrand A; HjelmgrenA. respiratory viruses associated</w:t>
      </w:r>
    </w:p>
    <w:p w14:paraId="1DC0CD3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with community-acquired pneumonia in children. Matched CaseControl study. Thorax 2015; 70(9):847-853.</w:t>
      </w:r>
    </w:p>
    <w:p w14:paraId="088E0E2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11. </w:t>
      </w:r>
      <w:r w:rsidRPr="004E76EA">
        <w:rPr>
          <w:rFonts w:ascii="Times New Roman" w:eastAsia="Times New Roman" w:hAnsi="Times New Roman" w:cs="Times New Roman"/>
          <w:kern w:val="0"/>
          <w:sz w:val="24"/>
          <w:szCs w:val="24"/>
          <w:lang w:eastAsia="ru-RU"/>
          <w14:ligatures w14:val="none"/>
        </w:rPr>
        <w:t>Таточенко</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w:t>
      </w:r>
      <w:r w:rsidRPr="004E76EA">
        <w:rPr>
          <w:rFonts w:ascii="Times New Roman" w:eastAsia="Times New Roman" w:hAnsi="Times New Roman" w:cs="Times New Roman"/>
          <w:kern w:val="0"/>
          <w:sz w:val="24"/>
          <w:szCs w:val="24"/>
          <w:lang w:val="en-US" w:eastAsia="ru-RU"/>
          <w14:ligatures w14:val="none"/>
        </w:rPr>
        <w:t>. (</w:t>
      </w:r>
      <w:r w:rsidRPr="004E76EA">
        <w:rPr>
          <w:rFonts w:ascii="Times New Roman" w:eastAsia="Times New Roman" w:hAnsi="Times New Roman" w:cs="Times New Roman"/>
          <w:kern w:val="0"/>
          <w:sz w:val="24"/>
          <w:szCs w:val="24"/>
          <w:lang w:eastAsia="ru-RU"/>
          <w14:ligatures w14:val="none"/>
        </w:rPr>
        <w:t>ред</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Острые пневмонии у детей. Чебоксары, 1994, 323 с.</w:t>
      </w:r>
    </w:p>
    <w:p w14:paraId="4CC2A19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12. Prit B.S., M.Ch. Aubry. Histopathology of viral infections of the lung. Semin Diagn Pathol. 2017; 34(6): 510–517.</w:t>
      </w:r>
    </w:p>
    <w:p w14:paraId="61BE4ED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13. </w:t>
      </w:r>
      <w:r w:rsidRPr="004E76EA">
        <w:rPr>
          <w:rFonts w:ascii="Times New Roman" w:eastAsia="Times New Roman" w:hAnsi="Times New Roman" w:cs="Times New Roman"/>
          <w:kern w:val="0"/>
          <w:sz w:val="24"/>
          <w:szCs w:val="24"/>
          <w:lang w:eastAsia="ru-RU"/>
          <w14:ligatures w14:val="none"/>
        </w:rPr>
        <w:t>Самсонова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Черняев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Л</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Михалева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Л</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М</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соавт</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Патологическая анатомия легких при СOVID-19. http://www.patolog.ru/sites/default/files/mv_samsonova_covid-19.</w:t>
      </w:r>
    </w:p>
    <w:p w14:paraId="5CE342E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14. Stoll BJ, Hansen NI, Higgins RD, et al. </w:t>
      </w:r>
      <w:r w:rsidRPr="004E76EA">
        <w:rPr>
          <w:rFonts w:ascii="Times New Roman" w:eastAsia="Times New Roman" w:hAnsi="Times New Roman" w:cs="Times New Roman"/>
          <w:kern w:val="0"/>
          <w:sz w:val="24"/>
          <w:szCs w:val="24"/>
          <w:lang w:val="en-US" w:eastAsia="ru-RU"/>
          <w14:ligatures w14:val="none"/>
        </w:rPr>
        <w:t>Very low birth weight preterm infants with early onset neonatal sepsis: the predominance of gramnegative infections continues in the National Institute of Child Health and Human Development Neonatal Research Network, 2002-2003, Pediatr Infect Dis J., № 24(7), pp. 635-9, Jul 2005.</w:t>
      </w:r>
    </w:p>
    <w:p w14:paraId="158B807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 Mishaan AM, Mason EO Jr, Martinez-Aguilar G., et al. Emergence of a predominant clone of community-acquired Staphylococcus aureus among children in Houston, Texas. Pediatr Infect Dis J. 2005 Mar. 24(3):201-6.</w:t>
      </w:r>
    </w:p>
    <w:p w14:paraId="23CC7DE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16. Global Health Observatory. Proportions of child death by cause. (http://www.who.int/gho/child_health/en/index.html), WHO, Geneva Accessed on 24 July 2014.</w:t>
      </w:r>
    </w:p>
    <w:p w14:paraId="77068F2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17. Kucova P, Kantor L, Fiserova K, Lasak J, Röderova M, Kolar M. Bacterial Pathogens and Evaluation of a Cut-Off for Defining Early and Late Neonatal Infection. Antibiotics (Basel). 2021 Mar 9;10(3):278. doi: 10.3390/antibiotics10030278]</w:t>
      </w:r>
    </w:p>
    <w:p w14:paraId="51AEF0F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18. Nascimento-Carvalho CM, Ribeiro CT, Cardoso MR, Barral A, et al. The role of respiratory viral infections among children hospitalized for community-acquired pneumonia in a developing country. Pediatr Infect Dis J. 2008 Oct. 27(10):939-41.</w:t>
      </w:r>
    </w:p>
    <w:p w14:paraId="3F5FCC5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19. American Academy of Pediatrics Committee on Infectious Diseases. Recommended childhood and adolescent immunization schedules-United States, 2009. Pediatrics. 2009 Jan. 123(1):189-90.</w:t>
      </w:r>
    </w:p>
    <w:p w14:paraId="592EE27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fr-FR"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20. Tsolia MN, Psarras S, Bossios A, Audi H, Paldanius M, Gourgiotis D, et al. </w:t>
      </w:r>
      <w:r w:rsidRPr="004E76EA">
        <w:rPr>
          <w:rFonts w:ascii="Times New Roman" w:eastAsia="Times New Roman" w:hAnsi="Times New Roman" w:cs="Times New Roman"/>
          <w:kern w:val="0"/>
          <w:sz w:val="24"/>
          <w:szCs w:val="24"/>
          <w:lang w:val="en-US" w:eastAsia="ru-RU"/>
          <w14:ligatures w14:val="none"/>
        </w:rPr>
        <w:t xml:space="preserve">Etiology of community-acquired pneumonia in hospitalized school-age children: evidence for high prevalence of viral infections. </w:t>
      </w:r>
      <w:r w:rsidRPr="004E76EA">
        <w:rPr>
          <w:rFonts w:ascii="Times New Roman" w:eastAsia="Times New Roman" w:hAnsi="Times New Roman" w:cs="Times New Roman"/>
          <w:kern w:val="0"/>
          <w:sz w:val="24"/>
          <w:szCs w:val="24"/>
          <w:lang w:val="fr-FR" w:eastAsia="ru-RU"/>
          <w14:ligatures w14:val="none"/>
        </w:rPr>
        <w:t>Clin Infect Dis. 2004 Sep 1. 39(5):681-6.</w:t>
      </w:r>
    </w:p>
    <w:p w14:paraId="76B21C2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21. Tajima T, Nakayama E, Kondo Y, Hirai F, Ito H, Iitsuka T, et al. </w:t>
      </w:r>
      <w:r w:rsidRPr="004E76EA">
        <w:rPr>
          <w:rFonts w:ascii="Times New Roman" w:eastAsia="Times New Roman" w:hAnsi="Times New Roman" w:cs="Times New Roman"/>
          <w:kern w:val="0"/>
          <w:sz w:val="24"/>
          <w:szCs w:val="24"/>
          <w:lang w:val="en-US" w:eastAsia="ru-RU"/>
          <w14:ligatures w14:val="none"/>
        </w:rPr>
        <w:t>Etiology and clinical study of community-acquired pneumonia in 157 hospitalized children. J Infect Chemother. 2006 Dec. 12(6):372-9.</w:t>
      </w:r>
    </w:p>
    <w:p w14:paraId="29EE33B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22. Marangu D, Zar HJ. Childhood pneumonia in low-and-middle-income countries: An update. Paediatr Respir Rev. 2019 Nov</w:t>
      </w:r>
      <w:proofErr w:type="gramStart"/>
      <w:r w:rsidRPr="004E76EA">
        <w:rPr>
          <w:rFonts w:ascii="Times New Roman" w:eastAsia="Times New Roman" w:hAnsi="Times New Roman" w:cs="Times New Roman"/>
          <w:kern w:val="0"/>
          <w:sz w:val="24"/>
          <w:szCs w:val="24"/>
          <w:lang w:val="en-US" w:eastAsia="ru-RU"/>
          <w14:ligatures w14:val="none"/>
        </w:rPr>
        <w:t>;32:3</w:t>
      </w:r>
      <w:proofErr w:type="gramEnd"/>
      <w:r w:rsidRPr="004E76EA">
        <w:rPr>
          <w:rFonts w:ascii="Times New Roman" w:eastAsia="Times New Roman" w:hAnsi="Times New Roman" w:cs="Times New Roman"/>
          <w:kern w:val="0"/>
          <w:sz w:val="24"/>
          <w:szCs w:val="24"/>
          <w:lang w:val="en-US" w:eastAsia="ru-RU"/>
          <w14:ligatures w14:val="none"/>
        </w:rPr>
        <w:t>-9. doi: 10.1016/j.prrv.2019.06.001</w:t>
      </w:r>
    </w:p>
    <w:p w14:paraId="32420A8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23. Esposito S, ae. CAP in children. European respiratory monograph 63: Community-acquired pneumonia. Eds</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Chalmers</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Pletz</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Aliberti</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w:t>
      </w:r>
      <w:r w:rsidRPr="004E76EA">
        <w:rPr>
          <w:rFonts w:ascii="Times New Roman" w:eastAsia="Times New Roman" w:hAnsi="Times New Roman" w:cs="Times New Roman"/>
          <w:kern w:val="0"/>
          <w:sz w:val="24"/>
          <w:szCs w:val="24"/>
          <w:lang w:eastAsia="ru-RU"/>
          <w14:ligatures w14:val="none"/>
        </w:rPr>
        <w:t xml:space="preserve">. 2014. </w:t>
      </w:r>
      <w:r w:rsidRPr="004E76EA">
        <w:rPr>
          <w:rFonts w:ascii="Times New Roman" w:eastAsia="Times New Roman" w:hAnsi="Times New Roman" w:cs="Times New Roman"/>
          <w:kern w:val="0"/>
          <w:sz w:val="24"/>
          <w:szCs w:val="24"/>
          <w:lang w:val="en-US" w:eastAsia="ru-RU"/>
          <w14:ligatures w14:val="none"/>
        </w:rPr>
        <w:t>p</w:t>
      </w:r>
      <w:r w:rsidRPr="004E76EA">
        <w:rPr>
          <w:rFonts w:ascii="Times New Roman" w:eastAsia="Times New Roman" w:hAnsi="Times New Roman" w:cs="Times New Roman"/>
          <w:kern w:val="0"/>
          <w:sz w:val="24"/>
          <w:szCs w:val="24"/>
          <w:lang w:eastAsia="ru-RU"/>
          <w14:ligatures w14:val="none"/>
        </w:rPr>
        <w:t>. 130–139.</w:t>
      </w:r>
    </w:p>
    <w:p w14:paraId="2A99E4B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24. Андреева И.В., Стецюк О.У., Козлов Р.С. Цефтаролина фосамил – цефалоспорин V поколения с анти-MRSA активностью в лечении тяжелых инфекций в педиатрической практике. Клиническая микробиология и антимикробная химиотерапия. 2024; 26 (1): 40-</w:t>
      </w:r>
    </w:p>
    <w:p w14:paraId="6CE7D88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58.</w:t>
      </w:r>
    </w:p>
    <w:p w14:paraId="156ABF0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25. Аналитический отчет «Состояние антибиотикорезистентности бактериальных возбудителей инфекций в Российской Федерации» Методического верификационного центра по вопросам антимикробной резистентности - референс-центра по клинической фармакологии Министерства здравоохранения РФ за 2024 г. – 108с., доступно:</w:t>
      </w:r>
    </w:p>
    <w:p w14:paraId="3B2E954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https://www.antibiotic.ru/files/406/analiticheskij_otchet_202.pdf</w:t>
      </w:r>
    </w:p>
    <w:p w14:paraId="0520BD2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26. Баранов А.А., Намазова Л.С., Таточенко В.К. Пневмококковая инфекция и связанные с ней заболевания – серьезная проблема современного здравоохранения. Педиатрическая фармакология. 2008; 5 (1): 7-12</w:t>
      </w:r>
    </w:p>
    <w:p w14:paraId="540623A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27. Козлов Р.С., Синопальников А.И., Зайцева О.В., и др. Ингибиторозащищенный амоксициллин с повышенным содержанием амоксициллина и соотношением действующих</w:t>
      </w:r>
    </w:p>
    <w:p w14:paraId="0A93131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компонентов 14:1: место в лечении внебольничных инфекций дыхательных путей и ЛОР-органов у детей Резолюция Экспертного совета. Клинический разбор в общей медицине.</w:t>
      </w:r>
    </w:p>
    <w:p w14:paraId="474F32A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2021; 2: 6–14. </w:t>
      </w:r>
      <w:r w:rsidRPr="004E76EA">
        <w:rPr>
          <w:rFonts w:ascii="Times New Roman" w:eastAsia="Times New Roman" w:hAnsi="Times New Roman" w:cs="Times New Roman"/>
          <w:kern w:val="0"/>
          <w:sz w:val="24"/>
          <w:szCs w:val="24"/>
          <w:lang w:val="en-US" w:eastAsia="ru-RU"/>
          <w14:ligatures w14:val="none"/>
        </w:rPr>
        <w:t>DOI</w:t>
      </w:r>
      <w:r w:rsidRPr="004E76EA">
        <w:rPr>
          <w:rFonts w:ascii="Times New Roman" w:eastAsia="Times New Roman" w:hAnsi="Times New Roman" w:cs="Times New Roman"/>
          <w:kern w:val="0"/>
          <w:sz w:val="24"/>
          <w:szCs w:val="24"/>
          <w:lang w:eastAsia="ru-RU"/>
          <w14:ligatures w14:val="none"/>
        </w:rPr>
        <w:t>: 10.47407/</w:t>
      </w:r>
      <w:r w:rsidRPr="004E76EA">
        <w:rPr>
          <w:rFonts w:ascii="Times New Roman" w:eastAsia="Times New Roman" w:hAnsi="Times New Roman" w:cs="Times New Roman"/>
          <w:kern w:val="0"/>
          <w:sz w:val="24"/>
          <w:szCs w:val="24"/>
          <w:lang w:val="en-US" w:eastAsia="ru-RU"/>
          <w14:ligatures w14:val="none"/>
        </w:rPr>
        <w:t>kr</w:t>
      </w:r>
      <w:r w:rsidRPr="004E76EA">
        <w:rPr>
          <w:rFonts w:ascii="Times New Roman" w:eastAsia="Times New Roman" w:hAnsi="Times New Roman" w:cs="Times New Roman"/>
          <w:kern w:val="0"/>
          <w:sz w:val="24"/>
          <w:szCs w:val="24"/>
          <w:lang w:eastAsia="ru-RU"/>
          <w14:ligatures w14:val="none"/>
        </w:rPr>
        <w:t>2021.2.1.00036</w:t>
      </w:r>
    </w:p>
    <w:p w14:paraId="445691A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22581B">
        <w:rPr>
          <w:rFonts w:ascii="Times New Roman" w:eastAsia="Times New Roman" w:hAnsi="Times New Roman" w:cs="Times New Roman"/>
          <w:kern w:val="0"/>
          <w:sz w:val="24"/>
          <w:szCs w:val="24"/>
          <w:lang w:eastAsia="ru-RU"/>
          <w14:ligatures w14:val="none"/>
        </w:rPr>
        <w:t xml:space="preserve">28. </w:t>
      </w:r>
      <w:r w:rsidRPr="004E76EA">
        <w:rPr>
          <w:rFonts w:ascii="Times New Roman" w:eastAsia="Times New Roman" w:hAnsi="Times New Roman" w:cs="Times New Roman"/>
          <w:kern w:val="0"/>
          <w:sz w:val="24"/>
          <w:szCs w:val="24"/>
          <w:lang w:val="fr-FR" w:eastAsia="ru-RU"/>
          <w14:ligatures w14:val="none"/>
        </w:rPr>
        <w:t>Torumkuney</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D</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Mayanskiy</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N</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Edelstein</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M</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et</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fr-FR" w:eastAsia="ru-RU"/>
          <w14:ligatures w14:val="none"/>
        </w:rPr>
        <w:t>al</w:t>
      </w:r>
      <w:r w:rsidRPr="0022581B">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Results from the Survey of Antibiotic Resistance (SOAR) 2014-16 in Russia. 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Antimicrob</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Chemother</w:t>
      </w:r>
      <w:r w:rsidRPr="004E76EA">
        <w:rPr>
          <w:rFonts w:ascii="Times New Roman" w:eastAsia="Times New Roman" w:hAnsi="Times New Roman" w:cs="Times New Roman"/>
          <w:kern w:val="0"/>
          <w:sz w:val="24"/>
          <w:szCs w:val="24"/>
          <w:lang w:eastAsia="ru-RU"/>
          <w14:ligatures w14:val="none"/>
        </w:rPr>
        <w:t>. 2018; 73(</w:t>
      </w:r>
      <w:r w:rsidRPr="004E76EA">
        <w:rPr>
          <w:rFonts w:ascii="Times New Roman" w:eastAsia="Times New Roman" w:hAnsi="Times New Roman" w:cs="Times New Roman"/>
          <w:kern w:val="0"/>
          <w:sz w:val="24"/>
          <w:szCs w:val="24"/>
          <w:lang w:val="en-US" w:eastAsia="ru-RU"/>
          <w14:ligatures w14:val="none"/>
        </w:rPr>
        <w:t>suppl</w:t>
      </w:r>
      <w:r w:rsidRPr="004E76EA">
        <w:rPr>
          <w:rFonts w:ascii="Times New Roman" w:eastAsia="Times New Roman" w:hAnsi="Times New Roman" w:cs="Times New Roman"/>
          <w:kern w:val="0"/>
          <w:sz w:val="24"/>
          <w:szCs w:val="24"/>
          <w:lang w:eastAsia="ru-RU"/>
          <w14:ligatures w14:val="none"/>
        </w:rPr>
        <w:t xml:space="preserve">_5): </w:t>
      </w:r>
      <w:r w:rsidRPr="004E76EA">
        <w:rPr>
          <w:rFonts w:ascii="Times New Roman" w:eastAsia="Times New Roman" w:hAnsi="Times New Roman" w:cs="Times New Roman"/>
          <w:kern w:val="0"/>
          <w:sz w:val="24"/>
          <w:szCs w:val="24"/>
          <w:lang w:val="en-US" w:eastAsia="ru-RU"/>
          <w14:ligatures w14:val="none"/>
        </w:rPr>
        <w:t>v</w:t>
      </w:r>
      <w:r w:rsidRPr="004E76EA">
        <w:rPr>
          <w:rFonts w:ascii="Times New Roman" w:eastAsia="Times New Roman" w:hAnsi="Times New Roman" w:cs="Times New Roman"/>
          <w:kern w:val="0"/>
          <w:sz w:val="24"/>
          <w:szCs w:val="24"/>
          <w:lang w:eastAsia="ru-RU"/>
          <w14:ligatures w14:val="none"/>
        </w:rPr>
        <w:t>14-</w:t>
      </w:r>
      <w:r w:rsidRPr="004E76EA">
        <w:rPr>
          <w:rFonts w:ascii="Times New Roman" w:eastAsia="Times New Roman" w:hAnsi="Times New Roman" w:cs="Times New Roman"/>
          <w:kern w:val="0"/>
          <w:sz w:val="24"/>
          <w:szCs w:val="24"/>
          <w:lang w:val="en-US" w:eastAsia="ru-RU"/>
          <w14:ligatures w14:val="none"/>
        </w:rPr>
        <w:t>v</w:t>
      </w:r>
      <w:r w:rsidRPr="004E76EA">
        <w:rPr>
          <w:rFonts w:ascii="Times New Roman" w:eastAsia="Times New Roman" w:hAnsi="Times New Roman" w:cs="Times New Roman"/>
          <w:kern w:val="0"/>
          <w:sz w:val="24"/>
          <w:szCs w:val="24"/>
          <w:lang w:eastAsia="ru-RU"/>
          <w14:ligatures w14:val="none"/>
        </w:rPr>
        <w:t>21.</w:t>
      </w:r>
    </w:p>
    <w:p w14:paraId="481E5F8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DOI</w:t>
      </w:r>
      <w:r w:rsidRPr="004E76EA">
        <w:rPr>
          <w:rFonts w:ascii="Times New Roman" w:eastAsia="Times New Roman" w:hAnsi="Times New Roman" w:cs="Times New Roman"/>
          <w:kern w:val="0"/>
          <w:sz w:val="24"/>
          <w:szCs w:val="24"/>
          <w:lang w:eastAsia="ru-RU"/>
          <w14:ligatures w14:val="none"/>
        </w:rPr>
        <w:t>:10.1093/</w:t>
      </w:r>
      <w:r w:rsidRPr="004E76EA">
        <w:rPr>
          <w:rFonts w:ascii="Times New Roman" w:eastAsia="Times New Roman" w:hAnsi="Times New Roman" w:cs="Times New Roman"/>
          <w:kern w:val="0"/>
          <w:sz w:val="24"/>
          <w:szCs w:val="24"/>
          <w:lang w:val="en-US" w:eastAsia="ru-RU"/>
          <w14:ligatures w14:val="none"/>
        </w:rPr>
        <w:t>jac</w:t>
      </w:r>
      <w:r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val="en-US" w:eastAsia="ru-RU"/>
          <w14:ligatures w14:val="none"/>
        </w:rPr>
        <w:t>dky</w:t>
      </w:r>
      <w:r w:rsidRPr="004E76EA">
        <w:rPr>
          <w:rFonts w:ascii="Times New Roman" w:eastAsia="Times New Roman" w:hAnsi="Times New Roman" w:cs="Times New Roman"/>
          <w:kern w:val="0"/>
          <w:sz w:val="24"/>
          <w:szCs w:val="24"/>
          <w:lang w:eastAsia="ru-RU"/>
          <w14:ligatures w14:val="none"/>
        </w:rPr>
        <w:t xml:space="preserve">065. </w:t>
      </w:r>
    </w:p>
    <w:p w14:paraId="5042954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29. Иванова О.В., Эйдельштейн И.А., Ромашов О.И., Козлов Р.С. Оценка влияния мутаций в гене 23S рРНК Mycoplasma pneumoniae, обуславливающих устойчивость к макролидам, на тяжесть течения внебольничной пневмонии у лиц молодого возраста, находившихся на лечении в Смоленском военном госпитале. Клиническая микробиология и антимикробная</w:t>
      </w:r>
    </w:p>
    <w:p w14:paraId="2566A91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химиотерапия. 2020; 22(4):306-312. DOI: 10.36488/cmac.2020.4.306-312</w:t>
      </w:r>
    </w:p>
    <w:p w14:paraId="6E7132A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30. Анализ распространенности мутаций резистентности к макролидам и фторхинолонам у Mycoplasma genitalium и </w:t>
      </w:r>
      <w:r w:rsidRPr="004E76EA">
        <w:rPr>
          <w:rFonts w:ascii="Times New Roman" w:eastAsia="Times New Roman" w:hAnsi="Times New Roman" w:cs="Times New Roman"/>
          <w:kern w:val="0"/>
          <w:sz w:val="24"/>
          <w:szCs w:val="24"/>
          <w:lang w:val="en-US" w:eastAsia="ru-RU"/>
          <w14:ligatures w14:val="none"/>
        </w:rPr>
        <w:t>Mycoplasma</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pneumoniae</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Available at: https://app.amrcloud.net/rus/?</w:t>
      </w:r>
    </w:p>
    <w:p w14:paraId="07B0974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id=demares&amp;public=T.</w:t>
      </w:r>
    </w:p>
    <w:p w14:paraId="1CA7F5E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31. Rudan I, Tomaskovic L, Boschi-Pinto C, Campbell H. Global estimate of the incidence of clinical pneumonia among children under five years of age. Bull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World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Health</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Organ</w:t>
      </w:r>
      <w:r w:rsidRPr="004E76EA">
        <w:rPr>
          <w:rFonts w:ascii="Times New Roman" w:eastAsia="Times New Roman" w:hAnsi="Times New Roman" w:cs="Times New Roman"/>
          <w:kern w:val="0"/>
          <w:sz w:val="24"/>
          <w:szCs w:val="24"/>
          <w:lang w:eastAsia="ru-RU"/>
          <w14:ligatures w14:val="none"/>
        </w:rPr>
        <w:t>. 2004 Dec. 82(12):895-903.</w:t>
      </w:r>
    </w:p>
    <w:p w14:paraId="72907AF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32. Заболеваемость населения России в 2000-2009 гг. Статистические материалы МЗСР РФ.</w:t>
      </w:r>
    </w:p>
    <w:p w14:paraId="2BCA922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33. Козлов Р.С., Кречикова О.И., Муравьев А.А. и др. Результаты исследования распространенности в России внебольничной пневмонии и острого среднего отита у детей в возрасте до 5 лет (Papirus)., «Роль S. pneumoniae и H. influenzae в этиологии данных</w:t>
      </w:r>
    </w:p>
    <w:p w14:paraId="15569B9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заболеваний. Клиническая микробиология и антимикробная химиотерапия, 2013. </w:t>
      </w:r>
      <w:r w:rsidRPr="004E76EA">
        <w:rPr>
          <w:rFonts w:ascii="Times New Roman" w:eastAsia="Times New Roman" w:hAnsi="Times New Roman" w:cs="Times New Roman"/>
          <w:kern w:val="0"/>
          <w:sz w:val="24"/>
          <w:szCs w:val="24"/>
          <w:lang w:val="en-US" w:eastAsia="ru-RU"/>
          <w14:ligatures w14:val="none"/>
        </w:rPr>
        <w:t>15 (4), 246-260».</w:t>
      </w:r>
    </w:p>
    <w:p w14:paraId="369BE87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34. Community acquired pneumonia in children: update 2011. British Thoracic Society. Community acquired pneumonia in children guideline group. Thorax 2011;66. Suppl.2; 927-928.</w:t>
      </w:r>
    </w:p>
    <w:p w14:paraId="1632EE3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35. Levels and trends in child mortality: Report 2014. United Nations Inter Agency Group for Child Mortality Estimation. UNICEF, WHO, The World Bank, United Nations Population Divisoin. New York, 2014.</w:t>
      </w:r>
    </w:p>
    <w:p w14:paraId="3AE854B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36. Revised WHO classification and treatment of childhood pneumonia at health faciclities: evidence summaries. WHO, 2014. http://www.who.int/maternal_child_adolescent.</w:t>
      </w:r>
    </w:p>
    <w:p w14:paraId="7E05FF6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37. Wingerter SL, Bachur RG, Monuteaux MC, Neuman MI. Application of the World Health Organization criteria to predict radiographic pneumonia in a US-based pediatric emergency department. Pediatr</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Infect</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Dis</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w:t>
      </w:r>
      <w:r w:rsidRPr="004E76EA">
        <w:rPr>
          <w:rFonts w:ascii="Times New Roman" w:eastAsia="Times New Roman" w:hAnsi="Times New Roman" w:cs="Times New Roman"/>
          <w:kern w:val="0"/>
          <w:sz w:val="24"/>
          <w:szCs w:val="24"/>
          <w:lang w:eastAsia="ru-RU"/>
          <w14:ligatures w14:val="none"/>
        </w:rPr>
        <w:t xml:space="preserve">. 2012 </w:t>
      </w:r>
      <w:r w:rsidRPr="004E76EA">
        <w:rPr>
          <w:rFonts w:ascii="Times New Roman" w:eastAsia="Times New Roman" w:hAnsi="Times New Roman" w:cs="Times New Roman"/>
          <w:kern w:val="0"/>
          <w:sz w:val="24"/>
          <w:szCs w:val="24"/>
          <w:lang w:val="en-US" w:eastAsia="ru-RU"/>
          <w14:ligatures w14:val="none"/>
        </w:rPr>
        <w:t>Jun</w:t>
      </w:r>
      <w:r w:rsidRPr="004E76EA">
        <w:rPr>
          <w:rFonts w:ascii="Times New Roman" w:eastAsia="Times New Roman" w:hAnsi="Times New Roman" w:cs="Times New Roman"/>
          <w:kern w:val="0"/>
          <w:sz w:val="24"/>
          <w:szCs w:val="24"/>
          <w:lang w:eastAsia="ru-RU"/>
          <w14:ligatures w14:val="none"/>
        </w:rPr>
        <w:t>. 31(6):561-4.</w:t>
      </w:r>
    </w:p>
    <w:p w14:paraId="47245BA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38. Таточенко В.К. Болезни органов дыхания у детей. </w:t>
      </w:r>
      <w:r w:rsidRPr="004E76EA">
        <w:rPr>
          <w:rFonts w:ascii="Times New Roman" w:eastAsia="Times New Roman" w:hAnsi="Times New Roman" w:cs="Times New Roman"/>
          <w:kern w:val="0"/>
          <w:sz w:val="24"/>
          <w:szCs w:val="24"/>
          <w:lang w:val="en-US" w:eastAsia="ru-RU"/>
          <w14:ligatures w14:val="none"/>
        </w:rPr>
        <w:t xml:space="preserve">7 </w:t>
      </w:r>
      <w:r w:rsidRPr="004E76EA">
        <w:rPr>
          <w:rFonts w:ascii="Times New Roman" w:eastAsia="Times New Roman" w:hAnsi="Times New Roman" w:cs="Times New Roman"/>
          <w:kern w:val="0"/>
          <w:sz w:val="24"/>
          <w:szCs w:val="24"/>
          <w:lang w:eastAsia="ru-RU"/>
          <w14:ligatures w14:val="none"/>
        </w:rPr>
        <w:t>изд</w:t>
      </w:r>
      <w:proofErr w:type="gramStart"/>
      <w:r w:rsidRPr="004E76EA">
        <w:rPr>
          <w:rFonts w:ascii="Times New Roman" w:eastAsia="Times New Roman" w:hAnsi="Times New Roman" w:cs="Times New Roman"/>
          <w:kern w:val="0"/>
          <w:sz w:val="24"/>
          <w:szCs w:val="24"/>
          <w:lang w:val="en-US" w:eastAsia="ru-RU"/>
          <w14:ligatures w14:val="none"/>
        </w:rPr>
        <w:t>..</w:t>
      </w:r>
      <w:proofErr w:type="gramEnd"/>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Боргес</w:t>
      </w:r>
      <w:r w:rsidRPr="004E76EA">
        <w:rPr>
          <w:rFonts w:ascii="Times New Roman" w:eastAsia="Times New Roman" w:hAnsi="Times New Roman" w:cs="Times New Roman"/>
          <w:kern w:val="0"/>
          <w:sz w:val="24"/>
          <w:szCs w:val="24"/>
          <w:lang w:val="en-US" w:eastAsia="ru-RU"/>
          <w14:ligatures w14:val="none"/>
        </w:rPr>
        <w:t xml:space="preserve"> 2019: 300 </w:t>
      </w:r>
      <w:r w:rsidRPr="004E76EA">
        <w:rPr>
          <w:rFonts w:ascii="Times New Roman" w:eastAsia="Times New Roman" w:hAnsi="Times New Roman" w:cs="Times New Roman"/>
          <w:kern w:val="0"/>
          <w:sz w:val="24"/>
          <w:szCs w:val="24"/>
          <w:lang w:eastAsia="ru-RU"/>
          <w14:ligatures w14:val="none"/>
        </w:rPr>
        <w:t>стр</w:t>
      </w:r>
    </w:p>
    <w:p w14:paraId="58DDD17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39. Rambaud-Althaus C., Althaus F., Genton B., D’Acremont V. Clinical features for diagnosis of pneumonia in children younger than 5 years: a systematic review and meta-analysis. Lancet Infect Dis 2015 Published Online March 11, 2015.</w:t>
      </w:r>
    </w:p>
    <w:p w14:paraId="50BA99D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40. Ginsburg AS, Lenahan JL, Izadnegahdar R, Ansermino JM. A. Systematic Review of Tools to Measure Respiratory Rate in Order to Identify Childhood Pneumonia. Am J Respir Crit Care Med. 2018 May 1;197(9):1116-1127</w:t>
      </w:r>
    </w:p>
    <w:p w14:paraId="21AD1A3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41. Boyd K. Back to the Basics: Community-Acquired Pneumonia in Children. Pediatr Ann. 2017</w:t>
      </w:r>
      <w:proofErr w:type="gramStart"/>
      <w:r w:rsidRPr="004E76EA">
        <w:rPr>
          <w:rFonts w:ascii="Times New Roman" w:eastAsia="Times New Roman" w:hAnsi="Times New Roman" w:cs="Times New Roman"/>
          <w:kern w:val="0"/>
          <w:sz w:val="24"/>
          <w:szCs w:val="24"/>
          <w:lang w:val="en-US" w:eastAsia="ru-RU"/>
          <w14:ligatures w14:val="none"/>
        </w:rPr>
        <w:t>;46</w:t>
      </w:r>
      <w:proofErr w:type="gramEnd"/>
      <w:r w:rsidRPr="004E76EA">
        <w:rPr>
          <w:rFonts w:ascii="Times New Roman" w:eastAsia="Times New Roman" w:hAnsi="Times New Roman" w:cs="Times New Roman"/>
          <w:kern w:val="0"/>
          <w:sz w:val="24"/>
          <w:szCs w:val="24"/>
          <w:lang w:val="en-US" w:eastAsia="ru-RU"/>
          <w14:ligatures w14:val="none"/>
        </w:rPr>
        <w:t>(7):e257-e261.</w:t>
      </w:r>
    </w:p>
    <w:p w14:paraId="08D25CB0" w14:textId="77777777" w:rsidR="00FA41FC" w:rsidRPr="00BD47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42. Søndergaard MJ, ea. Clinical manifestations in infants and children with Mycoplasma pneumoniae infection. PLoS</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One</w:t>
      </w:r>
      <w:r w:rsidRPr="00BD47EA">
        <w:rPr>
          <w:rFonts w:ascii="Times New Roman" w:eastAsia="Times New Roman" w:hAnsi="Times New Roman" w:cs="Times New Roman"/>
          <w:kern w:val="0"/>
          <w:sz w:val="24"/>
          <w:szCs w:val="24"/>
          <w:lang w:val="en-US" w:eastAsia="ru-RU"/>
          <w14:ligatures w14:val="none"/>
        </w:rPr>
        <w:t>. 2018</w:t>
      </w:r>
      <w:proofErr w:type="gramStart"/>
      <w:r w:rsidRPr="00BD47EA">
        <w:rPr>
          <w:rFonts w:ascii="Times New Roman" w:eastAsia="Times New Roman" w:hAnsi="Times New Roman" w:cs="Times New Roman"/>
          <w:kern w:val="0"/>
          <w:sz w:val="24"/>
          <w:szCs w:val="24"/>
          <w:lang w:val="en-US" w:eastAsia="ru-RU"/>
          <w14:ligatures w14:val="none"/>
        </w:rPr>
        <w:t>;13</w:t>
      </w:r>
      <w:proofErr w:type="gramEnd"/>
      <w:r w:rsidRPr="00BD47EA">
        <w:rPr>
          <w:rFonts w:ascii="Times New Roman" w:eastAsia="Times New Roman" w:hAnsi="Times New Roman" w:cs="Times New Roman"/>
          <w:kern w:val="0"/>
          <w:sz w:val="24"/>
          <w:szCs w:val="24"/>
          <w:lang w:val="en-US" w:eastAsia="ru-RU"/>
          <w14:ligatures w14:val="none"/>
        </w:rPr>
        <w:t>(4):</w:t>
      </w:r>
      <w:r w:rsidRPr="004E76EA">
        <w:rPr>
          <w:rFonts w:ascii="Times New Roman" w:eastAsia="Times New Roman" w:hAnsi="Times New Roman" w:cs="Times New Roman"/>
          <w:kern w:val="0"/>
          <w:sz w:val="24"/>
          <w:szCs w:val="24"/>
          <w:lang w:val="en-US" w:eastAsia="ru-RU"/>
          <w14:ligatures w14:val="none"/>
        </w:rPr>
        <w:t>e</w:t>
      </w:r>
      <w:r w:rsidRPr="00BD47EA">
        <w:rPr>
          <w:rFonts w:ascii="Times New Roman" w:eastAsia="Times New Roman" w:hAnsi="Times New Roman" w:cs="Times New Roman"/>
          <w:kern w:val="0"/>
          <w:sz w:val="24"/>
          <w:szCs w:val="24"/>
          <w:lang w:val="en-US" w:eastAsia="ru-RU"/>
          <w14:ligatures w14:val="none"/>
        </w:rPr>
        <w:t>0195288.</w:t>
      </w:r>
    </w:p>
    <w:p w14:paraId="093A76B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43. Манеров Ф. К. Диагностика и терапия острой пневмонии у детей при разных вариантах течения. Дис. … д. м. н. Новокузнецк, 1990.</w:t>
      </w:r>
    </w:p>
    <w:p w14:paraId="22E9662F" w14:textId="77777777" w:rsidR="00FA41FC" w:rsidRPr="00BD47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44. Таточенко В.К. Внебольничные пневмонии у детей – проблемы и решения. Российский</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вестник</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перинатологии</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педиатрии</w:t>
      </w:r>
      <w:r w:rsidRPr="00BD47EA">
        <w:rPr>
          <w:rFonts w:ascii="Times New Roman" w:eastAsia="Times New Roman" w:hAnsi="Times New Roman" w:cs="Times New Roman"/>
          <w:kern w:val="0"/>
          <w:sz w:val="24"/>
          <w:szCs w:val="24"/>
          <w:lang w:val="en-US" w:eastAsia="ru-RU"/>
          <w14:ligatures w14:val="none"/>
        </w:rPr>
        <w:t>. 2021</w:t>
      </w:r>
      <w:proofErr w:type="gramStart"/>
      <w:r w:rsidRPr="00BD47EA">
        <w:rPr>
          <w:rFonts w:ascii="Times New Roman" w:eastAsia="Times New Roman" w:hAnsi="Times New Roman" w:cs="Times New Roman"/>
          <w:kern w:val="0"/>
          <w:sz w:val="24"/>
          <w:szCs w:val="24"/>
          <w:lang w:val="en-US" w:eastAsia="ru-RU"/>
          <w14:ligatures w14:val="none"/>
        </w:rPr>
        <w:t>;66</w:t>
      </w:r>
      <w:proofErr w:type="gramEnd"/>
      <w:r w:rsidRPr="00BD47EA">
        <w:rPr>
          <w:rFonts w:ascii="Times New Roman" w:eastAsia="Times New Roman" w:hAnsi="Times New Roman" w:cs="Times New Roman"/>
          <w:kern w:val="0"/>
          <w:sz w:val="24"/>
          <w:szCs w:val="24"/>
          <w:lang w:val="en-US" w:eastAsia="ru-RU"/>
          <w14:ligatures w14:val="none"/>
        </w:rPr>
        <w:t>(1):9-21.</w:t>
      </w:r>
    </w:p>
    <w:p w14:paraId="6F01DDC8" w14:textId="77777777" w:rsidR="00FA41FC" w:rsidRPr="00BD47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BD47EA">
        <w:rPr>
          <w:rFonts w:ascii="Times New Roman" w:eastAsia="Times New Roman" w:hAnsi="Times New Roman" w:cs="Times New Roman"/>
          <w:kern w:val="0"/>
          <w:sz w:val="24"/>
          <w:szCs w:val="24"/>
          <w:lang w:val="en-US" w:eastAsia="ru-RU"/>
          <w14:ligatures w14:val="none"/>
        </w:rPr>
        <w:t xml:space="preserve">45. </w:t>
      </w:r>
      <w:r w:rsidRPr="004E76EA">
        <w:rPr>
          <w:rFonts w:ascii="Times New Roman" w:eastAsia="Times New Roman" w:hAnsi="Times New Roman" w:cs="Times New Roman"/>
          <w:kern w:val="0"/>
          <w:sz w:val="24"/>
          <w:szCs w:val="24"/>
          <w:lang w:val="en-US" w:eastAsia="ru-RU"/>
          <w14:ligatures w14:val="none"/>
        </w:rPr>
        <w:t>Mcintosh</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K</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Community</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Acquired</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pneumonia</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in</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children</w:t>
      </w:r>
      <w:r w:rsidRPr="00BD47EA">
        <w:rPr>
          <w:rFonts w:ascii="Times New Roman" w:eastAsia="Times New Roman" w:hAnsi="Times New Roman" w:cs="Times New Roman"/>
          <w:kern w:val="0"/>
          <w:sz w:val="24"/>
          <w:szCs w:val="24"/>
          <w:lang w:val="en-US" w:eastAsia="ru-RU"/>
          <w14:ligatures w14:val="none"/>
        </w:rPr>
        <w:t xml:space="preserve"> // </w:t>
      </w:r>
      <w:r w:rsidRPr="004E76EA">
        <w:rPr>
          <w:rFonts w:ascii="Times New Roman" w:eastAsia="Times New Roman" w:hAnsi="Times New Roman" w:cs="Times New Roman"/>
          <w:kern w:val="0"/>
          <w:sz w:val="24"/>
          <w:szCs w:val="24"/>
          <w:lang w:val="en-US" w:eastAsia="ru-RU"/>
          <w14:ligatures w14:val="none"/>
        </w:rPr>
        <w:t>N</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Engl</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Med</w:t>
      </w:r>
      <w:r w:rsidRPr="00BD47EA">
        <w:rPr>
          <w:rFonts w:ascii="Times New Roman" w:eastAsia="Times New Roman" w:hAnsi="Times New Roman" w:cs="Times New Roman"/>
          <w:kern w:val="0"/>
          <w:sz w:val="24"/>
          <w:szCs w:val="24"/>
          <w:lang w:val="en-US" w:eastAsia="ru-RU"/>
          <w14:ligatures w14:val="none"/>
        </w:rPr>
        <w:t>. 2002</w:t>
      </w:r>
      <w:proofErr w:type="gramStart"/>
      <w:r w:rsidRPr="00BD47EA">
        <w:rPr>
          <w:rFonts w:ascii="Times New Roman" w:eastAsia="Times New Roman" w:hAnsi="Times New Roman" w:cs="Times New Roman"/>
          <w:kern w:val="0"/>
          <w:sz w:val="24"/>
          <w:szCs w:val="24"/>
          <w:lang w:val="en-US" w:eastAsia="ru-RU"/>
          <w14:ligatures w14:val="none"/>
        </w:rPr>
        <w:t>;</w:t>
      </w:r>
      <w:proofErr w:type="gramEnd"/>
      <w:r w:rsidRPr="00BD47EA">
        <w:rPr>
          <w:rFonts w:ascii="Times New Roman" w:eastAsia="Times New Roman" w:hAnsi="Times New Roman" w:cs="Times New Roman"/>
          <w:kern w:val="0"/>
          <w:sz w:val="24"/>
          <w:szCs w:val="24"/>
          <w:lang w:val="en-US" w:eastAsia="ru-RU"/>
          <w14:ligatures w14:val="none"/>
        </w:rPr>
        <w:t xml:space="preserve"> 346 (6): 429–437.</w:t>
      </w:r>
    </w:p>
    <w:p w14:paraId="35A6312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46. Florin TA, Ambroggio L, Brokamp C, et al. </w:t>
      </w:r>
      <w:r w:rsidRPr="004E76EA">
        <w:rPr>
          <w:rFonts w:ascii="Times New Roman" w:eastAsia="Times New Roman" w:hAnsi="Times New Roman" w:cs="Times New Roman"/>
          <w:kern w:val="0"/>
          <w:sz w:val="24"/>
          <w:szCs w:val="24"/>
          <w:lang w:val="en-US" w:eastAsia="ru-RU"/>
          <w14:ligatures w14:val="none"/>
        </w:rPr>
        <w:t xml:space="preserve">Biomarkers and Disease Severity in Children </w:t>
      </w:r>
      <w:proofErr w:type="gramStart"/>
      <w:r w:rsidRPr="004E76EA">
        <w:rPr>
          <w:rFonts w:ascii="Times New Roman" w:eastAsia="Times New Roman" w:hAnsi="Times New Roman" w:cs="Times New Roman"/>
          <w:kern w:val="0"/>
          <w:sz w:val="24"/>
          <w:szCs w:val="24"/>
          <w:lang w:val="en-US" w:eastAsia="ru-RU"/>
          <w14:ligatures w14:val="none"/>
        </w:rPr>
        <w:t>With</w:t>
      </w:r>
      <w:proofErr w:type="gramEnd"/>
      <w:r w:rsidRPr="004E76EA">
        <w:rPr>
          <w:rFonts w:ascii="Times New Roman" w:eastAsia="Times New Roman" w:hAnsi="Times New Roman" w:cs="Times New Roman"/>
          <w:kern w:val="0"/>
          <w:sz w:val="24"/>
          <w:szCs w:val="24"/>
          <w:lang w:val="en-US" w:eastAsia="ru-RU"/>
          <w14:ligatures w14:val="none"/>
        </w:rPr>
        <w:t xml:space="preserve"> Community-Acquired Pneumonia. Pediatrics. 2020;145(6): e20193728</w:t>
      </w:r>
    </w:p>
    <w:p w14:paraId="43B8636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47. Crawford S. E., Daum R. S. Bacterial pneumonia, lung abscess and empyema / Pediatric respiratory medicine / ed. Taussig L. M., Landau L. I. Mosby, Inc., 2008: 501–553.</w:t>
      </w:r>
    </w:p>
    <w:p w14:paraId="13CB70F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E309C8">
        <w:rPr>
          <w:rFonts w:ascii="Times New Roman" w:eastAsia="Times New Roman" w:hAnsi="Times New Roman" w:cs="Times New Roman"/>
          <w:kern w:val="0"/>
          <w:sz w:val="24"/>
          <w:szCs w:val="24"/>
          <w:lang w:val="en-US" w:eastAsia="ru-RU"/>
          <w14:ligatures w14:val="none"/>
        </w:rPr>
        <w:t xml:space="preserve">48. </w:t>
      </w:r>
      <w:r w:rsidRPr="004E76EA">
        <w:rPr>
          <w:rFonts w:ascii="Times New Roman" w:eastAsia="Times New Roman" w:hAnsi="Times New Roman" w:cs="Times New Roman"/>
          <w:kern w:val="0"/>
          <w:sz w:val="24"/>
          <w:szCs w:val="24"/>
          <w:lang w:eastAsia="ru-RU"/>
          <w14:ligatures w14:val="none"/>
        </w:rPr>
        <w:t>Баранов</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w:t>
      </w:r>
      <w:r w:rsidRPr="00E309C8">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Таточенко</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w:t>
      </w:r>
      <w:r w:rsidRPr="00E309C8">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К</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Бакрадзе</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w:t>
      </w:r>
      <w:r w:rsidRPr="00E309C8">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Д</w:t>
      </w:r>
      <w:r w:rsidRPr="00E309C8">
        <w:rPr>
          <w:rFonts w:ascii="Times New Roman" w:eastAsia="Times New Roman" w:hAnsi="Times New Roman" w:cs="Times New Roman"/>
          <w:kern w:val="0"/>
          <w:sz w:val="24"/>
          <w:szCs w:val="24"/>
          <w:lang w:val="en-US" w:eastAsia="ru-RU"/>
          <w14:ligatures w14:val="none"/>
        </w:rPr>
        <w:t>. (</w:t>
      </w:r>
      <w:r w:rsidRPr="004E76EA">
        <w:rPr>
          <w:rFonts w:ascii="Times New Roman" w:eastAsia="Times New Roman" w:hAnsi="Times New Roman" w:cs="Times New Roman"/>
          <w:kern w:val="0"/>
          <w:sz w:val="24"/>
          <w:szCs w:val="24"/>
          <w:lang w:eastAsia="ru-RU"/>
          <w14:ligatures w14:val="none"/>
        </w:rPr>
        <w:t>ред</w:t>
      </w:r>
      <w:r w:rsidRPr="00E309C8">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Лихорадящий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ребенок</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ПедиатрЪ</w:t>
      </w:r>
      <w:r w:rsidRPr="004E76EA">
        <w:rPr>
          <w:rFonts w:ascii="Times New Roman" w:eastAsia="Times New Roman" w:hAnsi="Times New Roman" w:cs="Times New Roman"/>
          <w:kern w:val="0"/>
          <w:sz w:val="24"/>
          <w:szCs w:val="24"/>
          <w:lang w:val="en-US" w:eastAsia="ru-RU"/>
          <w14:ligatures w14:val="none"/>
        </w:rPr>
        <w:t>. 2017</w:t>
      </w:r>
    </w:p>
    <w:p w14:paraId="7EBA87A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49. Goodman D, Crocker ME, Pervaiz F. Challenges in the diagnosis of paediatric pneumonia in intervention field trials: recommendations from a pneumonia field trial working group. Lancet Respir Med. 2019 Dec;7(12):1068-1083</w:t>
      </w:r>
    </w:p>
    <w:p w14:paraId="54F3FC0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50. Thomas J, Pociute A, Kevalas R, Malinauskas M, Jankauskaite L. Blood biomarkers differentiating viral versus bacterial pneumonia aetiology: a literature review. Ital J Pediatr. 2020 Jan 9</w:t>
      </w:r>
      <w:proofErr w:type="gramStart"/>
      <w:r w:rsidRPr="004E76EA">
        <w:rPr>
          <w:rFonts w:ascii="Times New Roman" w:eastAsia="Times New Roman" w:hAnsi="Times New Roman" w:cs="Times New Roman"/>
          <w:kern w:val="0"/>
          <w:sz w:val="24"/>
          <w:szCs w:val="24"/>
          <w:lang w:val="en-US" w:eastAsia="ru-RU"/>
          <w14:ligatures w14:val="none"/>
        </w:rPr>
        <w:t>;46</w:t>
      </w:r>
      <w:proofErr w:type="gramEnd"/>
      <w:r w:rsidRPr="004E76EA">
        <w:rPr>
          <w:rFonts w:ascii="Times New Roman" w:eastAsia="Times New Roman" w:hAnsi="Times New Roman" w:cs="Times New Roman"/>
          <w:kern w:val="0"/>
          <w:sz w:val="24"/>
          <w:szCs w:val="24"/>
          <w:lang w:val="en-US" w:eastAsia="ru-RU"/>
          <w14:ligatures w14:val="none"/>
        </w:rPr>
        <w:t>(1):4..</w:t>
      </w:r>
    </w:p>
    <w:p w14:paraId="2F18358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51. Harris M, Clark J, Coote N, Fletcher P, Harnden A, McKean M, Thomson A; British Thoracic Society Standards of Care Committee. British Thoracic Society guidelines for the management of community acquired pneumonia in children: update 2011. Thorax. 2011 Oct.</w:t>
      </w:r>
    </w:p>
    <w:p w14:paraId="4ECAD44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52. </w:t>
      </w:r>
      <w:r w:rsidRPr="004E76EA">
        <w:rPr>
          <w:rFonts w:ascii="Times New Roman" w:eastAsia="Times New Roman" w:hAnsi="Times New Roman" w:cs="Times New Roman"/>
          <w:kern w:val="0"/>
          <w:sz w:val="24"/>
          <w:szCs w:val="24"/>
          <w:lang w:eastAsia="ru-RU"/>
          <w14:ligatures w14:val="none"/>
        </w:rPr>
        <w:t>Маянский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Н</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БалабановА</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Копыльцова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Е</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др</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Референсные интервалы лейкоцитов и тромбоцитов у детей, полученные с помощью автоматического гематологического анализатора. Вопросы диагностики в педиатрии. 2011; 3 (6): 5-10.</w:t>
      </w:r>
    </w:p>
    <w:p w14:paraId="563ED69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53. Мельничук О. С., Куличенко Т. В., Маянский Н. А., Малахова А. Е. Диагностическая значимость показателей гемограммы и сывороточных маркеров воспаления при тяжелых бактериальных инфекциях у детей младше 5 лет. Вопросы современной педиатрии. 2016; 15 (1): 74–81. doi: 10.15690/vsp.v15i1.1502).</w:t>
      </w:r>
    </w:p>
    <w:p w14:paraId="43BBA2D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54. Мельничук О.С., Стаценко Л.В., Лялякина Е.В., и др. Непрямые референтные интервалы шести показателей гемограммы, рассчитанные по госпитальным данным. Лабораторная служба. 2023;12(2):26–32. https://doi.org/10.17116/labs20231202126.</w:t>
      </w:r>
    </w:p>
    <w:p w14:paraId="1063FF1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55. Овсянников Д.Ю., Кузьменко Л.Г., Назарова Т.И. и др. Клинические и лабораторные маркеры бактериальной инфекции у детей разного возраста. Педиатрия</w:t>
      </w:r>
      <w:r w:rsidRPr="004E76EA">
        <w:rPr>
          <w:rFonts w:ascii="Times New Roman" w:eastAsia="Times New Roman" w:hAnsi="Times New Roman" w:cs="Times New Roman"/>
          <w:kern w:val="0"/>
          <w:sz w:val="24"/>
          <w:szCs w:val="24"/>
          <w:lang w:val="en-US" w:eastAsia="ru-RU"/>
          <w14:ligatures w14:val="none"/>
        </w:rPr>
        <w:t xml:space="preserve">. – 2019. – 98 (1).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186–192.</w:t>
      </w:r>
    </w:p>
    <w:p w14:paraId="673D99B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56. Community acquired pneumonia in children: update 2011. British Thoracic Society. Community acquired pneumonia in children guideline group. Thorax 2011;66. Suppl.2; 927-928</w:t>
      </w:r>
    </w:p>
    <w:p w14:paraId="413E566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57. Bhuiyan MU, Blyth CC, West R. Combination of clinical symptoms and blood biomarkers can improve discrimination between between bacterial or viral community-acquired pneumonia in children. BMC Pulm Med. 2019 Apr 2;19(1):71.</w:t>
      </w:r>
    </w:p>
    <w:p w14:paraId="0F854FE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58. Iroh Tam PY, Bernstein E, Ma X, Ferrieri P. Blood Culture in Evaluation of Pediatric Community-Acquired Pneumonia: A Systematic Review and Meta-analysis. Hosp Pediatr. 2015</w:t>
      </w:r>
    </w:p>
    <w:p w14:paraId="0856803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Jun</w:t>
      </w:r>
      <w:proofErr w:type="gramStart"/>
      <w:r w:rsidRPr="004E76EA">
        <w:rPr>
          <w:rFonts w:ascii="Times New Roman" w:eastAsia="Times New Roman" w:hAnsi="Times New Roman" w:cs="Times New Roman"/>
          <w:kern w:val="0"/>
          <w:sz w:val="24"/>
          <w:szCs w:val="24"/>
          <w:lang w:val="en-US" w:eastAsia="ru-RU"/>
          <w14:ligatures w14:val="none"/>
        </w:rPr>
        <w:t>;5</w:t>
      </w:r>
      <w:proofErr w:type="gramEnd"/>
      <w:r w:rsidRPr="004E76EA">
        <w:rPr>
          <w:rFonts w:ascii="Times New Roman" w:eastAsia="Times New Roman" w:hAnsi="Times New Roman" w:cs="Times New Roman"/>
          <w:kern w:val="0"/>
          <w:sz w:val="24"/>
          <w:szCs w:val="24"/>
          <w:lang w:val="en-US" w:eastAsia="ru-RU"/>
          <w14:ligatures w14:val="none"/>
        </w:rPr>
        <w:t>(6):324-36..</w:t>
      </w:r>
    </w:p>
    <w:p w14:paraId="7981CC7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59. Eber E, Midulla F, eds. ERS handbook of paediatric respiratory medicine 2-nd edition. Sheffield: European Respiratory Society, 2021: 915 p.</w:t>
      </w:r>
    </w:p>
    <w:p w14:paraId="038EEA0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60. Hosseini SM, Poorolajal J, Karami M, Ameri P. Prevalence of Nasopharyngeal Carriage of Streptococcus pneumonia in Iran: A Meta-Analysis. J Res Health Sci. 2015 Summer</w:t>
      </w:r>
      <w:proofErr w:type="gramStart"/>
      <w:r w:rsidRPr="004E76EA">
        <w:rPr>
          <w:rFonts w:ascii="Times New Roman" w:eastAsia="Times New Roman" w:hAnsi="Times New Roman" w:cs="Times New Roman"/>
          <w:kern w:val="0"/>
          <w:sz w:val="24"/>
          <w:szCs w:val="24"/>
          <w:lang w:val="en-US" w:eastAsia="ru-RU"/>
          <w14:ligatures w14:val="none"/>
        </w:rPr>
        <w:t>;15</w:t>
      </w:r>
      <w:proofErr w:type="gramEnd"/>
      <w:r w:rsidRPr="004E76EA">
        <w:rPr>
          <w:rFonts w:ascii="Times New Roman" w:eastAsia="Times New Roman" w:hAnsi="Times New Roman" w:cs="Times New Roman"/>
          <w:kern w:val="0"/>
          <w:sz w:val="24"/>
          <w:szCs w:val="24"/>
          <w:lang w:val="en-US" w:eastAsia="ru-RU"/>
          <w14:ligatures w14:val="none"/>
        </w:rPr>
        <w:t>(3):141-6..</w:t>
      </w:r>
    </w:p>
    <w:p w14:paraId="1CB593F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61. Johnson HL, Deloria-Knoll M, Levine OS, Stoszek SK, Freimanis Hance L, Reithinger R, et al. Systematic evaluation of serotypes causing invasive pneumococcal disease among children under five: the pneumococcal global serotype project. PLoS Med. 2010;7(10).</w:t>
      </w:r>
    </w:p>
    <w:p w14:paraId="7CFA611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62. Fernando M de Benedictis FM, Kerem E, Chang AB, Colin AA, Zar HJ, Bush A. Complicated pneumonia in children. Lancet</w:t>
      </w:r>
      <w:r w:rsidRPr="004E76EA">
        <w:rPr>
          <w:rFonts w:ascii="Times New Roman" w:eastAsia="Times New Roman" w:hAnsi="Times New Roman" w:cs="Times New Roman"/>
          <w:kern w:val="0"/>
          <w:sz w:val="24"/>
          <w:szCs w:val="24"/>
          <w:lang w:eastAsia="ru-RU"/>
          <w14:ligatures w14:val="none"/>
        </w:rPr>
        <w:t xml:space="preserve">. 2020 </w:t>
      </w:r>
      <w:r w:rsidRPr="004E76EA">
        <w:rPr>
          <w:rFonts w:ascii="Times New Roman" w:eastAsia="Times New Roman" w:hAnsi="Times New Roman" w:cs="Times New Roman"/>
          <w:kern w:val="0"/>
          <w:sz w:val="24"/>
          <w:szCs w:val="24"/>
          <w:lang w:val="en-US" w:eastAsia="ru-RU"/>
          <w14:ligatures w14:val="none"/>
        </w:rPr>
        <w:t>Sep</w:t>
      </w:r>
      <w:r w:rsidRPr="004E76EA">
        <w:rPr>
          <w:rFonts w:ascii="Times New Roman" w:eastAsia="Times New Roman" w:hAnsi="Times New Roman" w:cs="Times New Roman"/>
          <w:kern w:val="0"/>
          <w:sz w:val="24"/>
          <w:szCs w:val="24"/>
          <w:lang w:eastAsia="ru-RU"/>
          <w14:ligatures w14:val="none"/>
        </w:rPr>
        <w:t xml:space="preserve"> 12;396(10253):786-798. </w:t>
      </w:r>
      <w:r w:rsidRPr="004E76EA">
        <w:rPr>
          <w:rFonts w:ascii="Times New Roman" w:eastAsia="Times New Roman" w:hAnsi="Times New Roman" w:cs="Times New Roman"/>
          <w:kern w:val="0"/>
          <w:sz w:val="24"/>
          <w:szCs w:val="24"/>
          <w:lang w:val="en-US" w:eastAsia="ru-RU"/>
          <w14:ligatures w14:val="none"/>
        </w:rPr>
        <w:t>doi</w:t>
      </w:r>
      <w:r w:rsidRPr="004E76EA">
        <w:rPr>
          <w:rFonts w:ascii="Times New Roman" w:eastAsia="Times New Roman" w:hAnsi="Times New Roman" w:cs="Times New Roman"/>
          <w:kern w:val="0"/>
          <w:sz w:val="24"/>
          <w:szCs w:val="24"/>
          <w:lang w:eastAsia="ru-RU"/>
          <w14:ligatures w14:val="none"/>
        </w:rPr>
        <w:t>: 10.1016/</w:t>
      </w:r>
      <w:r w:rsidRPr="004E76EA">
        <w:rPr>
          <w:rFonts w:ascii="Times New Roman" w:eastAsia="Times New Roman" w:hAnsi="Times New Roman" w:cs="Times New Roman"/>
          <w:kern w:val="0"/>
          <w:sz w:val="24"/>
          <w:szCs w:val="24"/>
          <w:lang w:val="en-US" w:eastAsia="ru-RU"/>
          <w14:ligatures w14:val="none"/>
        </w:rPr>
        <w:t>S</w:t>
      </w:r>
      <w:r w:rsidRPr="004E76EA">
        <w:rPr>
          <w:rFonts w:ascii="Times New Roman" w:eastAsia="Times New Roman" w:hAnsi="Times New Roman" w:cs="Times New Roman"/>
          <w:kern w:val="0"/>
          <w:sz w:val="24"/>
          <w:szCs w:val="24"/>
          <w:lang w:eastAsia="ru-RU"/>
          <w14:ligatures w14:val="none"/>
        </w:rPr>
        <w:t xml:space="preserve">0140-6736(20)31550-6. </w:t>
      </w:r>
      <w:r w:rsidRPr="004E76EA">
        <w:rPr>
          <w:rFonts w:ascii="Times New Roman" w:eastAsia="Times New Roman" w:hAnsi="Times New Roman" w:cs="Times New Roman"/>
          <w:kern w:val="0"/>
          <w:sz w:val="24"/>
          <w:szCs w:val="24"/>
          <w:lang w:val="en-US" w:eastAsia="ru-RU"/>
          <w14:ligatures w14:val="none"/>
        </w:rPr>
        <w:t>PMID</w:t>
      </w:r>
      <w:r w:rsidRPr="004E76EA">
        <w:rPr>
          <w:rFonts w:ascii="Times New Roman" w:eastAsia="Times New Roman" w:hAnsi="Times New Roman" w:cs="Times New Roman"/>
          <w:kern w:val="0"/>
          <w:sz w:val="24"/>
          <w:szCs w:val="24"/>
          <w:lang w:eastAsia="ru-RU"/>
          <w14:ligatures w14:val="none"/>
        </w:rPr>
        <w:t>: 32919518.</w:t>
      </w:r>
    </w:p>
    <w:p w14:paraId="2C6C957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63. Временные методические рекомендации. Версия 11 от 07.05.2021. Профилактика, диагностика и лечение новой коронавирусной инфекции (COVID-19).</w:t>
      </w:r>
    </w:p>
    <w:p w14:paraId="5CADC5E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64. Методические рекомендации. Версия 2 от 03.07.2021. Особенности клинических проявлений и лечения заболевания, вызванного новой коронавирусной инфекцией (COVID-19) у детей.</w:t>
      </w:r>
    </w:p>
    <w:p w14:paraId="118EDF9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65. Rao S, Lamb MM, Moss A, Mistry RD, Grice K, Ahmed W, et al. Effect of rapid respiratory virus testing on antibiotic prescribing among children presenting to the emergency department with acute respiratory illness: A randomized clinical trial. JAMA Netw Open. 2021 Jun 1</w:t>
      </w:r>
      <w:proofErr w:type="gramStart"/>
      <w:r w:rsidRPr="004E76EA">
        <w:rPr>
          <w:rFonts w:ascii="Times New Roman" w:eastAsia="Times New Roman" w:hAnsi="Times New Roman" w:cs="Times New Roman"/>
          <w:kern w:val="0"/>
          <w:sz w:val="24"/>
          <w:szCs w:val="24"/>
          <w:lang w:val="en-US" w:eastAsia="ru-RU"/>
          <w14:ligatures w14:val="none"/>
        </w:rPr>
        <w:t>;4</w:t>
      </w:r>
      <w:proofErr w:type="gramEnd"/>
      <w:r w:rsidRPr="004E76EA">
        <w:rPr>
          <w:rFonts w:ascii="Times New Roman" w:eastAsia="Times New Roman" w:hAnsi="Times New Roman" w:cs="Times New Roman"/>
          <w:kern w:val="0"/>
          <w:sz w:val="24"/>
          <w:szCs w:val="24"/>
          <w:lang w:val="en-US" w:eastAsia="ru-RU"/>
          <w14:ligatures w14:val="none"/>
        </w:rPr>
        <w:t>(6):e2111836. doi: 10.1001/jamanetworkopen.2021.11836. PMID: 34086034; PMCID:</w:t>
      </w:r>
    </w:p>
    <w:p w14:paraId="3123F95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PMC8178728.</w:t>
      </w:r>
    </w:p>
    <w:p w14:paraId="4C228BBA" w14:textId="77777777" w:rsidR="00FA41FC" w:rsidRPr="00BD47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BD47EA">
        <w:rPr>
          <w:rFonts w:ascii="Times New Roman" w:eastAsia="Times New Roman" w:hAnsi="Times New Roman" w:cs="Times New Roman"/>
          <w:kern w:val="0"/>
          <w:sz w:val="24"/>
          <w:szCs w:val="24"/>
          <w:lang w:val="en-US" w:eastAsia="ru-RU"/>
          <w14:ligatures w14:val="none"/>
        </w:rPr>
        <w:t xml:space="preserve">66. </w:t>
      </w:r>
      <w:r w:rsidRPr="004E76EA">
        <w:rPr>
          <w:rFonts w:ascii="Times New Roman" w:eastAsia="Times New Roman" w:hAnsi="Times New Roman" w:cs="Times New Roman"/>
          <w:kern w:val="0"/>
          <w:sz w:val="24"/>
          <w:szCs w:val="24"/>
          <w:lang w:eastAsia="ru-RU"/>
          <w14:ligatures w14:val="none"/>
        </w:rPr>
        <w:t>Яцышина</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Б</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Спичак</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В</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Ким</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С</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др</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Выявление респираторных вирусов и атипичных бактерий у больных пневмонией и здоровых детей за десятилетний период наблюдения. Журнал педиатрии им. Сперанского</w:t>
      </w:r>
      <w:r w:rsidRPr="00BD47EA">
        <w:rPr>
          <w:rFonts w:ascii="Times New Roman" w:eastAsia="Times New Roman" w:hAnsi="Times New Roman" w:cs="Times New Roman"/>
          <w:kern w:val="0"/>
          <w:sz w:val="24"/>
          <w:szCs w:val="24"/>
          <w:lang w:val="en-US" w:eastAsia="ru-RU"/>
          <w14:ligatures w14:val="none"/>
        </w:rPr>
        <w:t xml:space="preserve">, 2016, </w:t>
      </w:r>
      <w:r w:rsidRPr="004E76EA">
        <w:rPr>
          <w:rFonts w:ascii="Times New Roman" w:eastAsia="Times New Roman" w:hAnsi="Times New Roman" w:cs="Times New Roman"/>
          <w:kern w:val="0"/>
          <w:sz w:val="24"/>
          <w:szCs w:val="24"/>
          <w:lang w:eastAsia="ru-RU"/>
          <w14:ligatures w14:val="none"/>
        </w:rPr>
        <w:t>т</w:t>
      </w:r>
      <w:r w:rsidRPr="00BD47EA">
        <w:rPr>
          <w:rFonts w:ascii="Times New Roman" w:eastAsia="Times New Roman" w:hAnsi="Times New Roman" w:cs="Times New Roman"/>
          <w:kern w:val="0"/>
          <w:sz w:val="24"/>
          <w:szCs w:val="24"/>
          <w:lang w:val="en-US" w:eastAsia="ru-RU"/>
          <w14:ligatures w14:val="none"/>
        </w:rPr>
        <w:t xml:space="preserve">. 95, №2, </w:t>
      </w:r>
      <w:r w:rsidRPr="004E76EA">
        <w:rPr>
          <w:rFonts w:ascii="Times New Roman" w:eastAsia="Times New Roman" w:hAnsi="Times New Roman" w:cs="Times New Roman"/>
          <w:kern w:val="0"/>
          <w:sz w:val="24"/>
          <w:szCs w:val="24"/>
          <w:lang w:eastAsia="ru-RU"/>
          <w14:ligatures w14:val="none"/>
        </w:rPr>
        <w:t>с</w:t>
      </w:r>
      <w:r w:rsidRPr="00BD47EA">
        <w:rPr>
          <w:rFonts w:ascii="Times New Roman" w:eastAsia="Times New Roman" w:hAnsi="Times New Roman" w:cs="Times New Roman"/>
          <w:kern w:val="0"/>
          <w:sz w:val="24"/>
          <w:szCs w:val="24"/>
          <w:lang w:val="en-US" w:eastAsia="ru-RU"/>
          <w14:ligatures w14:val="none"/>
        </w:rPr>
        <w:t>. 43-50.</w:t>
      </w:r>
    </w:p>
    <w:p w14:paraId="64572CB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BD47EA">
        <w:rPr>
          <w:rFonts w:ascii="Times New Roman" w:eastAsia="Times New Roman" w:hAnsi="Times New Roman" w:cs="Times New Roman"/>
          <w:kern w:val="0"/>
          <w:sz w:val="24"/>
          <w:szCs w:val="24"/>
          <w:lang w:val="en-US" w:eastAsia="ru-RU"/>
          <w14:ligatures w14:val="none"/>
        </w:rPr>
        <w:t xml:space="preserve">67. </w:t>
      </w:r>
      <w:r w:rsidRPr="00D73C44">
        <w:rPr>
          <w:rFonts w:ascii="Times New Roman" w:eastAsia="Times New Roman" w:hAnsi="Times New Roman" w:cs="Times New Roman"/>
          <w:kern w:val="0"/>
          <w:sz w:val="24"/>
          <w:szCs w:val="24"/>
          <w:lang w:val="fr-FR" w:eastAsia="ru-RU"/>
          <w14:ligatures w14:val="none"/>
        </w:rPr>
        <w:t>Spuesens</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EB</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Fraaij</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PL</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Visser</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EG</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et</w:t>
      </w:r>
      <w:r w:rsidRPr="00BD47EA">
        <w:rPr>
          <w:rFonts w:ascii="Times New Roman" w:eastAsia="Times New Roman" w:hAnsi="Times New Roman" w:cs="Times New Roman"/>
          <w:kern w:val="0"/>
          <w:sz w:val="24"/>
          <w:szCs w:val="24"/>
          <w:lang w:val="en-US" w:eastAsia="ru-RU"/>
          <w14:ligatures w14:val="none"/>
        </w:rPr>
        <w:t xml:space="preserve"> </w:t>
      </w:r>
      <w:r w:rsidRPr="00D73C44">
        <w:rPr>
          <w:rFonts w:ascii="Times New Roman" w:eastAsia="Times New Roman" w:hAnsi="Times New Roman" w:cs="Times New Roman"/>
          <w:kern w:val="0"/>
          <w:sz w:val="24"/>
          <w:szCs w:val="24"/>
          <w:lang w:val="fr-FR" w:eastAsia="ru-RU"/>
          <w14:ligatures w14:val="none"/>
        </w:rPr>
        <w:t>al</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Carriage of Mycoplasma pneumoniae in the upper respiratory tract of symptomatic and asymptomatic children: an observational study. PLoS Med. 2013; 10: e1001444.</w:t>
      </w:r>
    </w:p>
    <w:p w14:paraId="7F5B79F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68. Copete, A.R., Vera, C., Herrera, M. et al. Mycoplasma pneumoniae in children with and without community-acquired pneumonia. What do PCR and serology say? PIDJ 2020; 39 (7): E104-E108.</w:t>
      </w:r>
    </w:p>
    <w:p w14:paraId="7363D55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fr-FR"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69. Guiso N, Berbers G, Fry NK, He Q, Riffelmann M, Wirsing von König CH. What to do and what not to do in serological diagnosis of pertussis: recommendations from EU reference laboratories. </w:t>
      </w:r>
      <w:r w:rsidRPr="004E76EA">
        <w:rPr>
          <w:rFonts w:ascii="Times New Roman" w:eastAsia="Times New Roman" w:hAnsi="Times New Roman" w:cs="Times New Roman"/>
          <w:kern w:val="0"/>
          <w:sz w:val="24"/>
          <w:szCs w:val="24"/>
          <w:lang w:val="fr-FR" w:eastAsia="ru-RU"/>
          <w14:ligatures w14:val="none"/>
        </w:rPr>
        <w:t>Eur J. Clin Microbiol Infect Dis. 2011 Mar;30(3):307-12.</w:t>
      </w:r>
    </w:p>
    <w:p w14:paraId="57FD7E1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70. Dean P, Florin TA. </w:t>
      </w:r>
      <w:r w:rsidRPr="004E76EA">
        <w:rPr>
          <w:rFonts w:ascii="Times New Roman" w:eastAsia="Times New Roman" w:hAnsi="Times New Roman" w:cs="Times New Roman"/>
          <w:kern w:val="0"/>
          <w:sz w:val="24"/>
          <w:szCs w:val="24"/>
          <w:lang w:val="en-US" w:eastAsia="ru-RU"/>
          <w14:ligatures w14:val="none"/>
        </w:rPr>
        <w:t>Factors Associated With Pneumonia Severity in Children: A Systematic Review. J Pediatric Infect Dis Soc. 2018 Dec 3;7(4):323-334.</w:t>
      </w:r>
    </w:p>
    <w:p w14:paraId="32DB3DC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71. Andronikou S, Lambert E, Halton J, Hilder L, Crumley I, Lyttle MD, Kosack C. Guidelines for the use of chest radiographs in communityacquired pneumonia in children and adolescents. Pediatr Radiol. 2017 Oct;47(11):1405-1411.</w:t>
      </w:r>
    </w:p>
    <w:p w14:paraId="1FDECE9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72. Le Roux DM, Zar HJ. Community-acquired pneumonia in children – a changing spectrum of disease. Pediatr Radiol. 2017 Oct;47(11):1392- 1398. doi: 10.1007/s00247-017-3827-8 37, 38.</w:t>
      </w:r>
    </w:p>
    <w:p w14:paraId="41A77C7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73. Levinsky Y, Mimouni FB, Fisher D, Ehrlichman M (2013) Chest radiography of acute paediatric lower respiratory infections: experience versus interobserver variation. Acta Paediatr 102:e310–e314.</w:t>
      </w:r>
    </w:p>
    <w:p w14:paraId="515FFC9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74. Nascimento-Carvalho CM, Araújo-Neto CA, Ruuskanen O. Association between bacterial infection and radiologically confirmed pneumonia among children. Pediatr Infect Dis J. 2015 May</w:t>
      </w:r>
      <w:proofErr w:type="gramStart"/>
      <w:r w:rsidRPr="004E76EA">
        <w:rPr>
          <w:rFonts w:ascii="Times New Roman" w:eastAsia="Times New Roman" w:hAnsi="Times New Roman" w:cs="Times New Roman"/>
          <w:kern w:val="0"/>
          <w:sz w:val="24"/>
          <w:szCs w:val="24"/>
          <w:lang w:val="en-US" w:eastAsia="ru-RU"/>
          <w14:ligatures w14:val="none"/>
        </w:rPr>
        <w:t>;34</w:t>
      </w:r>
      <w:proofErr w:type="gramEnd"/>
      <w:r w:rsidRPr="004E76EA">
        <w:rPr>
          <w:rFonts w:ascii="Times New Roman" w:eastAsia="Times New Roman" w:hAnsi="Times New Roman" w:cs="Times New Roman"/>
          <w:kern w:val="0"/>
          <w:sz w:val="24"/>
          <w:szCs w:val="24"/>
          <w:lang w:val="en-US" w:eastAsia="ru-RU"/>
          <w14:ligatures w14:val="none"/>
        </w:rPr>
        <w:t>(5):490-3..</w:t>
      </w:r>
    </w:p>
    <w:p w14:paraId="6A69E84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75. Novack V, Avnon LS, Smolyakov A, et al. Disagreement in the interpretation of chest radiographs among specialists and clinical outcomes of patients hospitalized with suspected pneumonia. EurJ Intern Med 2006; 17:43–7</w:t>
      </w:r>
      <w:proofErr w:type="gramStart"/>
      <w:r w:rsidRPr="004E76EA">
        <w:rPr>
          <w:rFonts w:ascii="Times New Roman" w:eastAsia="Times New Roman" w:hAnsi="Times New Roman" w:cs="Times New Roman"/>
          <w:kern w:val="0"/>
          <w:sz w:val="24"/>
          <w:szCs w:val="24"/>
          <w:lang w:val="en-US" w:eastAsia="ru-RU"/>
          <w14:ligatures w14:val="none"/>
        </w:rPr>
        <w:t>..</w:t>
      </w:r>
      <w:proofErr w:type="gramEnd"/>
    </w:p>
    <w:p w14:paraId="7C00A0D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76. Johnson J, Kline JA. Intraobserver and interobserver agreement of the interpretation of pediatric chest radiographs. Emerg Radiol. 2010 Jul</w:t>
      </w:r>
      <w:proofErr w:type="gramStart"/>
      <w:r w:rsidRPr="004E76EA">
        <w:rPr>
          <w:rFonts w:ascii="Times New Roman" w:eastAsia="Times New Roman" w:hAnsi="Times New Roman" w:cs="Times New Roman"/>
          <w:kern w:val="0"/>
          <w:sz w:val="24"/>
          <w:szCs w:val="24"/>
          <w:lang w:val="en-US" w:eastAsia="ru-RU"/>
          <w14:ligatures w14:val="none"/>
        </w:rPr>
        <w:t>;17</w:t>
      </w:r>
      <w:proofErr w:type="gramEnd"/>
      <w:r w:rsidRPr="004E76EA">
        <w:rPr>
          <w:rFonts w:ascii="Times New Roman" w:eastAsia="Times New Roman" w:hAnsi="Times New Roman" w:cs="Times New Roman"/>
          <w:kern w:val="0"/>
          <w:sz w:val="24"/>
          <w:szCs w:val="24"/>
          <w:lang w:val="en-US" w:eastAsia="ru-RU"/>
          <w14:ligatures w14:val="none"/>
        </w:rPr>
        <w:t>(4):285-90..</w:t>
      </w:r>
    </w:p>
    <w:p w14:paraId="3F27490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77. Weigl J. Community acquired pneumonia in Germany. </w:t>
      </w:r>
      <w:proofErr w:type="gramStart"/>
      <w:r w:rsidRPr="004E76EA">
        <w:rPr>
          <w:rFonts w:ascii="Times New Roman" w:eastAsia="Times New Roman" w:hAnsi="Times New Roman" w:cs="Times New Roman"/>
          <w:kern w:val="0"/>
          <w:sz w:val="24"/>
          <w:szCs w:val="24"/>
          <w:lang w:val="en-US" w:eastAsia="ru-RU"/>
          <w14:ligatures w14:val="none"/>
        </w:rPr>
        <w:t>21th</w:t>
      </w:r>
      <w:proofErr w:type="gramEnd"/>
      <w:r w:rsidRPr="004E76EA">
        <w:rPr>
          <w:rFonts w:ascii="Times New Roman" w:eastAsia="Times New Roman" w:hAnsi="Times New Roman" w:cs="Times New Roman"/>
          <w:kern w:val="0"/>
          <w:sz w:val="24"/>
          <w:szCs w:val="24"/>
          <w:lang w:val="en-US" w:eastAsia="ru-RU"/>
          <w14:ligatures w14:val="none"/>
        </w:rPr>
        <w:t xml:space="preserve"> Ann.Meeting of ESPID, Taormina, Sicily, April 9-12, 2003, abstr.47:p.24.</w:t>
      </w:r>
    </w:p>
    <w:p w14:paraId="61293AD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78. Orso D, Ban A, Guglielmo N. Lung ultrasound in diagnosing pneumonia in childhood: a systematic review and meta-analysis. J Ultrasound. 2018 Sep;21(3):183-195.</w:t>
      </w:r>
    </w:p>
    <w:p w14:paraId="05C2B41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79. El Fahimi N, Calleja MA, Ratnayake L, Ali I. Audit of a multidisciplinary approach to improve management of communityacquired pneumonia. Eur J Hosp Pharm. 2019 Jul;26(4):223-225.</w:t>
      </w:r>
    </w:p>
    <w:p w14:paraId="19832DA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80. Lodha R, Kabra SK, Pandey RM. Antibiotics for community-acquired pneumonia in children. Cochrane Database Syst Rev. 2013 Jun 4;2013(6):CD004874.</w:t>
      </w:r>
    </w:p>
    <w:p w14:paraId="587BE11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81. Infants and Children: Acute Management of Community Acquired Pneumonia – NSW Health – Guideline – March </w:t>
      </w:r>
      <w:proofErr w:type="gramStart"/>
      <w:r w:rsidRPr="004E76EA">
        <w:rPr>
          <w:rFonts w:ascii="Times New Roman" w:eastAsia="Times New Roman" w:hAnsi="Times New Roman" w:cs="Times New Roman"/>
          <w:kern w:val="0"/>
          <w:sz w:val="24"/>
          <w:szCs w:val="24"/>
          <w:lang w:val="en-US" w:eastAsia="ru-RU"/>
          <w14:ligatures w14:val="none"/>
        </w:rPr>
        <w:t>2018 .</w:t>
      </w:r>
      <w:proofErr w:type="gramEnd"/>
    </w:p>
    <w:p w14:paraId="2378409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82. https://grls.rosminzdrav.ru/Grls_View_v2.aspx? routingGuid=07dd4bbb-c57c-4061-b8a9-f242cbc37cd0&amp;t=</w:t>
      </w:r>
      <w:r w:rsidRPr="004E76EA">
        <w:rPr>
          <w:rFonts w:ascii="Times New Roman" w:eastAsia="Times New Roman" w:hAnsi="Times New Roman" w:cs="Times New Roman"/>
          <w:kern w:val="0"/>
          <w:sz w:val="24"/>
          <w:szCs w:val="24"/>
          <w:lang w:eastAsia="ru-RU"/>
          <w14:ligatures w14:val="none"/>
        </w:rPr>
        <w:t>амоксициллин</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АВВА</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Рус</w:t>
      </w:r>
    </w:p>
    <w:p w14:paraId="5752FB5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83. https://grls.rosminzdrav.ru/Grls_View_v2.aspx? routingGuid=74b4f18a-88eb-46b5-b39c-b08e7d5bc51b&amp;t=</w:t>
      </w:r>
    </w:p>
    <w:p w14:paraId="2581C0B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BD47EA">
        <w:rPr>
          <w:rFonts w:ascii="Times New Roman" w:eastAsia="Times New Roman" w:hAnsi="Times New Roman" w:cs="Times New Roman"/>
          <w:kern w:val="0"/>
          <w:sz w:val="24"/>
          <w:szCs w:val="24"/>
          <w:lang w:eastAsia="ru-RU"/>
          <w14:ligatures w14:val="none"/>
        </w:rPr>
        <w:t xml:space="preserve">84. </w:t>
      </w:r>
      <w:r w:rsidRPr="004E76EA">
        <w:rPr>
          <w:rFonts w:ascii="Times New Roman" w:eastAsia="Times New Roman" w:hAnsi="Times New Roman" w:cs="Times New Roman"/>
          <w:kern w:val="0"/>
          <w:sz w:val="24"/>
          <w:szCs w:val="24"/>
          <w:lang w:eastAsia="ru-RU"/>
          <w14:ligatures w14:val="none"/>
        </w:rPr>
        <w:t>Козлов</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w:t>
      </w:r>
      <w:r w:rsidRPr="00BD47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С</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Синопальников</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w:t>
      </w:r>
      <w:r w:rsidRPr="00BD47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И</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Зайцева</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О</w:t>
      </w:r>
      <w:r w:rsidRPr="00BD47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eastAsia="ru-RU"/>
          <w14:ligatures w14:val="none"/>
        </w:rPr>
        <w:t>В</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др</w:t>
      </w:r>
      <w:r w:rsidRPr="00BD47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Ингибиторозащищенный амоксициллин с повышенным содержанием амоксициллина и соотношением действующих</w:t>
      </w:r>
    </w:p>
    <w:p w14:paraId="7DCB844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компонентов 14:1: место в лечении внебольничных инфекций дыхательных путей и ЛОР-органов у детей. Резолюция Экспертного совета. Клинический разбор в общей медицине.</w:t>
      </w:r>
    </w:p>
    <w:p w14:paraId="039E501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2021; 2: 6–14. </w:t>
      </w:r>
      <w:r w:rsidRPr="004E76EA">
        <w:rPr>
          <w:rFonts w:ascii="Times New Roman" w:eastAsia="Times New Roman" w:hAnsi="Times New Roman" w:cs="Times New Roman"/>
          <w:kern w:val="0"/>
          <w:sz w:val="24"/>
          <w:szCs w:val="24"/>
          <w:lang w:val="en-US" w:eastAsia="ru-RU"/>
          <w14:ligatures w14:val="none"/>
        </w:rPr>
        <w:t>DOI</w:t>
      </w:r>
      <w:r w:rsidRPr="004E76EA">
        <w:rPr>
          <w:rFonts w:ascii="Times New Roman" w:eastAsia="Times New Roman" w:hAnsi="Times New Roman" w:cs="Times New Roman"/>
          <w:kern w:val="0"/>
          <w:sz w:val="24"/>
          <w:szCs w:val="24"/>
          <w:lang w:eastAsia="ru-RU"/>
          <w14:ligatures w14:val="none"/>
        </w:rPr>
        <w:t>: 10.47407/</w:t>
      </w:r>
      <w:r w:rsidRPr="004E76EA">
        <w:rPr>
          <w:rFonts w:ascii="Times New Roman" w:eastAsia="Times New Roman" w:hAnsi="Times New Roman" w:cs="Times New Roman"/>
          <w:kern w:val="0"/>
          <w:sz w:val="24"/>
          <w:szCs w:val="24"/>
          <w:lang w:val="en-US" w:eastAsia="ru-RU"/>
          <w14:ligatures w14:val="none"/>
        </w:rPr>
        <w:t>kr</w:t>
      </w:r>
      <w:r w:rsidRPr="004E76EA">
        <w:rPr>
          <w:rFonts w:ascii="Times New Roman" w:eastAsia="Times New Roman" w:hAnsi="Times New Roman" w:cs="Times New Roman"/>
          <w:kern w:val="0"/>
          <w:sz w:val="24"/>
          <w:szCs w:val="24"/>
          <w:lang w:eastAsia="ru-RU"/>
          <w14:ligatures w14:val="none"/>
        </w:rPr>
        <w:t>2021.2.1.00036</w:t>
      </w:r>
    </w:p>
    <w:p w14:paraId="6B725F8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85. Aurangzeb B., Hameed A. Comparative efficacy of amoxicillin, cefuroxime and clarithromycin in the treatment of communityacquired pneumonia in children //Journal of the College of Physicians and Surgeons--pakistan: JCPSP. – 2003.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13. – №. 12.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704-707.</w:t>
      </w:r>
    </w:p>
    <w:p w14:paraId="1DC7EFE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86. Wubbel L. et al. Etiology and treatment of community-acquired pneumonia in ambulatory children //The Pediatric infectious disease journal. – 1999.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18. – №. 2.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98-104.</w:t>
      </w:r>
    </w:p>
    <w:p w14:paraId="1A4C12F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87. Schönwald S. et al. Comparison of azithromycin and erythromycin in the treatment of atypical pneumonias //Journal of antimicrobial Chemotherapy. – 1990.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25. – №. suppl_A.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123-126.</w:t>
      </w:r>
    </w:p>
    <w:p w14:paraId="73806C9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lastRenderedPageBreak/>
        <w:t xml:space="preserve">88. Ушкалова Е. А. Применение доксициклина у детей и подростков //Фарматека. – 2005. – №. </w:t>
      </w:r>
      <w:r w:rsidRPr="004E76EA">
        <w:rPr>
          <w:rFonts w:ascii="Times New Roman" w:eastAsia="Times New Roman" w:hAnsi="Times New Roman" w:cs="Times New Roman"/>
          <w:kern w:val="0"/>
          <w:sz w:val="24"/>
          <w:szCs w:val="24"/>
          <w:lang w:val="en-US" w:eastAsia="ru-RU"/>
          <w14:ligatures w14:val="none"/>
        </w:rPr>
        <w:t xml:space="preserve">15.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18.</w:t>
      </w:r>
    </w:p>
    <w:p w14:paraId="20D2B50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89. Chiappini E., et al. Rational use of antibiotics for the management of children's respiratory tract infections in the ambulatory setting: an evidence-based consensus by the Italian Society of Preventive and Social Pediatrics. Paediatr Respir Rev. 2014; 15(3): 231-6.</w:t>
      </w:r>
    </w:p>
    <w:p w14:paraId="4E785F4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90. Mathur S, Fuchs A, Bielicki J, Van Den Anker J, Sharland M. Antibiotic use for community-acquired pneumonia in neonates and children: WHO evidence </w:t>
      </w:r>
      <w:proofErr w:type="gramStart"/>
      <w:r w:rsidRPr="004E76EA">
        <w:rPr>
          <w:rFonts w:ascii="Times New Roman" w:eastAsia="Times New Roman" w:hAnsi="Times New Roman" w:cs="Times New Roman"/>
          <w:kern w:val="0"/>
          <w:sz w:val="24"/>
          <w:szCs w:val="24"/>
          <w:lang w:val="en-US" w:eastAsia="ru-RU"/>
          <w14:ligatures w14:val="none"/>
        </w:rPr>
        <w:t>review.</w:t>
      </w:r>
      <w:proofErr w:type="gramEnd"/>
      <w:r w:rsidRPr="004E76EA">
        <w:rPr>
          <w:rFonts w:ascii="Times New Roman" w:eastAsia="Times New Roman" w:hAnsi="Times New Roman" w:cs="Times New Roman"/>
          <w:kern w:val="0"/>
          <w:sz w:val="24"/>
          <w:szCs w:val="24"/>
          <w:lang w:val="en-US" w:eastAsia="ru-RU"/>
          <w14:ligatures w14:val="none"/>
        </w:rPr>
        <w:t xml:space="preserve"> Paediatr Int Child Health. 2018 Nov</w:t>
      </w:r>
      <w:proofErr w:type="gramStart"/>
      <w:r w:rsidRPr="004E76EA">
        <w:rPr>
          <w:rFonts w:ascii="Times New Roman" w:eastAsia="Times New Roman" w:hAnsi="Times New Roman" w:cs="Times New Roman"/>
          <w:kern w:val="0"/>
          <w:sz w:val="24"/>
          <w:szCs w:val="24"/>
          <w:lang w:val="en-US" w:eastAsia="ru-RU"/>
          <w14:ligatures w14:val="none"/>
        </w:rPr>
        <w:t>;38</w:t>
      </w:r>
      <w:proofErr w:type="gramEnd"/>
      <w:r w:rsidRPr="004E76EA">
        <w:rPr>
          <w:rFonts w:ascii="Times New Roman" w:eastAsia="Times New Roman" w:hAnsi="Times New Roman" w:cs="Times New Roman"/>
          <w:kern w:val="0"/>
          <w:sz w:val="24"/>
          <w:szCs w:val="24"/>
          <w:lang w:val="en-US" w:eastAsia="ru-RU"/>
          <w14:ligatures w14:val="none"/>
        </w:rPr>
        <w:t>(sup1):S66-S75. doi: 10.1080/20469047.2017.1409455.</w:t>
      </w:r>
    </w:p>
    <w:p w14:paraId="7AEB2EE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91. Matsubara K, Morozumi M, Okada T, et al. A comparative clinical study of macrolide-sensitive and macrolide-resistant Mycoplasma pneumoniae infections in pediatric patients. J Infect Chemother 2009; 15:380–3</w:t>
      </w:r>
      <w:proofErr w:type="gramStart"/>
      <w:r w:rsidRPr="004E76EA">
        <w:rPr>
          <w:rFonts w:ascii="Times New Roman" w:eastAsia="Times New Roman" w:hAnsi="Times New Roman" w:cs="Times New Roman"/>
          <w:kern w:val="0"/>
          <w:sz w:val="24"/>
          <w:szCs w:val="24"/>
          <w:lang w:val="en-US" w:eastAsia="ru-RU"/>
          <w14:ligatures w14:val="none"/>
        </w:rPr>
        <w:t>..</w:t>
      </w:r>
      <w:proofErr w:type="gramEnd"/>
    </w:p>
    <w:p w14:paraId="2B73628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92. Lee H, Yun KW, Lee HJ, Choi EH. Antimicrobial therapy of macrolide-resistant Mycoplasma pneumoniae pneumonia in children. Expert Rev Anti Infect Ther. 2018 Jan;16(1):23-34.</w:t>
      </w:r>
    </w:p>
    <w:p w14:paraId="0496E22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93. Leung AKC, Wong AHC, Hon KL. Community-Acquired Pneumonia in Children. Recent Pat Inflamm Allergy Drug Discov. 2018;12(2):136–144</w:t>
      </w:r>
    </w:p>
    <w:p w14:paraId="2B6FC71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94. https://grls.rosminzdrav.ru/Grls_View_v2.aspx? routingGuid=f2820d7f-d953-41bc-a84a-490dcadc1338&amp;t=-</w:t>
      </w:r>
    </w:p>
    <w:p w14:paraId="7A35A90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95. Андреева И.В., Стецюк О.У. Аллергия на антибиотики у детей: кто виноват и что делать? Педиатрическая фармакология. 2013. Т.10. № 6. С. 42-52</w:t>
      </w:r>
    </w:p>
    <w:p w14:paraId="77A24C0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E309C8">
        <w:rPr>
          <w:rFonts w:ascii="Times New Roman" w:eastAsia="Times New Roman" w:hAnsi="Times New Roman" w:cs="Times New Roman"/>
          <w:kern w:val="0"/>
          <w:sz w:val="24"/>
          <w:szCs w:val="24"/>
          <w:lang w:eastAsia="ru-RU"/>
          <w14:ligatures w14:val="none"/>
        </w:rPr>
        <w:t xml:space="preserve">96. </w:t>
      </w:r>
      <w:r w:rsidRPr="004E76EA">
        <w:rPr>
          <w:rFonts w:ascii="Times New Roman" w:eastAsia="Times New Roman" w:hAnsi="Times New Roman" w:cs="Times New Roman"/>
          <w:kern w:val="0"/>
          <w:sz w:val="24"/>
          <w:szCs w:val="24"/>
          <w:lang w:val="en-US" w:eastAsia="ru-RU"/>
          <w14:ligatures w14:val="none"/>
        </w:rPr>
        <w:t>Haider</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BA</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Saeed</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MA</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Bhutta</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ZA</w:t>
      </w:r>
      <w:r w:rsidRPr="00E309C8">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Short-course versus long-course antibiotic therapy for non-severe community-acquired pneumonia in children aged 2 months to 59 months. Cochrane Database of Systematic Reviews. 2008; CD:005976.</w:t>
      </w:r>
    </w:p>
    <w:p w14:paraId="284C9F1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97. https://grls.rosminzdrav.ru/Grls_View_v2.aspx?routingGuid=b8de788e-4649-4cb2-a659-4d7ea524a9ca&amp;t=</w:t>
      </w:r>
    </w:p>
    <w:p w14:paraId="1E80CFE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98. Стецюк О.У., Андреева И.В. Современные принципы антибактериальной терапии тяжелых и жизнеугрожающих бактериальных инфекций. Фарматека. 2008;4:12-17.)</w:t>
      </w:r>
    </w:p>
    <w:p w14:paraId="4EB4F63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99. </w:t>
      </w:r>
      <w:r w:rsidRPr="004E76EA">
        <w:rPr>
          <w:rFonts w:ascii="Times New Roman" w:eastAsia="Times New Roman" w:hAnsi="Times New Roman" w:cs="Times New Roman"/>
          <w:kern w:val="0"/>
          <w:sz w:val="24"/>
          <w:szCs w:val="24"/>
          <w:lang w:val="en-US" w:eastAsia="ru-RU"/>
          <w14:ligatures w14:val="none"/>
        </w:rPr>
        <w:t>Muszynski</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JA</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Knatz</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NL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Sargel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Fernandez</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SA</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Marquardt</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DJ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Hall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MW</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Timing of correct parenteral antibiotic initiation and outcomes from severe bacterial community-acquired pneumonia in children. Pediatr Infect Dis J. 2011 Apr;30(4):295-301. doi:10.1097/INF.0b013e3181ff64ec.</w:t>
      </w:r>
    </w:p>
    <w:p w14:paraId="0F5643E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100. Sandora TJ, Desai R, Miko BA, Harper MB. Assessing quality indicators for pediatric community-acquired pneumonia. Am J Med Qual. 2009 Sep-Oct;24(5):419-27. doi: 10.1177/1062860609337900.</w:t>
      </w:r>
    </w:p>
    <w:p w14:paraId="7B78611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 xml:space="preserve">101. Cannavino CR, Nemeth A, Korczowski B, Bradley JS, O'Neal T, Jandourek A, Friedland HD, Kaplan SL. A Randomized, Prospective Study of Pediatric Patients With Community-acquired Pneumonia Treated </w:t>
      </w:r>
      <w:proofErr w:type="gramStart"/>
      <w:r w:rsidRPr="004E76EA">
        <w:rPr>
          <w:rFonts w:ascii="Times New Roman" w:eastAsia="Times New Roman" w:hAnsi="Times New Roman" w:cs="Times New Roman"/>
          <w:kern w:val="0"/>
          <w:sz w:val="24"/>
          <w:szCs w:val="24"/>
          <w:lang w:val="en-US" w:eastAsia="ru-RU"/>
          <w14:ligatures w14:val="none"/>
        </w:rPr>
        <w:t>With</w:t>
      </w:r>
      <w:proofErr w:type="gramEnd"/>
      <w:r w:rsidRPr="004E76EA">
        <w:rPr>
          <w:rFonts w:ascii="Times New Roman" w:eastAsia="Times New Roman" w:hAnsi="Times New Roman" w:cs="Times New Roman"/>
          <w:kern w:val="0"/>
          <w:sz w:val="24"/>
          <w:szCs w:val="24"/>
          <w:lang w:val="en-US" w:eastAsia="ru-RU"/>
          <w14:ligatures w14:val="none"/>
        </w:rPr>
        <w:t xml:space="preserve"> Ceftaroline Versus Ceftriaxone. Pediatr Infect Dis J.</w:t>
      </w:r>
    </w:p>
    <w:p w14:paraId="54319D9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2016 Jul;35(7):752-9. doi: 10.1097/INF.0000000000001159</w:t>
      </w:r>
    </w:p>
    <w:p w14:paraId="0E76F1B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102. Pneumonia (community-acquired): antimicrobial prescribing NICE guideline [NG138] Published date: September 2019 https://www.nice.org.uk/guidance/ng138, Nascimento-Carvalho CM. Community-acquired pneumonia among children: the latest evidence for an updated management. 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Pediatr</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Rio</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w:t>
      </w:r>
      <w:r w:rsidRPr="004E76EA">
        <w:rPr>
          <w:rFonts w:ascii="Times New Roman" w:eastAsia="Times New Roman" w:hAnsi="Times New Roman" w:cs="Times New Roman"/>
          <w:kern w:val="0"/>
          <w:sz w:val="24"/>
          <w:szCs w:val="24"/>
          <w:lang w:eastAsia="ru-RU"/>
          <w14:ligatures w14:val="none"/>
        </w:rPr>
        <w:t xml:space="preserve">). 2020 </w:t>
      </w:r>
      <w:r w:rsidRPr="004E76EA">
        <w:rPr>
          <w:rFonts w:ascii="Times New Roman" w:eastAsia="Times New Roman" w:hAnsi="Times New Roman" w:cs="Times New Roman"/>
          <w:kern w:val="0"/>
          <w:sz w:val="24"/>
          <w:szCs w:val="24"/>
          <w:lang w:val="en-US" w:eastAsia="ru-RU"/>
          <w14:ligatures w14:val="none"/>
        </w:rPr>
        <w:t>Mar</w:t>
      </w:r>
      <w:r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val="en-US" w:eastAsia="ru-RU"/>
          <w14:ligatures w14:val="none"/>
        </w:rPr>
        <w:t>Apr</w:t>
      </w:r>
      <w:r w:rsidRPr="004E76EA">
        <w:rPr>
          <w:rFonts w:ascii="Times New Roman" w:eastAsia="Times New Roman" w:hAnsi="Times New Roman" w:cs="Times New Roman"/>
          <w:kern w:val="0"/>
          <w:sz w:val="24"/>
          <w:szCs w:val="24"/>
          <w:lang w:eastAsia="ru-RU"/>
          <w14:ligatures w14:val="none"/>
        </w:rPr>
        <w:t xml:space="preserve">;96 </w:t>
      </w:r>
      <w:r w:rsidRPr="004E76EA">
        <w:rPr>
          <w:rFonts w:ascii="Times New Roman" w:eastAsia="Times New Roman" w:hAnsi="Times New Roman" w:cs="Times New Roman"/>
          <w:kern w:val="0"/>
          <w:sz w:val="24"/>
          <w:szCs w:val="24"/>
          <w:lang w:val="en-US" w:eastAsia="ru-RU"/>
          <w14:ligatures w14:val="none"/>
        </w:rPr>
        <w:t>Suppl</w:t>
      </w:r>
      <w:r w:rsidRPr="004E76EA">
        <w:rPr>
          <w:rFonts w:ascii="Times New Roman" w:eastAsia="Times New Roman" w:hAnsi="Times New Roman" w:cs="Times New Roman"/>
          <w:kern w:val="0"/>
          <w:sz w:val="24"/>
          <w:szCs w:val="24"/>
          <w:lang w:eastAsia="ru-RU"/>
          <w14:ligatures w14:val="none"/>
        </w:rPr>
        <w:t xml:space="preserve"> 1:29-38.</w:t>
      </w:r>
    </w:p>
    <w:p w14:paraId="0424914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103. Андреева И.В., Стецюк О.У., Егорова О.А. Инфекции дыхательных путей в педиатрической практике: сложные ответы на простые вопросы. РМЖ. Мать и дитя. 2020;3(2):105–111. </w:t>
      </w:r>
      <w:r w:rsidRPr="004E76EA">
        <w:rPr>
          <w:rFonts w:ascii="Times New Roman" w:eastAsia="Times New Roman" w:hAnsi="Times New Roman" w:cs="Times New Roman"/>
          <w:kern w:val="0"/>
          <w:sz w:val="24"/>
          <w:szCs w:val="24"/>
          <w:lang w:val="en-US" w:eastAsia="ru-RU"/>
          <w14:ligatures w14:val="none"/>
        </w:rPr>
        <w:t>DOI</w:t>
      </w:r>
      <w:r w:rsidRPr="004E76EA">
        <w:rPr>
          <w:rFonts w:ascii="Times New Roman" w:eastAsia="Times New Roman" w:hAnsi="Times New Roman" w:cs="Times New Roman"/>
          <w:kern w:val="0"/>
          <w:sz w:val="24"/>
          <w:szCs w:val="24"/>
          <w:lang w:eastAsia="ru-RU"/>
          <w14:ligatures w14:val="none"/>
        </w:rPr>
        <w:t>: 10.32364/2618-8430-2020-3-2-105-111.</w:t>
      </w:r>
    </w:p>
    <w:p w14:paraId="09E59AA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104. </w:t>
      </w:r>
      <w:r w:rsidRPr="004E76EA">
        <w:rPr>
          <w:rFonts w:ascii="Times New Roman" w:eastAsia="Times New Roman" w:hAnsi="Times New Roman" w:cs="Times New Roman"/>
          <w:kern w:val="0"/>
          <w:sz w:val="24"/>
          <w:szCs w:val="24"/>
          <w:lang w:val="en-US" w:eastAsia="ru-RU"/>
          <w14:ligatures w14:val="none"/>
        </w:rPr>
        <w:t>Pernica</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Harman</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Kam</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w:t>
      </w:r>
      <w:r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val="en-US" w:eastAsia="ru-RU"/>
          <w14:ligatures w14:val="none"/>
        </w:rPr>
        <w:t>J</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et</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al</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Short-course antimicrobial therapy for pediatric community-acquired pneumonia. The SAFER randomized clinical trial. JAMA Pediatr. Published online March 8, 2021.</w:t>
      </w:r>
    </w:p>
    <w:p w14:paraId="4869931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105. Same RG, Amoah J, Hsu AJ, Hersh AL, Sklansky DJ, Cosgrove SE, Tamma PD. The Association of Antibiotic Duration </w:t>
      </w:r>
      <w:proofErr w:type="gramStart"/>
      <w:r w:rsidRPr="004E76EA">
        <w:rPr>
          <w:rFonts w:ascii="Times New Roman" w:eastAsia="Times New Roman" w:hAnsi="Times New Roman" w:cs="Times New Roman"/>
          <w:kern w:val="0"/>
          <w:sz w:val="24"/>
          <w:szCs w:val="24"/>
          <w:lang w:val="en-US" w:eastAsia="ru-RU"/>
          <w14:ligatures w14:val="none"/>
        </w:rPr>
        <w:t>With</w:t>
      </w:r>
      <w:proofErr w:type="gramEnd"/>
      <w:r w:rsidRPr="004E76EA">
        <w:rPr>
          <w:rFonts w:ascii="Times New Roman" w:eastAsia="Times New Roman" w:hAnsi="Times New Roman" w:cs="Times New Roman"/>
          <w:kern w:val="0"/>
          <w:sz w:val="24"/>
          <w:szCs w:val="24"/>
          <w:lang w:val="en-US" w:eastAsia="ru-RU"/>
          <w14:ligatures w14:val="none"/>
        </w:rPr>
        <w:t xml:space="preserve"> Successful Treatment of Community-Acquired Pneumonia in Children. J Pediatric Infect Dis Soc. 2021 Apr 3;10(3):267-273. doi:</w:t>
      </w:r>
    </w:p>
    <w:p w14:paraId="153C9E3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10.1093/jpids/piaa055.</w:t>
      </w:r>
    </w:p>
    <w:p w14:paraId="518E7B0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106. Blaschke AJ, Heyrend C, Byington CL, et al. Molecular analysis imroves pathogen identification and epidemiologic study of pediatric parapneumonic empyema. Pediatr Infect Dis J 2011; 30:289–94.</w:t>
      </w:r>
    </w:p>
    <w:p w14:paraId="621357B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107. Bradley JS, Ching DK, Hart CL. Invasive bacterial disease in childhood: efficacy of oral antibiotic therapy following short course parenteral therapy in non-central nervous system infections. Pediatr Infect Dis J 1987; 6:821–5.</w:t>
      </w:r>
    </w:p>
    <w:p w14:paraId="1B1A12C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108. Moreno-Pérez D, Andrés Martín A, Tagarro García A, Escribano Montaner A, Figuerola Mulet J, García García JJ, Moreno-Galdó A, Rodrigo Gonzalo de Lliria C, Saavedra Lozano J. Neumonía adquirida en la comunidad: tratamiento de los casos complicados y en situaciones especiales. Documento de consenso de la Sociedad Española de Infectología Pediátrica (SEIP) y Sociedad Española de Neumología Pediátrica (SENP) [Community acquired pneumonia in children: Treatment of complicated cases and risk patients. Consensus statement by the Spanish Society of Paediatric Infectious Diseases (SEIP) and the Spanish Society of Paediatric Chest Diseases (SENP)]. An Pediatr (Barc). 2015 Sep</w:t>
      </w:r>
      <w:proofErr w:type="gramStart"/>
      <w:r w:rsidRPr="004E76EA">
        <w:rPr>
          <w:rFonts w:ascii="Times New Roman" w:eastAsia="Times New Roman" w:hAnsi="Times New Roman" w:cs="Times New Roman"/>
          <w:kern w:val="0"/>
          <w:sz w:val="24"/>
          <w:szCs w:val="24"/>
          <w:lang w:val="en-US" w:eastAsia="ru-RU"/>
          <w14:ligatures w14:val="none"/>
        </w:rPr>
        <w:t>;83</w:t>
      </w:r>
      <w:proofErr w:type="gramEnd"/>
      <w:r w:rsidRPr="004E76EA">
        <w:rPr>
          <w:rFonts w:ascii="Times New Roman" w:eastAsia="Times New Roman" w:hAnsi="Times New Roman" w:cs="Times New Roman"/>
          <w:kern w:val="0"/>
          <w:sz w:val="24"/>
          <w:szCs w:val="24"/>
          <w:lang w:val="en-US" w:eastAsia="ru-RU"/>
          <w14:ligatures w14:val="none"/>
        </w:rPr>
        <w:t>(3):217.e1-11. Spanish</w:t>
      </w:r>
    </w:p>
    <w:p w14:paraId="5250293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109. Jefferson T, Jones MA, Doshi P, et al. Neuraminidase inhibitors for preventing and treating influenza in healthy adults and children. Cochrane Database Syst Rev. 2014; 4:CD008965.</w:t>
      </w:r>
    </w:p>
    <w:p w14:paraId="6849647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110. Heneghan CJ, Onakpoya I, Jones MA, Doshi P, Del Mar CB, Hama R, Thompson MJ, Spencer EA, Mahtani KR, Nunan D, Howick J, Jefferson T. Neuraminidase inhibitors for influenza: a systematic review and meta-analysis of regulatory and mortality data. Health Technol Assess. 2016 May;20(42):1-242. doi: 10.3310/hta20420. PMID: 27246259; PMCID: PMC4904189</w:t>
      </w:r>
    </w:p>
    <w:p w14:paraId="62A0FCE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111. https://grls.rosminzdrav.ru/Grls_View_v2.aspx? routingGuid=1be5f2f3-9629-4399-afb3-79567fc73f15&amp;t=]</w:t>
      </w:r>
    </w:p>
    <w:p w14:paraId="55122C0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112. https://grls.rosminzdrav.ru/Grls_View_v2.aspx? routingGuid=8a669722-9591-4b7d-b91b-4466fb275ad9&amp;t=</w:t>
      </w:r>
    </w:p>
    <w:p w14:paraId="35304F7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113. А.А. Баранов (ред.). Руководство по амбулаторно-клинической педиатрии. М</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Гэотар</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Медиа</w:t>
      </w:r>
      <w:r w:rsidRPr="004E76EA">
        <w:rPr>
          <w:rFonts w:ascii="Times New Roman" w:eastAsia="Times New Roman" w:hAnsi="Times New Roman" w:cs="Times New Roman"/>
          <w:kern w:val="0"/>
          <w:sz w:val="24"/>
          <w:szCs w:val="24"/>
          <w:lang w:val="en-US" w:eastAsia="ru-RU"/>
          <w14:ligatures w14:val="none"/>
        </w:rPr>
        <w:t>. 2-</w:t>
      </w:r>
      <w:r w:rsidRPr="004E76EA">
        <w:rPr>
          <w:rFonts w:ascii="Times New Roman" w:eastAsia="Times New Roman" w:hAnsi="Times New Roman" w:cs="Times New Roman"/>
          <w:kern w:val="0"/>
          <w:sz w:val="24"/>
          <w:szCs w:val="24"/>
          <w:lang w:eastAsia="ru-RU"/>
          <w14:ligatures w14:val="none"/>
        </w:rPr>
        <w:t>е</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изд</w:t>
      </w:r>
      <w:r w:rsidRPr="004E76EA">
        <w:rPr>
          <w:rFonts w:ascii="Times New Roman" w:eastAsia="Times New Roman" w:hAnsi="Times New Roman" w:cs="Times New Roman"/>
          <w:kern w:val="0"/>
          <w:sz w:val="24"/>
          <w:szCs w:val="24"/>
          <w:lang w:val="en-US" w:eastAsia="ru-RU"/>
          <w14:ligatures w14:val="none"/>
        </w:rPr>
        <w:t>. 2009.</w:t>
      </w:r>
    </w:p>
    <w:p w14:paraId="1965DEF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114. Intravenous fluid therapy in children and young people in hospital NICE guideline. Published: 9 December 2015. Last updated: 11 June 2020. www.nice.org.uk/guidance/ng29</w:t>
      </w:r>
    </w:p>
    <w:p w14:paraId="7427E69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115. Feld LG, Neuspiel DR, Foster BA, Leu MG, Garber MD, Austin K, Basu RK, Conway EE Jr, Fehr JJ, Hawkins C, Kaplan RL, Rowe EV, Waseem M, Moritz ML; SUBCOMMITTEE ON FLUID AND ELECTROLYTE THERAPY. Clinical Practice Guideline: Maintenance Intravenous Fluids in Children. Pediatrics. 2018 Dec</w:t>
      </w:r>
      <w:proofErr w:type="gramStart"/>
      <w:r w:rsidRPr="004E76EA">
        <w:rPr>
          <w:rFonts w:ascii="Times New Roman" w:eastAsia="Times New Roman" w:hAnsi="Times New Roman" w:cs="Times New Roman"/>
          <w:kern w:val="0"/>
          <w:sz w:val="24"/>
          <w:szCs w:val="24"/>
          <w:lang w:val="en-US" w:eastAsia="ru-RU"/>
          <w14:ligatures w14:val="none"/>
        </w:rPr>
        <w:t>;142</w:t>
      </w:r>
      <w:proofErr w:type="gramEnd"/>
      <w:r w:rsidRPr="004E76EA">
        <w:rPr>
          <w:rFonts w:ascii="Times New Roman" w:eastAsia="Times New Roman" w:hAnsi="Times New Roman" w:cs="Times New Roman"/>
          <w:kern w:val="0"/>
          <w:sz w:val="24"/>
          <w:szCs w:val="24"/>
          <w:lang w:val="en-US" w:eastAsia="ru-RU"/>
          <w14:ligatures w14:val="none"/>
        </w:rPr>
        <w:t>(6):e20183083.</w:t>
      </w:r>
    </w:p>
    <w:p w14:paraId="39C75EB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116. Duke T, Molyneux EM. Intravenous fluids for seriously ill children: time to reconsider. Lancet. 2003 Oct 18;362(9392):1320-3.</w:t>
      </w:r>
    </w:p>
    <w:p w14:paraId="308A77F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117. </w:t>
      </w:r>
      <w:hyperlink r:id="rId8" w:history="1">
        <w:r w:rsidRPr="004E76EA">
          <w:rPr>
            <w:rStyle w:val="ae"/>
            <w:rFonts w:ascii="Times New Roman" w:eastAsia="Times New Roman" w:hAnsi="Times New Roman" w:cs="Times New Roman"/>
            <w:color w:val="auto"/>
            <w:kern w:val="0"/>
            <w:sz w:val="24"/>
            <w:szCs w:val="24"/>
            <w:lang w:val="en-US" w:eastAsia="ru-RU"/>
            <w14:ligatures w14:val="none"/>
          </w:rPr>
          <w:t>https://www.uptodate.com/contents/pneumonia-in-children-inpatienttreatment</w:t>
        </w:r>
      </w:hyperlink>
      <w:r w:rsidRPr="004E76EA">
        <w:rPr>
          <w:rFonts w:ascii="Times New Roman" w:eastAsia="Times New Roman" w:hAnsi="Times New Roman" w:cs="Times New Roman"/>
          <w:kern w:val="0"/>
          <w:sz w:val="24"/>
          <w:szCs w:val="24"/>
          <w:lang w:val="en-US" w:eastAsia="ru-RU"/>
          <w14:ligatures w14:val="none"/>
        </w:rPr>
        <w:t xml:space="preserve">? </w:t>
      </w:r>
    </w:p>
    <w:p w14:paraId="4B29098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search=pneumonia%20acidosis&amp;source=search_result&amp;selectedTitle=2~150&amp;usage_type=default&amp;display_rank=2#H9492623</w:t>
      </w:r>
    </w:p>
    <w:p w14:paraId="005EA4B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118. Ambroggio L, Test M, Metlay JP, Graf TR, Blosky MA, Macaluso M, Shah SS. Adjunct Systemic Corticosteroid Therapy in Children With Community-Acquired Pneumonia in the Outpatient Setting. J Pediatric Infect Dis Soc. 2015 Mar;4(1):21-7.</w:t>
      </w:r>
    </w:p>
    <w:p w14:paraId="49E17D7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119. Craig WA, Andes D. Pharmacokinetics and pharmacodynamics of antibiotics in otitis media. Pediatric Infectious Diseases Journal. 1996; 15:255–9.38</w:t>
      </w:r>
      <w:proofErr w:type="gramStart"/>
      <w:r w:rsidRPr="004E76EA">
        <w:rPr>
          <w:rFonts w:ascii="Times New Roman" w:eastAsia="Times New Roman" w:hAnsi="Times New Roman" w:cs="Times New Roman"/>
          <w:kern w:val="0"/>
          <w:sz w:val="24"/>
          <w:szCs w:val="24"/>
          <w:lang w:val="en-US" w:eastAsia="ru-RU"/>
          <w14:ligatures w14:val="none"/>
        </w:rPr>
        <w:t>..</w:t>
      </w:r>
      <w:proofErr w:type="gramEnd"/>
    </w:p>
    <w:p w14:paraId="6A97CDB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120. Chang CC, Cheng AC, Chang AB. Over-the-counter (OTC) medications to reduce cough as an adjunct to antibiotics for acute pneumonia in children and adults. Cochrane Database Syst Rev. 2014 Mar 10;(3):CD006088.</w:t>
      </w:r>
    </w:p>
    <w:p w14:paraId="5CBB111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121. Stern A, Skalsky K, Avni T, et al. Corticosteroids for pneumonia. Cochrane Database Syst Rev. 2017 Dec 13;12(12):CD007720.</w:t>
      </w:r>
    </w:p>
    <w:p w14:paraId="0F8C4B26"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122. Tagarro A, Otheo E, Baquero-Artigao F, et al. Dexamethasone for parapneumonic pleural effusion: a randomized, double-blind, clinical trial. J Pediatr 2017; 185: 117–23.e6</w:t>
      </w:r>
    </w:p>
    <w:p w14:paraId="142B9A7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123. Das RR, Singh M, Naik SS. Vitamin D as an adjunct to antibiotics for the treatment of acute childhood pneumonia. Cochrane Database Syst Rev. 2018 Jul 19;7(7):CD011597.</w:t>
      </w:r>
    </w:p>
    <w:p w14:paraId="67D1A0C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124. Hemilä H., Chalker E. Vitamin C for preventing and treating the common cold //Cochrane database of systematic reviews. – 2013. –№. 1</w:t>
      </w:r>
    </w:p>
    <w:p w14:paraId="701181B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125. Padhani Z. A. et al. Vitamin C supplementation for prevention and treatment of pneumonia //Cochrane Database of Systematic Reviews. – 2020. – №. 4</w:t>
      </w:r>
    </w:p>
    <w:p w14:paraId="6AAAA67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126. Wu T., Ni J., Wei J. Vitamin A for non‐measles pneumonia in children //Cochrane Database of Systematic Reviews. – 2005. – №. 3</w:t>
      </w:r>
    </w:p>
    <w:p w14:paraId="2FC0303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127. Brown N., Roberts C. Vitamin A for acute respiratory infection in developing countries: a meta‐analysis //Acta Paediatrica. – 2004.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93. – №. 11.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1437-144</w:t>
      </w:r>
    </w:p>
    <w:p w14:paraId="7B068EC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128. Kumar RM, Kabra SK, Singh M. Efficacy and acceptability of different modes of oxygen administration in children: implications for a community hospital. J Trop Pediatr 1997</w:t>
      </w:r>
      <w:proofErr w:type="gramStart"/>
      <w:r w:rsidRPr="004E76EA">
        <w:rPr>
          <w:rFonts w:ascii="Times New Roman" w:eastAsia="Times New Roman" w:hAnsi="Times New Roman" w:cs="Times New Roman"/>
          <w:kern w:val="0"/>
          <w:sz w:val="24"/>
          <w:szCs w:val="24"/>
          <w:lang w:val="en-US" w:eastAsia="ru-RU"/>
          <w14:ligatures w14:val="none"/>
        </w:rPr>
        <w:t>;43:47e9</w:t>
      </w:r>
      <w:proofErr w:type="gramEnd"/>
      <w:r w:rsidRPr="004E76EA">
        <w:rPr>
          <w:rFonts w:ascii="Times New Roman" w:eastAsia="Times New Roman" w:hAnsi="Times New Roman" w:cs="Times New Roman"/>
          <w:kern w:val="0"/>
          <w:sz w:val="24"/>
          <w:szCs w:val="24"/>
          <w:lang w:val="en-US" w:eastAsia="ru-RU"/>
          <w14:ligatures w14:val="none"/>
        </w:rPr>
        <w:t>.</w:t>
      </w:r>
    </w:p>
    <w:p w14:paraId="45A0A8E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129. Carter E, Waldhausen J, Zhang W, et al. Management of children with empyema: pleural drainage is not always necessary. </w:t>
      </w:r>
      <w:r w:rsidRPr="004E76EA">
        <w:rPr>
          <w:rFonts w:ascii="Times New Roman" w:eastAsia="Times New Roman" w:hAnsi="Times New Roman" w:cs="Times New Roman"/>
          <w:kern w:val="0"/>
          <w:sz w:val="24"/>
          <w:szCs w:val="24"/>
          <w:lang w:eastAsia="ru-RU"/>
          <w14:ligatures w14:val="none"/>
        </w:rPr>
        <w:t>Pediatr Pulmonol 2010; 45:475–</w:t>
      </w:r>
      <w:proofErr w:type="gramStart"/>
      <w:r w:rsidRPr="004E76EA">
        <w:rPr>
          <w:rFonts w:ascii="Times New Roman" w:eastAsia="Times New Roman" w:hAnsi="Times New Roman" w:cs="Times New Roman"/>
          <w:kern w:val="0"/>
          <w:sz w:val="24"/>
          <w:szCs w:val="24"/>
          <w:lang w:eastAsia="ru-RU"/>
          <w14:ligatures w14:val="none"/>
        </w:rPr>
        <w:t>80..</w:t>
      </w:r>
      <w:proofErr w:type="gramEnd"/>
    </w:p>
    <w:p w14:paraId="3F7DB2A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 xml:space="preserve">130. Малявин А. Г., Епифанов В. А., Глазкова И. И. Реабилитация при заболеваниях органов </w:t>
      </w:r>
      <w:proofErr w:type="gramStart"/>
      <w:r w:rsidRPr="004E76EA">
        <w:rPr>
          <w:rFonts w:ascii="Times New Roman" w:eastAsia="Times New Roman" w:hAnsi="Times New Roman" w:cs="Times New Roman"/>
          <w:kern w:val="0"/>
          <w:sz w:val="24"/>
          <w:szCs w:val="24"/>
          <w:lang w:eastAsia="ru-RU"/>
          <w14:ligatures w14:val="none"/>
        </w:rPr>
        <w:t>дыхания.—</w:t>
      </w:r>
      <w:proofErr w:type="gramEnd"/>
      <w:r w:rsidRPr="004E76EA">
        <w:rPr>
          <w:rFonts w:ascii="Times New Roman" w:eastAsia="Times New Roman" w:hAnsi="Times New Roman" w:cs="Times New Roman"/>
          <w:kern w:val="0"/>
          <w:sz w:val="24"/>
          <w:szCs w:val="24"/>
          <w:lang w:eastAsia="ru-RU"/>
          <w14:ligatures w14:val="none"/>
        </w:rPr>
        <w:t>М.: ГЭОТАР Медиа, 2010.–352 с.—(Библиотека врача специалиста). – 2010</w:t>
      </w:r>
    </w:p>
    <w:p w14:paraId="543BF56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131. Swingler G. H., Michaels D., Hussey G. G. D. Conjugate vaccines for preventing Haemophilus influenzae type B infections //Cochrane Database of Systematic Reviews. – 2007. – №. 2</w:t>
      </w:r>
    </w:p>
    <w:p w14:paraId="1B43565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132. The Green Book. Immunization against infections disease. 2013. Part 2, ch. 16. p. 127–143.</w:t>
      </w:r>
    </w:p>
    <w:p w14:paraId="015488E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133. Cox A.D., Barreto L., Ulanova M., et al. </w:t>
      </w:r>
      <w:r w:rsidRPr="004E76EA">
        <w:rPr>
          <w:rFonts w:ascii="Times New Roman" w:eastAsia="Times New Roman" w:hAnsi="Times New Roman" w:cs="Times New Roman"/>
          <w:kern w:val="0"/>
          <w:sz w:val="24"/>
          <w:szCs w:val="24"/>
          <w:lang w:val="en-US" w:eastAsia="ru-RU"/>
          <w14:ligatures w14:val="none"/>
        </w:rPr>
        <w:t>Developing a vaccine for Haemophilus influenzae serotype a. Canada communicable disease report. 2017; 43(5):89–95.</w:t>
      </w:r>
    </w:p>
    <w:p w14:paraId="2315917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134. Wiese A. D., Griffin M.R., Grijalva C.G Impact of pneumococcal conjugate vaccines on hospitalizations for pneumonia in the United States. Expert Rev Vaccines. 2019; 18(4): 327–341</w:t>
      </w:r>
    </w:p>
    <w:p w14:paraId="0D7B346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135. Lucero M. G. et al. Pneumococcal conjugate vaccines for preventing vaccine‐type invasive pneumococcal disease and X‐ray defined pneumonia in children less than two years of age //Cochrane database of systematic reviews. – 2009. – №. 4</w:t>
      </w:r>
    </w:p>
    <w:p w14:paraId="4A95A65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136. Sings H. L. et al. Effectiveness of 13-valent pneumococcal conjugate vaccine against invasive disease caused by serotype 3 in children: a systematic review and meta-analysis of observational studies //Clinical Infectious Diseases. – 2019.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68. – №. 12.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2135-2143</w:t>
      </w:r>
    </w:p>
    <w:p w14:paraId="6A1B877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137. Thompson A. et al. Safety of 13-valent pneumococcal conjugate vaccine in infants and children: meta-analysis of 13 clinical trials in 9 countries //Vaccine. – 2013.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31. – №. 45.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5289-5295</w:t>
      </w:r>
    </w:p>
    <w:p w14:paraId="3D2A0F8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 xml:space="preserve">138. Ewald H. et al. The clinical effectiveness of pneumococcal conjugate vaccines: a systematic review and meta-analysis of randomized controlled trials //Deutsches Ärzteblatt International. – 2016. – </w:t>
      </w:r>
      <w:r w:rsidRPr="004E76EA">
        <w:rPr>
          <w:rFonts w:ascii="Times New Roman" w:eastAsia="Times New Roman" w:hAnsi="Times New Roman" w:cs="Times New Roman"/>
          <w:kern w:val="0"/>
          <w:sz w:val="24"/>
          <w:szCs w:val="24"/>
          <w:lang w:eastAsia="ru-RU"/>
          <w14:ligatures w14:val="none"/>
        </w:rPr>
        <w:t>Т</w:t>
      </w:r>
      <w:r w:rsidRPr="004E76EA">
        <w:rPr>
          <w:rFonts w:ascii="Times New Roman" w:eastAsia="Times New Roman" w:hAnsi="Times New Roman" w:cs="Times New Roman"/>
          <w:kern w:val="0"/>
          <w:sz w:val="24"/>
          <w:szCs w:val="24"/>
          <w:lang w:val="en-US" w:eastAsia="ru-RU"/>
          <w14:ligatures w14:val="none"/>
        </w:rPr>
        <w:t xml:space="preserve">. 113. – №. 9. – </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139.</w:t>
      </w:r>
    </w:p>
    <w:p w14:paraId="11A228E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139. Jones LL, Hashim A, McKeever T. Parental and household smoking and the increased risk of bronchitis, bronchiolitis and other lower respiratory infections in infancy: systematic review and meta-analysis. Respir Res. 2011;12(1):5.</w:t>
      </w:r>
    </w:p>
    <w:p w14:paraId="1506DEC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140. Watererl G., Bennett L. Improving Outcomes </w:t>
      </w:r>
      <w:proofErr w:type="gramStart"/>
      <w:r w:rsidRPr="004E76EA">
        <w:rPr>
          <w:rFonts w:ascii="Times New Roman" w:eastAsia="Times New Roman" w:hAnsi="Times New Roman" w:cs="Times New Roman"/>
          <w:kern w:val="0"/>
          <w:sz w:val="24"/>
          <w:szCs w:val="24"/>
          <w:lang w:val="en-US" w:eastAsia="ru-RU"/>
          <w14:ligatures w14:val="none"/>
        </w:rPr>
        <w:t>From</w:t>
      </w:r>
      <w:proofErr w:type="gramEnd"/>
      <w:r w:rsidRPr="004E76EA">
        <w:rPr>
          <w:rFonts w:ascii="Times New Roman" w:eastAsia="Times New Roman" w:hAnsi="Times New Roman" w:cs="Times New Roman"/>
          <w:kern w:val="0"/>
          <w:sz w:val="24"/>
          <w:szCs w:val="24"/>
          <w:lang w:val="en-US" w:eastAsia="ru-RU"/>
          <w14:ligatures w14:val="none"/>
        </w:rPr>
        <w:t xml:space="preserve"> Communityacquired Pneumonia. Curr Opin Pulm Med. 2015;21(3):219-225.</w:t>
      </w:r>
    </w:p>
    <w:p w14:paraId="439C99F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141. Gattarello S, Borgatta B, Sole-Violan J, et al., Investigators CIs. Decrease in mortality in severe community-acquired pneumococcal pneumonia: impact of improving antibiotic strategies (2000–2013). Chest 2014; 146:22–31.</w:t>
      </w:r>
    </w:p>
    <w:p w14:paraId="69CB31E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142. Houck PM, Bratzler DW, Nsa W, et al. Timing of antibiotic administration and outcomes for Medicare patients hospitalized with community-acquired pneumonia. Arch Intern Med 2004; 164:637–644.</w:t>
      </w:r>
    </w:p>
    <w:p w14:paraId="33466C5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143. World Health Organization. Pocket book of hospital care for children: guidelines for the management of common childhood illnesses. Second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edition</w:t>
      </w:r>
      <w:r w:rsidRPr="004E76EA">
        <w:rPr>
          <w:rFonts w:ascii="Times New Roman" w:eastAsia="Times New Roman" w:hAnsi="Times New Roman" w:cs="Times New Roman"/>
          <w:kern w:val="0"/>
          <w:sz w:val="24"/>
          <w:szCs w:val="24"/>
          <w:lang w:eastAsia="ru-RU"/>
          <w14:ligatures w14:val="none"/>
        </w:rPr>
        <w:t xml:space="preserve">, 2013 </w:t>
      </w:r>
      <w:r w:rsidRPr="004E76EA">
        <w:rPr>
          <w:rFonts w:ascii="Times New Roman" w:eastAsia="Times New Roman" w:hAnsi="Times New Roman" w:cs="Times New Roman"/>
          <w:kern w:val="0"/>
          <w:sz w:val="24"/>
          <w:szCs w:val="24"/>
          <w:lang w:val="en-US" w:eastAsia="ru-RU"/>
          <w14:ligatures w14:val="none"/>
        </w:rPr>
        <w:t>ed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Geneva</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Switzerland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World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Health</w:t>
      </w:r>
      <w:r w:rsidRPr="004E76EA">
        <w:rPr>
          <w:rFonts w:ascii="Times New Roman" w:eastAsia="Times New Roman" w:hAnsi="Times New Roman" w:cs="Times New Roman"/>
          <w:kern w:val="0"/>
          <w:sz w:val="24"/>
          <w:szCs w:val="24"/>
          <w:lang w:eastAsia="ru-RU"/>
          <w14:ligatures w14:val="none"/>
        </w:rPr>
        <w:t xml:space="preserve"> Organization; 2013/</w:t>
      </w:r>
    </w:p>
    <w:p w14:paraId="2FB653D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144. Авдеев Сергей Николаевич Острая дыхательная недостаточность: основные подходы к диагностике и терапии // Практическая пульмонология. </w:t>
      </w:r>
      <w:r w:rsidRPr="004E76EA">
        <w:rPr>
          <w:rFonts w:ascii="Times New Roman" w:eastAsia="Times New Roman" w:hAnsi="Times New Roman" w:cs="Times New Roman"/>
          <w:kern w:val="0"/>
          <w:sz w:val="24"/>
          <w:szCs w:val="24"/>
          <w:lang w:val="en-US" w:eastAsia="ru-RU"/>
          <w14:ligatures w14:val="none"/>
        </w:rPr>
        <w:t>2005. №4.</w:t>
      </w:r>
    </w:p>
    <w:p w14:paraId="00BC297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145. Kinimi I, Shinde SS, Rao NM, et al. Management of Children with Community-acquired Pneumonia: A Review of Literature. Pediatr Inf Dis 2020;2(3):99–106</w:t>
      </w:r>
    </w:p>
    <w:p w14:paraId="4D8F8E7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146. Pediatric Pneumonia StatPearls Publishing; 2025 Jan https://www.ncbi.nlm.nih.gov/books/NBK536940/#:~:text=Pediatric%</w:t>
      </w:r>
    </w:p>
    <w:p w14:paraId="1758B1E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20pneumonia%20is%20often%20undertreated</w:t>
      </w:r>
      <w:proofErr w:type="gramStart"/>
      <w:r w:rsidRPr="004E76EA">
        <w:rPr>
          <w:rFonts w:ascii="Times New Roman" w:eastAsia="Times New Roman" w:hAnsi="Times New Roman" w:cs="Times New Roman"/>
          <w:kern w:val="0"/>
          <w:sz w:val="24"/>
          <w:szCs w:val="24"/>
          <w:lang w:val="en-US" w:eastAsia="ru-RU"/>
          <w14:ligatures w14:val="none"/>
        </w:rPr>
        <w:t>,treated</w:t>
      </w:r>
      <w:proofErr w:type="gramEnd"/>
      <w:r w:rsidRPr="004E76EA">
        <w:rPr>
          <w:rFonts w:ascii="Times New Roman" w:eastAsia="Times New Roman" w:hAnsi="Times New Roman" w:cs="Times New Roman"/>
          <w:kern w:val="0"/>
          <w:sz w:val="24"/>
          <w:szCs w:val="24"/>
          <w:lang w:val="en-US" w:eastAsia="ru-RU"/>
          <w14:ligatures w14:val="none"/>
        </w:rPr>
        <w:t>%20promptly%</w:t>
      </w:r>
    </w:p>
    <w:p w14:paraId="40AE1EA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20with%20minimal%20morbidity,</w:t>
      </w:r>
    </w:p>
    <w:p w14:paraId="72DB7CF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147. Pediatric Pneumonia Treatment &amp; Management Updated: Apr 18, 2024 Author: Muhammad Waseem, FAAP, FACEP, FAHA, MBBS, MS; Chief Editor: Russell W Steele, M,</w:t>
      </w:r>
    </w:p>
    <w:p w14:paraId="69559FF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https://emedicine.medscape.com/article/967822-treatment#showall.</w:t>
      </w:r>
    </w:p>
    <w:p w14:paraId="14E796C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fr-FR" w:eastAsia="ru-RU"/>
          <w14:ligatures w14:val="none"/>
        </w:rPr>
        <w:t xml:space="preserve">148. Baquero-Artigao F, Michavila A, Suárez-Rodriguez Á, Hernandez A, Martínez-Campos L, Calvo C; Grupo Colaborador de Infecciones de Manejo Ambulatorio. </w:t>
      </w:r>
      <w:r w:rsidRPr="004E76EA">
        <w:rPr>
          <w:rFonts w:ascii="Times New Roman" w:eastAsia="Times New Roman" w:hAnsi="Times New Roman" w:cs="Times New Roman"/>
          <w:kern w:val="0"/>
          <w:sz w:val="24"/>
          <w:szCs w:val="24"/>
          <w:lang w:val="en-US" w:eastAsia="ru-RU"/>
          <w14:ligatures w14:val="none"/>
        </w:rPr>
        <w:t xml:space="preserve">Documento de consenso de la Sociedad Española de Infectología Pediátrica, Sociedad Española de Inmunología Clínica y Alergia Pediátricas, Asociación Española de Pediatría de Atención Primaria y Sociedad Española de Pediatría Extrahospitalaria y Atención Primaria sobre antibioterapia en alergia a penicilina o amoxicilina [Spanish Society of Pediatric Infectious Diseases, Spanish Society of Paediatric Clinical Immunology and Allergy, Spanish Association of Paediatric Primary Care, and the </w:t>
      </w:r>
      <w:r w:rsidRPr="004E76EA">
        <w:rPr>
          <w:rFonts w:ascii="Times New Roman" w:eastAsia="Times New Roman" w:hAnsi="Times New Roman" w:cs="Times New Roman"/>
          <w:kern w:val="0"/>
          <w:sz w:val="24"/>
          <w:szCs w:val="24"/>
          <w:lang w:val="en-US" w:eastAsia="ru-RU"/>
          <w14:ligatures w14:val="none"/>
        </w:rPr>
        <w:lastRenderedPageBreak/>
        <w:t>Spanish Society of Extra-hospital Paediatrics and Primary Health Care consensus document on antibiotic treatment in penicillin or amoxicillin allergy]. An Pediatr (Barc). 2017 Feb</w:t>
      </w:r>
      <w:proofErr w:type="gramStart"/>
      <w:r w:rsidRPr="004E76EA">
        <w:rPr>
          <w:rFonts w:ascii="Times New Roman" w:eastAsia="Times New Roman" w:hAnsi="Times New Roman" w:cs="Times New Roman"/>
          <w:kern w:val="0"/>
          <w:sz w:val="24"/>
          <w:szCs w:val="24"/>
          <w:lang w:val="en-US" w:eastAsia="ru-RU"/>
          <w14:ligatures w14:val="none"/>
        </w:rPr>
        <w:t>;86</w:t>
      </w:r>
      <w:proofErr w:type="gramEnd"/>
      <w:r w:rsidRPr="004E76EA">
        <w:rPr>
          <w:rFonts w:ascii="Times New Roman" w:eastAsia="Times New Roman" w:hAnsi="Times New Roman" w:cs="Times New Roman"/>
          <w:kern w:val="0"/>
          <w:sz w:val="24"/>
          <w:szCs w:val="24"/>
          <w:lang w:val="en-US" w:eastAsia="ru-RU"/>
          <w14:ligatures w14:val="none"/>
        </w:rPr>
        <w:t>(2):99.e1-99.e9. Spanish. doi: 10.1016/j.anpedi.2016.06.003,</w:t>
      </w:r>
    </w:p>
    <w:p w14:paraId="139069C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149. Paño-Pardo JR, Rodilla EM, Sacristan SC, Saldaña JLC, Párraga LP, León JLDP, Genti PR, Oviedo AR, Jaén MJT, Vidal-Cortes P, Sanz CC. Management of patients with suspected or confirmed antibiotic allergy. Executive summary of guidance from the Spanish Society of Infectious Diseases and Clinical Microbiology (SEIMC), the Spanish Society of Allergy and Clinical Immunology (SEAIC), the Spanish Society of Hospital Pharmacy (SEFH) and the Spanish Society of Intensive Medicine and Coronary Care Units (SEMICYUC). Enferm Infecc Microbiol Clin (Engl Ed). 2023 Mar;41(3):181-186. doi:10.1016/j.eimce.2022.08.010. Epub 2023 Jan 25.</w:t>
      </w:r>
    </w:p>
    <w:p w14:paraId="26359E3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150. Barberán J, Aguilar L, Giménez MJ. Update on the clinical utility and optimal use of cefditoren. Int J Gen Med. 2012</w:t>
      </w:r>
      <w:proofErr w:type="gramStart"/>
      <w:r w:rsidRPr="004E76EA">
        <w:rPr>
          <w:rFonts w:ascii="Times New Roman" w:eastAsia="Times New Roman" w:hAnsi="Times New Roman" w:cs="Times New Roman"/>
          <w:kern w:val="0"/>
          <w:sz w:val="24"/>
          <w:szCs w:val="24"/>
          <w:lang w:val="en-US" w:eastAsia="ru-RU"/>
          <w14:ligatures w14:val="none"/>
        </w:rPr>
        <w:t>;5:455</w:t>
      </w:r>
      <w:proofErr w:type="gramEnd"/>
      <w:r w:rsidRPr="004E76EA">
        <w:rPr>
          <w:rFonts w:ascii="Times New Roman" w:eastAsia="Times New Roman" w:hAnsi="Times New Roman" w:cs="Times New Roman"/>
          <w:kern w:val="0"/>
          <w:sz w:val="24"/>
          <w:szCs w:val="24"/>
          <w:lang w:val="en-US" w:eastAsia="ru-RU"/>
          <w14:ligatures w14:val="none"/>
        </w:rPr>
        <w:t>-64. doi:10.2147/IJGM.S25989. Epub 2012 May 21. PMID: 22675264; PMCID: PMC3367410.</w:t>
      </w:r>
    </w:p>
    <w:p w14:paraId="7203E8B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151. Zar HJ, Moore DP, Andronikou S, Argent AC, Avenant T, Cohen C, Green RJ, Itzikowitz G, Jeena P, Masekela R, Nicol MP, Pillay A, Reubenson G, Madhi SA. Diagnosis and management of communityacquired pneumonia in children: South African Thoracic Society guidelines. Afr J Thorac Crit Care Med. 2020 Oct 13</w:t>
      </w:r>
      <w:proofErr w:type="gramStart"/>
      <w:r w:rsidRPr="004E76EA">
        <w:rPr>
          <w:rFonts w:ascii="Times New Roman" w:eastAsia="Times New Roman" w:hAnsi="Times New Roman" w:cs="Times New Roman"/>
          <w:kern w:val="0"/>
          <w:sz w:val="24"/>
          <w:szCs w:val="24"/>
          <w:lang w:val="en-US" w:eastAsia="ru-RU"/>
          <w14:ligatures w14:val="none"/>
        </w:rPr>
        <w:t>;26</w:t>
      </w:r>
      <w:proofErr w:type="gramEnd"/>
      <w:r w:rsidRPr="004E76EA">
        <w:rPr>
          <w:rFonts w:ascii="Times New Roman" w:eastAsia="Times New Roman" w:hAnsi="Times New Roman" w:cs="Times New Roman"/>
          <w:kern w:val="0"/>
          <w:sz w:val="24"/>
          <w:szCs w:val="24"/>
          <w:lang w:val="en-US" w:eastAsia="ru-RU"/>
          <w14:ligatures w14:val="none"/>
        </w:rPr>
        <w:t>(3):10.7196/AJTCCM.2020.v26i3.104. doi:10.7196/AJTCCM.2020.v26i3.104.</w:t>
      </w:r>
    </w:p>
    <w:p w14:paraId="1B049A6A"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152. Williams DJ, Edwards KM, Self WH, Zhu Y, Arnold SR, McCullers JA, Ampofo K, Pavia AT, Anderson EJ, Hicks LA, Bramley AM, Jain S, Grijalva CG. Effectiveness of </w:t>
      </w:r>
      <w:r w:rsidRPr="004E76EA">
        <w:rPr>
          <w:rFonts w:ascii="Times New Roman" w:eastAsia="Times New Roman" w:hAnsi="Times New Roman" w:cs="Times New Roman"/>
          <w:kern w:val="0"/>
          <w:sz w:val="24"/>
          <w:szCs w:val="24"/>
          <w:lang w:eastAsia="ru-RU"/>
          <w14:ligatures w14:val="none"/>
        </w:rPr>
        <w:t>β</w:t>
      </w:r>
      <w:r w:rsidRPr="004E76EA">
        <w:rPr>
          <w:rFonts w:ascii="Times New Roman" w:eastAsia="Times New Roman" w:hAnsi="Times New Roman" w:cs="Times New Roman"/>
          <w:kern w:val="0"/>
          <w:sz w:val="24"/>
          <w:szCs w:val="24"/>
          <w:lang w:val="en-US" w:eastAsia="ru-RU"/>
          <w14:ligatures w14:val="none"/>
        </w:rPr>
        <w:t xml:space="preserve">-Lactam Monotherapy vs Macrolide Combination Therapy for Children Hospitalized </w:t>
      </w:r>
      <w:proofErr w:type="gramStart"/>
      <w:r w:rsidRPr="004E76EA">
        <w:rPr>
          <w:rFonts w:ascii="Times New Roman" w:eastAsia="Times New Roman" w:hAnsi="Times New Roman" w:cs="Times New Roman"/>
          <w:kern w:val="0"/>
          <w:sz w:val="24"/>
          <w:szCs w:val="24"/>
          <w:lang w:val="en-US" w:eastAsia="ru-RU"/>
          <w14:ligatures w14:val="none"/>
        </w:rPr>
        <w:t>With</w:t>
      </w:r>
      <w:proofErr w:type="gramEnd"/>
      <w:r w:rsidRPr="004E76EA">
        <w:rPr>
          <w:rFonts w:ascii="Times New Roman" w:eastAsia="Times New Roman" w:hAnsi="Times New Roman" w:cs="Times New Roman"/>
          <w:kern w:val="0"/>
          <w:sz w:val="24"/>
          <w:szCs w:val="24"/>
          <w:lang w:val="en-US" w:eastAsia="ru-RU"/>
          <w14:ligatures w14:val="none"/>
        </w:rPr>
        <w:t xml:space="preserve"> Pneumonia.</w:t>
      </w:r>
    </w:p>
    <w:p w14:paraId="1AA4A2C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fr-FR" w:eastAsia="ru-RU"/>
          <w14:ligatures w14:val="none"/>
        </w:rPr>
      </w:pPr>
      <w:r w:rsidRPr="004E76EA">
        <w:rPr>
          <w:rFonts w:ascii="Times New Roman" w:eastAsia="Times New Roman" w:hAnsi="Times New Roman" w:cs="Times New Roman"/>
          <w:kern w:val="0"/>
          <w:sz w:val="24"/>
          <w:szCs w:val="24"/>
          <w:lang w:val="fr-FR" w:eastAsia="ru-RU"/>
          <w14:ligatures w14:val="none"/>
        </w:rPr>
        <w:t>JAMA Pediatr. 2017 Dec 1;171(12):1184-1191. doi:10.1001/jamapediatrics.2017.3225.</w:t>
      </w:r>
    </w:p>
    <w:p w14:paraId="3906B1E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153. Ambroggio L, Taylor JA, Tabb LP, Newschaffer CJ, Evans AA, Shah SS. Comparative effectiveness of empiric </w:t>
      </w:r>
      <w:r w:rsidRPr="004E76EA">
        <w:rPr>
          <w:rFonts w:ascii="Times New Roman" w:eastAsia="Times New Roman" w:hAnsi="Times New Roman" w:cs="Times New Roman"/>
          <w:kern w:val="0"/>
          <w:sz w:val="24"/>
          <w:szCs w:val="24"/>
          <w:lang w:eastAsia="ru-RU"/>
          <w14:ligatures w14:val="none"/>
        </w:rPr>
        <w:t>β</w:t>
      </w:r>
      <w:r w:rsidRPr="004E76EA">
        <w:rPr>
          <w:rFonts w:ascii="Times New Roman" w:eastAsia="Times New Roman" w:hAnsi="Times New Roman" w:cs="Times New Roman"/>
          <w:kern w:val="0"/>
          <w:sz w:val="24"/>
          <w:szCs w:val="24"/>
          <w:lang w:val="en-US" w:eastAsia="ru-RU"/>
          <w14:ligatures w14:val="none"/>
        </w:rPr>
        <w:t xml:space="preserve">-lactam monotherapy and </w:t>
      </w:r>
      <w:r w:rsidRPr="004E76EA">
        <w:rPr>
          <w:rFonts w:ascii="Times New Roman" w:eastAsia="Times New Roman" w:hAnsi="Times New Roman" w:cs="Times New Roman"/>
          <w:kern w:val="0"/>
          <w:sz w:val="24"/>
          <w:szCs w:val="24"/>
          <w:lang w:eastAsia="ru-RU"/>
          <w14:ligatures w14:val="none"/>
        </w:rPr>
        <w:t>β</w:t>
      </w:r>
      <w:r w:rsidRPr="004E76EA">
        <w:rPr>
          <w:rFonts w:ascii="Times New Roman" w:eastAsia="Times New Roman" w:hAnsi="Times New Roman" w:cs="Times New Roman"/>
          <w:kern w:val="0"/>
          <w:sz w:val="24"/>
          <w:szCs w:val="24"/>
          <w:lang w:val="en-US" w:eastAsia="ru-RU"/>
          <w14:ligatures w14:val="none"/>
        </w:rPr>
        <w:t>-lactam-macrolide combination therapy in children hospitalized with community-acquired pneumonia. J Pediatr. 2012 Dec;161(6):1097-103. doi: 10.1016/j.jpeds.2012.06.067.</w:t>
      </w:r>
    </w:p>
    <w:p w14:paraId="50E4729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fr-FR"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154. Wei J, Walker AS, Eyre DW. Addition of Macrolide Antibiotics for Hospital Treatment of Community-Acquired Pneumonia. </w:t>
      </w:r>
      <w:r w:rsidRPr="004E76EA">
        <w:rPr>
          <w:rFonts w:ascii="Times New Roman" w:eastAsia="Times New Roman" w:hAnsi="Times New Roman" w:cs="Times New Roman"/>
          <w:kern w:val="0"/>
          <w:sz w:val="24"/>
          <w:szCs w:val="24"/>
          <w:lang w:val="fr-FR" w:eastAsia="ru-RU"/>
          <w14:ligatures w14:val="none"/>
        </w:rPr>
        <w:t>J Infect Dis. 2025 Apr 15;231(4):e713-e722. doi: 10.1093/infdis/jiae639. PMID:39718980; PMCID: PMC11998547].</w:t>
      </w:r>
    </w:p>
    <w:p w14:paraId="670CEC1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155. Popovsky EY, Florin TA. Community-Acquired Pneumonia in Childhood. Encyclopedia of Respiratory Medicine. 2022:119–31. doi:10.1016/B978-0-08-102723-3.00013-5.</w:t>
      </w:r>
    </w:p>
    <w:p w14:paraId="75CAE58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156. </w:t>
      </w:r>
      <w:r w:rsidRPr="004E76EA">
        <w:rPr>
          <w:rFonts w:ascii="Times New Roman" w:eastAsia="Times New Roman" w:hAnsi="Times New Roman" w:cs="Times New Roman"/>
          <w:kern w:val="0"/>
          <w:sz w:val="24"/>
          <w:szCs w:val="24"/>
          <w:lang w:eastAsia="ru-RU"/>
          <w14:ligatures w14:val="none"/>
        </w:rPr>
        <w:t>Андреева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Стецюк</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О</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У</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Козлов</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Р</w:t>
      </w:r>
      <w:r w:rsidRPr="004E76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eastAsia="ru-RU"/>
          <w14:ligatures w14:val="none"/>
        </w:rPr>
        <w:t>С</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Применение</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меропенема</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при</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лечении</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тяжелых</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инфекций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у</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детей</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Клин</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Микробиол</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Антимикроб</w:t>
      </w:r>
      <w:r w:rsidRPr="004E76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eastAsia="ru-RU"/>
          <w14:ligatures w14:val="none"/>
        </w:rPr>
        <w:t>Химиотер</w:t>
      </w:r>
      <w:r w:rsidRPr="004E76EA">
        <w:rPr>
          <w:rFonts w:ascii="Times New Roman" w:eastAsia="Times New Roman" w:hAnsi="Times New Roman" w:cs="Times New Roman"/>
          <w:kern w:val="0"/>
          <w:sz w:val="24"/>
          <w:szCs w:val="24"/>
          <w:lang w:val="en-US" w:eastAsia="ru-RU"/>
          <w14:ligatures w14:val="none"/>
        </w:rPr>
        <w:t>. 2008; 10(4): 322-332.</w:t>
      </w:r>
    </w:p>
    <w:p w14:paraId="03D479D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157. Hayden FG, Sugaya N, Hirotsu N, et al. Baloxavir Marboxil for Uncomplicated Influenza in Adults and Adolescents [supplementary appendix appears online]. N Engl J Med 2018</w:t>
      </w:r>
      <w:proofErr w:type="gramStart"/>
      <w:r w:rsidRPr="004E76EA">
        <w:rPr>
          <w:rFonts w:ascii="Times New Roman" w:eastAsia="Times New Roman" w:hAnsi="Times New Roman" w:cs="Times New Roman"/>
          <w:kern w:val="0"/>
          <w:sz w:val="24"/>
          <w:szCs w:val="24"/>
          <w:lang w:val="en-US" w:eastAsia="ru-RU"/>
          <w14:ligatures w14:val="none"/>
        </w:rPr>
        <w:t>;379:913</w:t>
      </w:r>
      <w:proofErr w:type="gramEnd"/>
      <w:r w:rsidRPr="004E76EA">
        <w:rPr>
          <w:rFonts w:ascii="Times New Roman" w:eastAsia="Times New Roman" w:hAnsi="Times New Roman" w:cs="Times New Roman"/>
          <w:kern w:val="0"/>
          <w:sz w:val="24"/>
          <w:szCs w:val="24"/>
          <w:lang w:val="en-US" w:eastAsia="ru-RU"/>
          <w14:ligatures w14:val="none"/>
        </w:rPr>
        <w:t>-923.</w:t>
      </w:r>
    </w:p>
    <w:p w14:paraId="0951C72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158. Ison MG, Portsmouth S, Yoshida Y, Shishido T, Mitchener M, Tsuchiya K, Uehara T, Hayden FG. Early treatment with baloxavir marboxil in high-risk adolescent and adult outpatients with</w:t>
      </w:r>
    </w:p>
    <w:p w14:paraId="2151EB8D"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uncomplicated influenza (CAPSTONE-2): a randomised, placebocontrolled, phase 3 trial. Lancet Infect Dis. 2020 Oct;20(10):1204-1214.</w:t>
      </w:r>
    </w:p>
    <w:p w14:paraId="5EC6458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159. Mishin VP, Patel MC, Chesnokov A, et al. Susceptibility of Influenza A, B, C, and D Viruses to Baloxavir. Emerg Infect Dis 2019</w:t>
      </w:r>
      <w:proofErr w:type="gramStart"/>
      <w:r w:rsidRPr="004E76EA">
        <w:rPr>
          <w:rFonts w:ascii="Times New Roman" w:eastAsia="Times New Roman" w:hAnsi="Times New Roman" w:cs="Times New Roman"/>
          <w:kern w:val="0"/>
          <w:sz w:val="24"/>
          <w:szCs w:val="24"/>
          <w:lang w:val="en-US" w:eastAsia="ru-RU"/>
          <w14:ligatures w14:val="none"/>
        </w:rPr>
        <w:t>;25:1969</w:t>
      </w:r>
      <w:proofErr w:type="gramEnd"/>
      <w:r w:rsidRPr="004E76EA">
        <w:rPr>
          <w:rFonts w:ascii="Times New Roman" w:eastAsia="Times New Roman" w:hAnsi="Times New Roman" w:cs="Times New Roman"/>
          <w:kern w:val="0"/>
          <w:sz w:val="24"/>
          <w:szCs w:val="24"/>
          <w:lang w:val="en-US" w:eastAsia="ru-RU"/>
          <w14:ligatures w14:val="none"/>
        </w:rPr>
        <w:t>-1972. https://www.ncbi.nlm.nih.gov/ pubmed/31287050</w:t>
      </w:r>
      <w:proofErr w:type="gramStart"/>
      <w:r w:rsidRPr="004E76EA">
        <w:rPr>
          <w:rFonts w:ascii="Times New Roman" w:eastAsia="Times New Roman" w:hAnsi="Times New Roman" w:cs="Times New Roman"/>
          <w:kern w:val="0"/>
          <w:sz w:val="24"/>
          <w:szCs w:val="24"/>
          <w:lang w:val="en-US" w:eastAsia="ru-RU"/>
          <w14:ligatures w14:val="none"/>
        </w:rPr>
        <w:t>,.</w:t>
      </w:r>
      <w:proofErr w:type="gramEnd"/>
      <w:r w:rsidRPr="004E76EA">
        <w:rPr>
          <w:rFonts w:ascii="Times New Roman" w:eastAsia="Times New Roman" w:hAnsi="Times New Roman" w:cs="Times New Roman"/>
          <w:kern w:val="0"/>
          <w:sz w:val="24"/>
          <w:szCs w:val="24"/>
          <w:lang w:val="en-US" w:eastAsia="ru-RU"/>
          <w14:ligatures w14:val="none"/>
        </w:rPr>
        <w:t xml:space="preserve"> Baker J.B., Block S.L., Cagas S.E. et al. Safety and Efficacy of Baloxavir Marboxil in Influenza-infected Children 5-11 Years of Age. F Post Hoc Analysis of a Phase 3 Study (miniSTONE-2). Pediatr Infect Dis J 2023; XX:00-00 DOI:10.1097/INF.0000000000004062.</w:t>
      </w:r>
    </w:p>
    <w:p w14:paraId="77664CEB"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160. ECDC scientific advice on seasonal influenza vaccination of children and pregnant women: ECDC Technical report/ European Centre for Disease Prevention and Control. Stockholm</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ECDC</w:t>
      </w:r>
      <w:r w:rsidRPr="004E76EA">
        <w:rPr>
          <w:rFonts w:ascii="Times New Roman" w:eastAsia="Times New Roman" w:hAnsi="Times New Roman" w:cs="Times New Roman"/>
          <w:kern w:val="0"/>
          <w:sz w:val="24"/>
          <w:szCs w:val="24"/>
          <w:lang w:eastAsia="ru-RU"/>
          <w14:ligatures w14:val="none"/>
        </w:rPr>
        <w:t>. 2012:68.</w:t>
      </w:r>
    </w:p>
    <w:p w14:paraId="2AA1BD6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161. Вакцинация беременных против гриппа. Федеральные клинические рекомендации. 2015 г.</w:t>
      </w:r>
    </w:p>
    <w:p w14:paraId="19EBA66F"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162. Campbell H, Gupta S, Dolan GP, et al. Review of vaccination in pregnancy to prevent pertussis in early infancy. J Med Microbiol. 2018;67(10):1426–1456. doi: 10.1099/jmm.0.000829.</w:t>
      </w:r>
    </w:p>
    <w:p w14:paraId="005CA288"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163. WHO Pertussis vaccines: WHO position paper. — August 2015. W</w:t>
      </w:r>
      <w:r w:rsidRPr="004E76EA">
        <w:rPr>
          <w:rFonts w:ascii="Times New Roman" w:eastAsia="Times New Roman" w:hAnsi="Times New Roman" w:cs="Times New Roman"/>
          <w:kern w:val="0"/>
          <w:sz w:val="24"/>
          <w:szCs w:val="24"/>
          <w:lang w:eastAsia="ru-RU"/>
          <w14:ligatures w14:val="none"/>
        </w:rPr>
        <w:t>ее</w:t>
      </w:r>
      <w:r w:rsidRPr="004E76EA">
        <w:rPr>
          <w:rFonts w:ascii="Times New Roman" w:eastAsia="Times New Roman" w:hAnsi="Times New Roman" w:cs="Times New Roman"/>
          <w:kern w:val="0"/>
          <w:sz w:val="24"/>
          <w:szCs w:val="24"/>
          <w:lang w:val="en-US" w:eastAsia="ru-RU"/>
          <w14:ligatures w14:val="none"/>
        </w:rPr>
        <w:t>kly Epidemiol Red. 2015; 90 (35): 433–460 Available: https://www.who.int/publications/i/item/WHO-WER903</w:t>
      </w:r>
    </w:p>
    <w:p w14:paraId="7CD3E35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164. https://mednet.ru/mediczinskaya-statistika</w:t>
      </w:r>
    </w:p>
    <w:p w14:paraId="67C579B0"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165. Гончарова Т.А. Функциональное состояние метаболического звена клеточного энергетического обмена при внебольничной пневмонии у детей с перинатальным поражением ЦНС. Мать и дитя в Кузбассе.</w:t>
      </w:r>
    </w:p>
    <w:p w14:paraId="1DDA518C"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eastAsia="ru-RU"/>
          <w14:ligatures w14:val="none"/>
        </w:rPr>
        <w:t xml:space="preserve">166. </w:t>
      </w:r>
      <w:r w:rsidRPr="004E76EA">
        <w:rPr>
          <w:rFonts w:ascii="Times New Roman" w:eastAsia="Times New Roman" w:hAnsi="Times New Roman" w:cs="Times New Roman"/>
          <w:kern w:val="0"/>
          <w:sz w:val="24"/>
          <w:szCs w:val="24"/>
          <w:lang w:val="en-US" w:eastAsia="ru-RU"/>
          <w14:ligatures w14:val="none"/>
        </w:rPr>
        <w:t>Meher</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BK</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Sahoo</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Pradhan</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DD</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Satpathy</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SK</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Nayak</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AS</w:t>
      </w:r>
      <w:r w:rsidRPr="004E76EA">
        <w:rPr>
          <w:rFonts w:ascii="Times New Roman" w:eastAsia="Times New Roman" w:hAnsi="Times New Roman" w:cs="Times New Roman"/>
          <w:kern w:val="0"/>
          <w:sz w:val="24"/>
          <w:szCs w:val="24"/>
          <w:lang w:eastAsia="ru-RU"/>
          <w14:ligatures w14:val="none"/>
        </w:rPr>
        <w:t xml:space="preserve"> (2018). </w:t>
      </w:r>
      <w:r w:rsidRPr="004E76EA">
        <w:rPr>
          <w:rFonts w:ascii="Times New Roman" w:eastAsia="Times New Roman" w:hAnsi="Times New Roman" w:cs="Times New Roman"/>
          <w:kern w:val="0"/>
          <w:sz w:val="24"/>
          <w:szCs w:val="24"/>
          <w:lang w:val="en-US" w:eastAsia="ru-RU"/>
          <w14:ligatures w14:val="none"/>
        </w:rPr>
        <w:t>Hyperlactatemia in critically ill children: the clinical value of lactate for predicting mortality in the pediatric intensive care unit. J Pediatr Crit Care. 5(1):29-35</w:t>
      </w:r>
    </w:p>
    <w:p w14:paraId="5B771DF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167. Patki V, Antin J, Khare S (2017). Persistent hyperlactatemia as the predictor of poor outcome in critically ill children: a single-center, prospective, observational cohort study. J Pediatr Intensive Care. 6(03):152–158</w:t>
      </w:r>
    </w:p>
    <w:p w14:paraId="03C51F64"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168. Zhao J, Liu M, Yu D, Zhang Y. Serum calcium and mortality in pediatric pneumonia patients admitted to the PICU: a retrospective cohort study. Sci Rep. 2024 Aug 12;14(1):18683. doi:</w:t>
      </w:r>
    </w:p>
    <w:p w14:paraId="3C51FB92"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10.1038/s41598-024-69885-4. PMID: 39134675; PMCID: PMC11319770</w:t>
      </w:r>
    </w:p>
    <w:p w14:paraId="302CEB61"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lastRenderedPageBreak/>
        <w:t>169. Cheng X, Wang H, Sun L, Ge W, Liu R, Qin H, Zhang Y, Li C. Construction and external validation of a scoring prediction model for mortality risk within 30 days of community-acquired pneumonia in children admitted to the pediatric intensive care unit: A multicenter retrospective case-control study. Medicine</w:t>
      </w:r>
      <w:r w:rsidRPr="004E76EA">
        <w:rPr>
          <w:rFonts w:ascii="Times New Roman" w:eastAsia="Times New Roman" w:hAnsi="Times New Roman" w:cs="Times New Roman"/>
          <w:kern w:val="0"/>
          <w:sz w:val="24"/>
          <w:szCs w:val="24"/>
          <w:lang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Baltimore</w:t>
      </w:r>
      <w:r w:rsidRPr="004E76EA">
        <w:rPr>
          <w:rFonts w:ascii="Times New Roman" w:eastAsia="Times New Roman" w:hAnsi="Times New Roman" w:cs="Times New Roman"/>
          <w:kern w:val="0"/>
          <w:sz w:val="24"/>
          <w:szCs w:val="24"/>
          <w:lang w:eastAsia="ru-RU"/>
          <w14:ligatures w14:val="none"/>
        </w:rPr>
        <w:t>). 2024 Mar 8;103(10</w:t>
      </w:r>
      <w:proofErr w:type="gramStart"/>
      <w:r w:rsidRPr="004E76EA">
        <w:rPr>
          <w:rFonts w:ascii="Times New Roman" w:eastAsia="Times New Roman" w:hAnsi="Times New Roman" w:cs="Times New Roman"/>
          <w:kern w:val="0"/>
          <w:sz w:val="24"/>
          <w:szCs w:val="24"/>
          <w:lang w:eastAsia="ru-RU"/>
          <w14:ligatures w14:val="none"/>
        </w:rPr>
        <w:t>):e</w:t>
      </w:r>
      <w:proofErr w:type="gramEnd"/>
      <w:r w:rsidRPr="004E76EA">
        <w:rPr>
          <w:rFonts w:ascii="Times New Roman" w:eastAsia="Times New Roman" w:hAnsi="Times New Roman" w:cs="Times New Roman"/>
          <w:kern w:val="0"/>
          <w:sz w:val="24"/>
          <w:szCs w:val="24"/>
          <w:lang w:eastAsia="ru-RU"/>
          <w14:ligatures w14:val="none"/>
        </w:rPr>
        <w:t>37419. doi: 10.1097/MD.0000000000037419.</w:t>
      </w:r>
    </w:p>
    <w:p w14:paraId="464EABD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170. Белобородов В. Б., Голощапов О. В., Гусаров В. Г., Дехнич А. В., Замятин М. Н., Золотухин К. Н., Зубарева Н. А., Зырянов С. К., Камышова Д. А., Климко Н. Н., Козлов Р. С., Кулабухов В. В., Матинян Н. В., Петрушин М. А., Полушин Ю. С., Попов Д. А., Пырегов А. В., Руднов В. А., Сидоренко С. В., Соколов Д. В., Сычев И. Н., Шлык И. В., Эйдельштейн М. В., Яковлев С. В. Диагностика и антимикробная терапия инфекций, вызванных полирезистентными микроорганизмами» (обновление 2024 года) // Вестник анестезиологии и реаниматологии. – 2025. – Т. 22, № 2. – С. 149–189. https://doi.org/10.24884/2078-5658-2025-22-2-149-189</w:t>
      </w:r>
    </w:p>
    <w:p w14:paraId="53229159"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eastAsia="ru-RU"/>
          <w14:ligatures w14:val="none"/>
        </w:rPr>
        <w:t>171. Белоусов Ю.Б., Володин Н.Н., Андреева И.В. Применение антиинфекционных химиопрепаратов у детей // Практическое руководство по антиинфекционой химиотерапии / Под ред. Страчунского Л.С., Белоусова Ю.Б., Козлова С.Н. М.: РЦ «Фармединфо», 2007. – С. 410-420 (https://prah.antibiotic.ru/kids.shtml)</w:t>
      </w:r>
    </w:p>
    <w:p w14:paraId="702ED90C" w14:textId="77777777" w:rsidR="00FA41FC" w:rsidRPr="00BD47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BD47EA">
        <w:rPr>
          <w:rFonts w:ascii="Times New Roman" w:eastAsia="Times New Roman" w:hAnsi="Times New Roman" w:cs="Times New Roman"/>
          <w:kern w:val="0"/>
          <w:sz w:val="24"/>
          <w:szCs w:val="24"/>
          <w:lang w:val="en-US" w:eastAsia="ru-RU"/>
          <w14:ligatures w14:val="none"/>
        </w:rPr>
        <w:t xml:space="preserve">172. </w:t>
      </w:r>
      <w:r w:rsidRPr="004E76EA">
        <w:rPr>
          <w:rFonts w:ascii="Times New Roman" w:eastAsia="Times New Roman" w:hAnsi="Times New Roman" w:cs="Times New Roman"/>
          <w:kern w:val="0"/>
          <w:sz w:val="24"/>
          <w:szCs w:val="24"/>
          <w:lang w:val="en-US" w:eastAsia="ru-RU"/>
          <w14:ligatures w14:val="none"/>
        </w:rPr>
        <w:t>Gian</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Maria</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Pacifici</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and</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Giovanna</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Marchini</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Clin</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Med</w:t>
      </w:r>
      <w:r w:rsidRPr="00BD47EA">
        <w:rPr>
          <w:rFonts w:ascii="Times New Roman" w:eastAsia="Times New Roman" w:hAnsi="Times New Roman" w:cs="Times New Roman"/>
          <w:kern w:val="0"/>
          <w:sz w:val="24"/>
          <w:szCs w:val="24"/>
          <w:lang w:val="en-US" w:eastAsia="ru-RU"/>
          <w14:ligatures w14:val="none"/>
        </w:rPr>
        <w:t xml:space="preserve"> </w:t>
      </w:r>
      <w:r w:rsidRPr="004E76EA">
        <w:rPr>
          <w:rFonts w:ascii="Times New Roman" w:eastAsia="Times New Roman" w:hAnsi="Times New Roman" w:cs="Times New Roman"/>
          <w:kern w:val="0"/>
          <w:sz w:val="24"/>
          <w:szCs w:val="24"/>
          <w:lang w:val="en-US" w:eastAsia="ru-RU"/>
          <w14:ligatures w14:val="none"/>
        </w:rPr>
        <w:t>Invest</w:t>
      </w:r>
      <w:r w:rsidRPr="00BD47EA">
        <w:rPr>
          <w:rFonts w:ascii="Times New Roman" w:eastAsia="Times New Roman" w:hAnsi="Times New Roman" w:cs="Times New Roman"/>
          <w:kern w:val="0"/>
          <w:sz w:val="24"/>
          <w:szCs w:val="24"/>
          <w:lang w:val="en-US" w:eastAsia="ru-RU"/>
          <w14:ligatures w14:val="none"/>
        </w:rPr>
        <w:t xml:space="preserve">, 2020 </w:t>
      </w:r>
      <w:r w:rsidRPr="004E76EA">
        <w:rPr>
          <w:rFonts w:ascii="Times New Roman" w:eastAsia="Times New Roman" w:hAnsi="Times New Roman" w:cs="Times New Roman"/>
          <w:kern w:val="0"/>
          <w:sz w:val="24"/>
          <w:szCs w:val="24"/>
          <w:lang w:val="en-US" w:eastAsia="ru-RU"/>
          <w14:ligatures w14:val="none"/>
        </w:rPr>
        <w:t>Volume</w:t>
      </w:r>
      <w:r w:rsidRPr="00BD47EA">
        <w:rPr>
          <w:rFonts w:ascii="Times New Roman" w:eastAsia="Times New Roman" w:hAnsi="Times New Roman" w:cs="Times New Roman"/>
          <w:kern w:val="0"/>
          <w:sz w:val="24"/>
          <w:szCs w:val="24"/>
          <w:lang w:val="en-US" w:eastAsia="ru-RU"/>
          <w14:ligatures w14:val="none"/>
        </w:rPr>
        <w:t xml:space="preserve"> 5: 1-14 </w:t>
      </w:r>
      <w:r w:rsidRPr="004E76EA">
        <w:rPr>
          <w:rFonts w:ascii="Times New Roman" w:eastAsia="Times New Roman" w:hAnsi="Times New Roman" w:cs="Times New Roman"/>
          <w:kern w:val="0"/>
          <w:sz w:val="24"/>
          <w:szCs w:val="24"/>
          <w:lang w:val="en-US" w:eastAsia="ru-RU"/>
          <w14:ligatures w14:val="none"/>
        </w:rPr>
        <w:t>doi</w:t>
      </w:r>
      <w:r w:rsidRPr="00BD47EA">
        <w:rPr>
          <w:rFonts w:ascii="Times New Roman" w:eastAsia="Times New Roman" w:hAnsi="Times New Roman" w:cs="Times New Roman"/>
          <w:kern w:val="0"/>
          <w:sz w:val="24"/>
          <w:szCs w:val="24"/>
          <w:lang w:val="en-US" w:eastAsia="ru-RU"/>
          <w14:ligatures w14:val="none"/>
        </w:rPr>
        <w:t>: 10.15761/</w:t>
      </w:r>
      <w:r w:rsidRPr="004E76EA">
        <w:rPr>
          <w:rFonts w:ascii="Times New Roman" w:eastAsia="Times New Roman" w:hAnsi="Times New Roman" w:cs="Times New Roman"/>
          <w:kern w:val="0"/>
          <w:sz w:val="24"/>
          <w:szCs w:val="24"/>
          <w:lang w:val="en-US" w:eastAsia="ru-RU"/>
          <w14:ligatures w14:val="none"/>
        </w:rPr>
        <w:t>CMI</w:t>
      </w:r>
      <w:r w:rsidRPr="00BD47EA">
        <w:rPr>
          <w:rFonts w:ascii="Times New Roman" w:eastAsia="Times New Roman" w:hAnsi="Times New Roman" w:cs="Times New Roman"/>
          <w:kern w:val="0"/>
          <w:sz w:val="24"/>
          <w:szCs w:val="24"/>
          <w:lang w:val="en-US" w:eastAsia="ru-RU"/>
          <w14:ligatures w14:val="none"/>
        </w:rPr>
        <w:t>.1000199 (</w:t>
      </w:r>
      <w:r w:rsidRPr="004E76EA">
        <w:rPr>
          <w:rFonts w:ascii="Times New Roman" w:eastAsia="Times New Roman" w:hAnsi="Times New Roman" w:cs="Times New Roman"/>
          <w:kern w:val="0"/>
          <w:sz w:val="24"/>
          <w:szCs w:val="24"/>
          <w:lang w:val="en-US" w:eastAsia="ru-RU"/>
          <w14:ligatures w14:val="none"/>
        </w:rPr>
        <w:t>https</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www</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oatext</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com</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clinical</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pharmacology</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of</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amikacin</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ininfants</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and</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children</w:t>
      </w:r>
      <w:r w:rsidRPr="00BD47EA">
        <w:rPr>
          <w:rFonts w:ascii="Times New Roman" w:eastAsia="Times New Roman" w:hAnsi="Times New Roman" w:cs="Times New Roman"/>
          <w:kern w:val="0"/>
          <w:sz w:val="24"/>
          <w:szCs w:val="24"/>
          <w:lang w:val="en-US" w:eastAsia="ru-RU"/>
          <w14:ligatures w14:val="none"/>
        </w:rPr>
        <w:t>.</w:t>
      </w:r>
      <w:r w:rsidRPr="004E76EA">
        <w:rPr>
          <w:rFonts w:ascii="Times New Roman" w:eastAsia="Times New Roman" w:hAnsi="Times New Roman" w:cs="Times New Roman"/>
          <w:kern w:val="0"/>
          <w:sz w:val="24"/>
          <w:szCs w:val="24"/>
          <w:lang w:val="en-US" w:eastAsia="ru-RU"/>
          <w14:ligatures w14:val="none"/>
        </w:rPr>
        <w:t>php</w:t>
      </w:r>
      <w:r w:rsidRPr="00BD47EA">
        <w:rPr>
          <w:rFonts w:ascii="Times New Roman" w:eastAsia="Times New Roman" w:hAnsi="Times New Roman" w:cs="Times New Roman"/>
          <w:kern w:val="0"/>
          <w:sz w:val="24"/>
          <w:szCs w:val="24"/>
          <w:lang w:val="en-US" w:eastAsia="ru-RU"/>
          <w14:ligatures w14:val="none"/>
        </w:rPr>
        <w:t>)</w:t>
      </w:r>
    </w:p>
    <w:p w14:paraId="504999C5"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173. Green C, Krafft H, Guyatt G, Martin D. Symptomatic fever management in children: A systematic review of national and international guidelines. PLoS One. 2021 Jun 17</w:t>
      </w:r>
      <w:proofErr w:type="gramStart"/>
      <w:r w:rsidRPr="004E76EA">
        <w:rPr>
          <w:rFonts w:ascii="Times New Roman" w:eastAsia="Times New Roman" w:hAnsi="Times New Roman" w:cs="Times New Roman"/>
          <w:kern w:val="0"/>
          <w:sz w:val="24"/>
          <w:szCs w:val="24"/>
          <w:lang w:val="en-US" w:eastAsia="ru-RU"/>
          <w14:ligatures w14:val="none"/>
        </w:rPr>
        <w:t>;16</w:t>
      </w:r>
      <w:proofErr w:type="gramEnd"/>
      <w:r w:rsidRPr="004E76EA">
        <w:rPr>
          <w:rFonts w:ascii="Times New Roman" w:eastAsia="Times New Roman" w:hAnsi="Times New Roman" w:cs="Times New Roman"/>
          <w:kern w:val="0"/>
          <w:sz w:val="24"/>
          <w:szCs w:val="24"/>
          <w:lang w:val="en-US" w:eastAsia="ru-RU"/>
          <w14:ligatures w14:val="none"/>
        </w:rPr>
        <w:t>(6):e0245815. doi: 10.1371/journal.pone.0245815. PMID: 34138848; PMCID: PMC8211223</w:t>
      </w:r>
    </w:p>
    <w:p w14:paraId="329CF083"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174. Chiappini E, Parretti A, Becherucci P, Pierattelli M, Bonsignori F, Galli L, de Martino M. Parental and medical knowledge and management of fever in Italian pre-school children. BMC Pediatr. 2012 Jul 13</w:t>
      </w:r>
      <w:proofErr w:type="gramStart"/>
      <w:r w:rsidRPr="004E76EA">
        <w:rPr>
          <w:rFonts w:ascii="Times New Roman" w:eastAsia="Times New Roman" w:hAnsi="Times New Roman" w:cs="Times New Roman"/>
          <w:kern w:val="0"/>
          <w:sz w:val="24"/>
          <w:szCs w:val="24"/>
          <w:lang w:val="en-US" w:eastAsia="ru-RU"/>
          <w14:ligatures w14:val="none"/>
        </w:rPr>
        <w:t>;12:97</w:t>
      </w:r>
      <w:proofErr w:type="gramEnd"/>
      <w:r w:rsidRPr="004E76EA">
        <w:rPr>
          <w:rFonts w:ascii="Times New Roman" w:eastAsia="Times New Roman" w:hAnsi="Times New Roman" w:cs="Times New Roman"/>
          <w:kern w:val="0"/>
          <w:sz w:val="24"/>
          <w:szCs w:val="24"/>
          <w:lang w:val="en-US" w:eastAsia="ru-RU"/>
          <w14:ligatures w14:val="none"/>
        </w:rPr>
        <w:t>. doi: 10.1186/1471-2431-12-97. PMID: 22794080; PMCID: PMC3439692</w:t>
      </w:r>
    </w:p>
    <w:p w14:paraId="49C3922E"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val="en-US" w:eastAsia="ru-RU"/>
          <w14:ligatures w14:val="none"/>
        </w:rPr>
      </w:pPr>
      <w:r w:rsidRPr="004E76EA">
        <w:rPr>
          <w:rFonts w:ascii="Times New Roman" w:eastAsia="Times New Roman" w:hAnsi="Times New Roman" w:cs="Times New Roman"/>
          <w:kern w:val="0"/>
          <w:sz w:val="24"/>
          <w:szCs w:val="24"/>
          <w:lang w:val="en-US" w:eastAsia="ru-RU"/>
          <w14:ligatures w14:val="none"/>
        </w:rPr>
        <w:t>175. Kassisse J, Pirul Pineda J, Weisstaub G, Castillo Pérez S, Vasquez de Kartzow R. Fiebrefobia: Frecuencia y factores asociados [Feverphobia: Frecuency and related factors associated]. Rev Fac</w:t>
      </w:r>
    </w:p>
    <w:p w14:paraId="6ECBB837" w14:textId="77777777" w:rsidR="00FA41FC" w:rsidRPr="004E76EA"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r w:rsidRPr="004E76EA">
        <w:rPr>
          <w:rFonts w:ascii="Times New Roman" w:eastAsia="Times New Roman" w:hAnsi="Times New Roman" w:cs="Times New Roman"/>
          <w:kern w:val="0"/>
          <w:sz w:val="24"/>
          <w:szCs w:val="24"/>
          <w:lang w:val="en-US" w:eastAsia="ru-RU"/>
          <w14:ligatures w14:val="none"/>
        </w:rPr>
        <w:t xml:space="preserve">Cien Med Univ Nac Cordoba. 2024 Jun 28;81(2):215-232. Spanish. </w:t>
      </w:r>
      <w:proofErr w:type="gramStart"/>
      <w:r w:rsidRPr="004E76EA">
        <w:rPr>
          <w:rFonts w:ascii="Times New Roman" w:eastAsia="Times New Roman" w:hAnsi="Times New Roman" w:cs="Times New Roman"/>
          <w:kern w:val="0"/>
          <w:sz w:val="24"/>
          <w:szCs w:val="24"/>
          <w:lang w:val="en-US" w:eastAsia="ru-RU"/>
          <w14:ligatures w14:val="none"/>
        </w:rPr>
        <w:t>doi</w:t>
      </w:r>
      <w:proofErr w:type="gramEnd"/>
      <w:r w:rsidRPr="004E76EA">
        <w:rPr>
          <w:rFonts w:ascii="Times New Roman" w:eastAsia="Times New Roman" w:hAnsi="Times New Roman" w:cs="Times New Roman"/>
          <w:kern w:val="0"/>
          <w:sz w:val="24"/>
          <w:szCs w:val="24"/>
          <w:lang w:val="en-US" w:eastAsia="ru-RU"/>
          <w14:ligatures w14:val="none"/>
        </w:rPr>
        <w:t>: 10.31053/1853.0605.v81.n2.42845. PMID</w:t>
      </w:r>
      <w:r w:rsidRPr="004E76EA">
        <w:rPr>
          <w:rFonts w:ascii="Times New Roman" w:eastAsia="Times New Roman" w:hAnsi="Times New Roman" w:cs="Times New Roman"/>
          <w:kern w:val="0"/>
          <w:sz w:val="24"/>
          <w:szCs w:val="24"/>
          <w:lang w:eastAsia="ru-RU"/>
          <w14:ligatures w14:val="none"/>
        </w:rPr>
        <w:t xml:space="preserve">: 38941223; </w:t>
      </w:r>
      <w:r w:rsidRPr="004E76EA">
        <w:rPr>
          <w:rFonts w:ascii="Times New Roman" w:eastAsia="Times New Roman" w:hAnsi="Times New Roman" w:cs="Times New Roman"/>
          <w:kern w:val="0"/>
          <w:sz w:val="24"/>
          <w:szCs w:val="24"/>
          <w:lang w:val="en-US" w:eastAsia="ru-RU"/>
          <w14:ligatures w14:val="none"/>
        </w:rPr>
        <w:t>PMCID</w:t>
      </w:r>
      <w:proofErr w:type="gramStart"/>
      <w:r w:rsidRPr="004E76EA">
        <w:rPr>
          <w:rFonts w:ascii="Times New Roman" w:eastAsia="Times New Roman" w:hAnsi="Times New Roman" w:cs="Times New Roman"/>
          <w:kern w:val="0"/>
          <w:sz w:val="24"/>
          <w:szCs w:val="24"/>
          <w:lang w:eastAsia="ru-RU"/>
          <w14:ligatures w14:val="none"/>
        </w:rPr>
        <w:t>:</w:t>
      </w:r>
      <w:r w:rsidRPr="004E76EA">
        <w:rPr>
          <w:rFonts w:ascii="Times New Roman" w:eastAsia="Times New Roman" w:hAnsi="Times New Roman" w:cs="Times New Roman"/>
          <w:kern w:val="0"/>
          <w:sz w:val="24"/>
          <w:szCs w:val="24"/>
          <w:lang w:val="en-US" w:eastAsia="ru-RU"/>
          <w14:ligatures w14:val="none"/>
        </w:rPr>
        <w:t>PMC</w:t>
      </w:r>
      <w:r w:rsidRPr="004E76EA">
        <w:rPr>
          <w:rFonts w:ascii="Times New Roman" w:eastAsia="Times New Roman" w:hAnsi="Times New Roman" w:cs="Times New Roman"/>
          <w:kern w:val="0"/>
          <w:sz w:val="24"/>
          <w:szCs w:val="24"/>
          <w:lang w:eastAsia="ru-RU"/>
          <w14:ligatures w14:val="none"/>
        </w:rPr>
        <w:t>11370878</w:t>
      </w:r>
      <w:proofErr w:type="gramEnd"/>
    </w:p>
    <w:p w14:paraId="3C3714DD" w14:textId="03AEBE02" w:rsidR="00DC6F34" w:rsidRDefault="009E5692" w:rsidP="00FA41FC">
      <w:pPr>
        <w:spacing w:after="0" w:line="360" w:lineRule="auto"/>
        <w:jc w:val="both"/>
        <w:rPr>
          <w:rFonts w:ascii="Times New Roman" w:eastAsia="Times New Roman" w:hAnsi="Times New Roman" w:cs="Times New Roman"/>
          <w:kern w:val="0"/>
          <w:sz w:val="28"/>
          <w:szCs w:val="28"/>
          <w:lang w:eastAsia="ru-RU"/>
          <w14:ligatures w14:val="none"/>
        </w:rPr>
      </w:pPr>
      <w:r w:rsidRPr="00DC6F34">
        <w:rPr>
          <w:rFonts w:ascii="Times New Roman" w:eastAsia="Times New Roman" w:hAnsi="Times New Roman" w:cs="Times New Roman"/>
          <w:kern w:val="0"/>
          <w:sz w:val="28"/>
          <w:szCs w:val="28"/>
          <w:lang w:eastAsia="ru-RU"/>
          <w14:ligatures w14:val="none"/>
        </w:rPr>
        <w:t xml:space="preserve"> </w:t>
      </w:r>
    </w:p>
    <w:p w14:paraId="21A798D1" w14:textId="3186D3BF" w:rsidR="00F733B4" w:rsidRDefault="00F733B4">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4121F06B" w14:textId="77777777" w:rsidR="00FA41FC" w:rsidRPr="00DC6F34" w:rsidRDefault="00FA41FC" w:rsidP="00FA41FC">
      <w:pPr>
        <w:pStyle w:val="1"/>
        <w:spacing w:before="0" w:after="0" w:line="360" w:lineRule="auto"/>
        <w:jc w:val="right"/>
        <w:rPr>
          <w:rFonts w:ascii="Times New Roman" w:hAnsi="Times New Roman" w:cs="Times New Roman"/>
          <w:b/>
          <w:bCs/>
          <w:color w:val="auto"/>
          <w:sz w:val="28"/>
          <w:szCs w:val="28"/>
        </w:rPr>
      </w:pPr>
      <w:bookmarkStart w:id="31" w:name="_Toc122522600"/>
      <w:bookmarkStart w:id="32" w:name="_Toc129266051"/>
      <w:bookmarkStart w:id="33" w:name="_Toc140743334"/>
      <w:bookmarkStart w:id="34" w:name="_Toc143509583"/>
      <w:bookmarkStart w:id="35" w:name="_Toc228866951"/>
      <w:r w:rsidRPr="00DC6F34">
        <w:rPr>
          <w:rFonts w:ascii="Times New Roman" w:hAnsi="Times New Roman" w:cs="Times New Roman"/>
          <w:b/>
          <w:bCs/>
          <w:color w:val="auto"/>
          <w:sz w:val="28"/>
          <w:szCs w:val="28"/>
        </w:rPr>
        <w:lastRenderedPageBreak/>
        <w:t>Приложение А1</w:t>
      </w:r>
      <w:bookmarkEnd w:id="31"/>
      <w:bookmarkEnd w:id="32"/>
      <w:bookmarkEnd w:id="33"/>
      <w:bookmarkEnd w:id="34"/>
      <w:bookmarkEnd w:id="35"/>
    </w:p>
    <w:p w14:paraId="4E110227" w14:textId="77777777" w:rsidR="00FA41FC" w:rsidRDefault="00FA41FC" w:rsidP="00FA41FC">
      <w:pPr>
        <w:pStyle w:val="1"/>
        <w:spacing w:before="0" w:after="0" w:line="360" w:lineRule="auto"/>
        <w:jc w:val="center"/>
        <w:rPr>
          <w:rFonts w:ascii="Times New Roman" w:eastAsia="Calibri" w:hAnsi="Times New Roman" w:cs="Times New Roman"/>
          <w:b/>
          <w:bCs/>
          <w:color w:val="auto"/>
          <w:sz w:val="28"/>
          <w:szCs w:val="28"/>
        </w:rPr>
      </w:pPr>
      <w:bookmarkStart w:id="36" w:name="_Toc115511136"/>
      <w:bookmarkStart w:id="37" w:name="_Toc122522601"/>
      <w:bookmarkStart w:id="38" w:name="_Toc129266052"/>
      <w:bookmarkStart w:id="39" w:name="_Toc140743335"/>
      <w:bookmarkStart w:id="40" w:name="_Toc143509584"/>
      <w:bookmarkStart w:id="41" w:name="_Toc228866952"/>
      <w:r w:rsidRPr="00DC6F34">
        <w:rPr>
          <w:rFonts w:ascii="Times New Roman" w:eastAsia="Calibri" w:hAnsi="Times New Roman" w:cs="Times New Roman"/>
          <w:b/>
          <w:bCs/>
          <w:color w:val="auto"/>
          <w:sz w:val="28"/>
          <w:szCs w:val="28"/>
        </w:rPr>
        <w:t>Состав рабочей группы</w:t>
      </w:r>
      <w:bookmarkEnd w:id="36"/>
      <w:bookmarkEnd w:id="37"/>
      <w:bookmarkEnd w:id="38"/>
      <w:bookmarkEnd w:id="39"/>
      <w:bookmarkEnd w:id="40"/>
      <w:bookmarkEnd w:id="41"/>
    </w:p>
    <w:p w14:paraId="7D8C5E5E" w14:textId="77777777" w:rsidR="00FA41FC" w:rsidRDefault="00FA41FC" w:rsidP="00EA7771">
      <w:pPr>
        <w:tabs>
          <w:tab w:val="left" w:pos="709"/>
        </w:tabs>
        <w:spacing w:after="0" w:line="360" w:lineRule="auto"/>
        <w:ind w:firstLine="567"/>
        <w:jc w:val="both"/>
        <w:rPr>
          <w:rFonts w:ascii="Times New Roman" w:hAnsi="Times New Roman" w:cs="Times New Roman"/>
          <w:b/>
          <w:bCs/>
          <w:sz w:val="24"/>
          <w:szCs w:val="24"/>
        </w:rPr>
      </w:pPr>
      <w:r w:rsidRPr="00DC6F34">
        <w:rPr>
          <w:rFonts w:ascii="Times New Roman" w:hAnsi="Times New Roman" w:cs="Times New Roman"/>
          <w:b/>
          <w:bCs/>
          <w:sz w:val="28"/>
          <w:szCs w:val="28"/>
        </w:rPr>
        <w:t xml:space="preserve">  </w:t>
      </w:r>
      <w:r w:rsidRPr="00320568">
        <w:rPr>
          <w:rFonts w:ascii="Times New Roman" w:hAnsi="Times New Roman" w:cs="Times New Roman"/>
          <w:b/>
          <w:bCs/>
          <w:sz w:val="24"/>
          <w:szCs w:val="24"/>
        </w:rPr>
        <w:t>Председатель:</w:t>
      </w:r>
    </w:p>
    <w:p w14:paraId="0D0D31F0" w14:textId="1DEB6557" w:rsidR="00FA41FC" w:rsidRPr="00320568" w:rsidRDefault="00EA7771" w:rsidP="00EA7771">
      <w:pPr>
        <w:tabs>
          <w:tab w:val="left" w:pos="709"/>
        </w:tabs>
        <w:spacing w:after="0" w:line="360" w:lineRule="auto"/>
        <w:ind w:right="1" w:firstLine="567"/>
        <w:jc w:val="both"/>
        <w:rPr>
          <w:rFonts w:ascii="Times New Roman" w:eastAsia="Calibri" w:hAnsi="Times New Roman" w:cs="Times New Roman"/>
          <w:sz w:val="24"/>
          <w:szCs w:val="24"/>
        </w:rPr>
      </w:pPr>
      <w:r w:rsidRPr="00EA7771">
        <w:rPr>
          <w:rFonts w:ascii="Times New Roman" w:eastAsia="Calibri" w:hAnsi="Times New Roman" w:cs="Times New Roman"/>
          <w:sz w:val="24"/>
          <w:szCs w:val="24"/>
        </w:rPr>
        <w:t>Гунька Зинаида Александровна – главный внештатный специалист по педиатрии Министерства здравоохранения Приднестровской Молдавской Республики</w:t>
      </w:r>
      <w:r w:rsidR="000F783E">
        <w:rPr>
          <w:rFonts w:ascii="Times New Roman" w:eastAsia="Calibri" w:hAnsi="Times New Roman" w:cs="Times New Roman"/>
          <w:sz w:val="24"/>
          <w:szCs w:val="24"/>
        </w:rPr>
        <w:t>,</w:t>
      </w:r>
      <w:r w:rsidRPr="00EA7771">
        <w:rPr>
          <w:rFonts w:ascii="Times New Roman" w:eastAsia="Calibri" w:hAnsi="Times New Roman" w:cs="Times New Roman"/>
          <w:sz w:val="24"/>
          <w:szCs w:val="24"/>
        </w:rPr>
        <w:t xml:space="preserve"> врач</w:t>
      </w:r>
      <w:r w:rsidR="000F783E">
        <w:rPr>
          <w:rFonts w:ascii="Times New Roman" w:eastAsia="Calibri" w:hAnsi="Times New Roman" w:cs="Times New Roman"/>
          <w:sz w:val="24"/>
          <w:szCs w:val="24"/>
        </w:rPr>
        <w:t>-</w:t>
      </w:r>
      <w:r w:rsidRPr="00EA7771">
        <w:rPr>
          <w:rFonts w:ascii="Times New Roman" w:eastAsia="Calibri" w:hAnsi="Times New Roman" w:cs="Times New Roman"/>
          <w:sz w:val="24"/>
          <w:szCs w:val="24"/>
        </w:rPr>
        <w:t xml:space="preserve"> педиатр высшей квалификационной категории, заместитель главного врача по детству государственного учреждения «Слободзейская центральная районная больница».</w:t>
      </w:r>
    </w:p>
    <w:p w14:paraId="332EE619" w14:textId="77777777" w:rsidR="00852AD2" w:rsidRDefault="00FA41FC" w:rsidP="00EA7771">
      <w:pPr>
        <w:tabs>
          <w:tab w:val="left" w:pos="709"/>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b/>
          <w:bCs/>
          <w:sz w:val="24"/>
          <w:szCs w:val="24"/>
        </w:rPr>
        <w:t xml:space="preserve">  Члены:</w:t>
      </w:r>
      <w:r w:rsidR="00852AD2" w:rsidRPr="00852AD2">
        <w:rPr>
          <w:rFonts w:ascii="Times New Roman" w:eastAsia="Calibri" w:hAnsi="Times New Roman" w:cs="Times New Roman"/>
          <w:sz w:val="24"/>
          <w:szCs w:val="24"/>
        </w:rPr>
        <w:t xml:space="preserve"> </w:t>
      </w:r>
    </w:p>
    <w:p w14:paraId="4E418C58" w14:textId="43CD3B94" w:rsidR="00FA41FC" w:rsidRPr="00320568" w:rsidRDefault="00852AD2" w:rsidP="00BD47EA">
      <w:pPr>
        <w:tabs>
          <w:tab w:val="left" w:pos="567"/>
        </w:tabs>
        <w:spacing w:after="0" w:line="360" w:lineRule="auto"/>
        <w:ind w:firstLine="567"/>
        <w:jc w:val="both"/>
        <w:rPr>
          <w:rFonts w:ascii="Times New Roman" w:eastAsia="Calibri" w:hAnsi="Times New Roman" w:cs="Times New Roman"/>
          <w:b/>
          <w:bCs/>
          <w:sz w:val="24"/>
          <w:szCs w:val="24"/>
        </w:rPr>
      </w:pPr>
      <w:r w:rsidRPr="00320568">
        <w:rPr>
          <w:rFonts w:ascii="Times New Roman" w:eastAsia="Calibri" w:hAnsi="Times New Roman" w:cs="Times New Roman"/>
          <w:sz w:val="24"/>
          <w:szCs w:val="24"/>
        </w:rPr>
        <w:t xml:space="preserve">Маковеева Светлана Владимировна – врач - педиатр высшей </w:t>
      </w:r>
      <w:r>
        <w:rPr>
          <w:rFonts w:ascii="Times New Roman" w:eastAsia="Calibri" w:hAnsi="Times New Roman" w:cs="Times New Roman"/>
          <w:sz w:val="24"/>
          <w:szCs w:val="24"/>
        </w:rPr>
        <w:t xml:space="preserve">квалификационной </w:t>
      </w:r>
      <w:r w:rsidRPr="00320568">
        <w:rPr>
          <w:rFonts w:ascii="Times New Roman" w:eastAsia="Calibri" w:hAnsi="Times New Roman" w:cs="Times New Roman"/>
          <w:sz w:val="24"/>
          <w:szCs w:val="24"/>
        </w:rPr>
        <w:t>категории;</w:t>
      </w:r>
    </w:p>
    <w:p w14:paraId="43B1E2BC" w14:textId="6A9B8F0C" w:rsidR="00C94F9E" w:rsidRPr="00320568" w:rsidRDefault="00B259D9" w:rsidP="00BD47EA">
      <w:pPr>
        <w:tabs>
          <w:tab w:val="left" w:pos="567"/>
        </w:tabs>
        <w:spacing w:after="0" w:line="360" w:lineRule="auto"/>
        <w:ind w:firstLine="567"/>
        <w:jc w:val="both"/>
        <w:rPr>
          <w:rFonts w:ascii="Times New Roman" w:eastAsia="Calibri" w:hAnsi="Times New Roman" w:cs="Times New Roman"/>
          <w:b/>
          <w:bCs/>
          <w:sz w:val="24"/>
          <w:szCs w:val="24"/>
        </w:rPr>
      </w:pPr>
      <w:r w:rsidRPr="00320568">
        <w:rPr>
          <w:rFonts w:ascii="Times New Roman" w:eastAsia="Calibri" w:hAnsi="Times New Roman" w:cs="Times New Roman"/>
          <w:sz w:val="24"/>
          <w:szCs w:val="24"/>
        </w:rPr>
        <w:t xml:space="preserve">Шевченко Алла Сергеевна </w:t>
      </w:r>
      <w:r w:rsidR="00C94F9E" w:rsidRPr="00320568">
        <w:rPr>
          <w:rFonts w:ascii="Times New Roman" w:eastAsia="Calibri" w:hAnsi="Times New Roman" w:cs="Times New Roman"/>
          <w:sz w:val="24"/>
          <w:szCs w:val="24"/>
        </w:rPr>
        <w:t>– врач</w:t>
      </w:r>
      <w:r w:rsidR="000F783E">
        <w:rPr>
          <w:rFonts w:ascii="Times New Roman" w:eastAsia="Calibri" w:hAnsi="Times New Roman" w:cs="Times New Roman"/>
          <w:sz w:val="24"/>
          <w:szCs w:val="24"/>
        </w:rPr>
        <w:t>-</w:t>
      </w:r>
      <w:r w:rsidR="00C94F9E" w:rsidRPr="00320568">
        <w:rPr>
          <w:rFonts w:ascii="Times New Roman" w:eastAsia="Calibri" w:hAnsi="Times New Roman" w:cs="Times New Roman"/>
          <w:sz w:val="24"/>
          <w:szCs w:val="24"/>
        </w:rPr>
        <w:t xml:space="preserve"> педиатр высшей </w:t>
      </w:r>
      <w:r w:rsidR="00852AD2">
        <w:rPr>
          <w:rFonts w:ascii="Times New Roman" w:eastAsia="Calibri" w:hAnsi="Times New Roman" w:cs="Times New Roman"/>
          <w:sz w:val="24"/>
          <w:szCs w:val="24"/>
        </w:rPr>
        <w:t xml:space="preserve">квалификационной </w:t>
      </w:r>
      <w:r w:rsidR="00C94F9E" w:rsidRPr="00320568">
        <w:rPr>
          <w:rFonts w:ascii="Times New Roman" w:eastAsia="Calibri" w:hAnsi="Times New Roman" w:cs="Times New Roman"/>
          <w:sz w:val="24"/>
          <w:szCs w:val="24"/>
        </w:rPr>
        <w:t>категории, главный врач государственного учреждения «Бендерский центр матери и ребенка».</w:t>
      </w:r>
    </w:p>
    <w:p w14:paraId="1A542D2D" w14:textId="5DD47C41" w:rsidR="00FA41FC" w:rsidRPr="00320568" w:rsidRDefault="00B259D9" w:rsidP="00BD47EA">
      <w:pPr>
        <w:tabs>
          <w:tab w:val="left" w:pos="567"/>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  Боцу Елена Михайловна </w:t>
      </w:r>
      <w:r w:rsidR="00FA41FC" w:rsidRPr="00320568">
        <w:rPr>
          <w:rFonts w:ascii="Times New Roman" w:eastAsia="Calibri" w:hAnsi="Times New Roman" w:cs="Times New Roman"/>
          <w:sz w:val="24"/>
          <w:szCs w:val="24"/>
        </w:rPr>
        <w:t>– врач</w:t>
      </w:r>
      <w:r w:rsidR="000F783E">
        <w:rPr>
          <w:rFonts w:ascii="Times New Roman" w:eastAsia="Calibri" w:hAnsi="Times New Roman" w:cs="Times New Roman"/>
          <w:sz w:val="24"/>
          <w:szCs w:val="24"/>
        </w:rPr>
        <w:t>-</w:t>
      </w:r>
      <w:r w:rsidR="00FA41FC" w:rsidRPr="00320568">
        <w:rPr>
          <w:rFonts w:ascii="Times New Roman" w:eastAsia="Calibri" w:hAnsi="Times New Roman" w:cs="Times New Roman"/>
          <w:sz w:val="24"/>
          <w:szCs w:val="24"/>
        </w:rPr>
        <w:t xml:space="preserve"> педиатр высшей</w:t>
      </w:r>
      <w:r w:rsidR="00852AD2">
        <w:rPr>
          <w:rFonts w:ascii="Times New Roman" w:eastAsia="Calibri" w:hAnsi="Times New Roman" w:cs="Times New Roman"/>
          <w:sz w:val="24"/>
          <w:szCs w:val="24"/>
        </w:rPr>
        <w:t xml:space="preserve"> квалификационной</w:t>
      </w:r>
      <w:r w:rsidR="00FA41FC" w:rsidRPr="00320568">
        <w:rPr>
          <w:rFonts w:ascii="Times New Roman" w:eastAsia="Calibri" w:hAnsi="Times New Roman" w:cs="Times New Roman"/>
          <w:sz w:val="24"/>
          <w:szCs w:val="24"/>
        </w:rPr>
        <w:t xml:space="preserve"> категории, заместитель главн</w:t>
      </w:r>
      <w:r w:rsidRPr="00320568">
        <w:rPr>
          <w:rFonts w:ascii="Times New Roman" w:eastAsia="Calibri" w:hAnsi="Times New Roman" w:cs="Times New Roman"/>
          <w:sz w:val="24"/>
          <w:szCs w:val="24"/>
        </w:rPr>
        <w:t>ого врача по медицинской части по педиатрии</w:t>
      </w:r>
      <w:r w:rsidR="00FA41FC" w:rsidRPr="00320568">
        <w:rPr>
          <w:rFonts w:ascii="Times New Roman" w:eastAsia="Calibri" w:hAnsi="Times New Roman" w:cs="Times New Roman"/>
          <w:sz w:val="24"/>
          <w:szCs w:val="24"/>
        </w:rPr>
        <w:t xml:space="preserve"> государственного учреждения «Республиканский центр матери и ребенка»;</w:t>
      </w:r>
    </w:p>
    <w:p w14:paraId="2A55D9E3" w14:textId="6CCBB465" w:rsidR="00FA41FC" w:rsidRPr="00320568" w:rsidRDefault="00FA41FC" w:rsidP="00BD47EA">
      <w:pPr>
        <w:tabs>
          <w:tab w:val="left" w:pos="567"/>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  Григорчук В</w:t>
      </w:r>
      <w:r w:rsidR="00B259D9" w:rsidRPr="00320568">
        <w:rPr>
          <w:rFonts w:ascii="Times New Roman" w:eastAsia="Calibri" w:hAnsi="Times New Roman" w:cs="Times New Roman"/>
          <w:sz w:val="24"/>
          <w:szCs w:val="24"/>
        </w:rPr>
        <w:t>ера</w:t>
      </w:r>
      <w:r w:rsidR="008355C0" w:rsidRPr="00320568">
        <w:rPr>
          <w:rFonts w:ascii="Times New Roman" w:eastAsia="Calibri" w:hAnsi="Times New Roman" w:cs="Times New Roman"/>
          <w:sz w:val="24"/>
          <w:szCs w:val="24"/>
        </w:rPr>
        <w:t xml:space="preserve"> </w:t>
      </w:r>
      <w:r w:rsidR="00B259D9" w:rsidRPr="00320568">
        <w:rPr>
          <w:rFonts w:ascii="Times New Roman" w:eastAsia="Calibri" w:hAnsi="Times New Roman" w:cs="Times New Roman"/>
          <w:sz w:val="24"/>
          <w:szCs w:val="24"/>
        </w:rPr>
        <w:t xml:space="preserve">Григорьевна </w:t>
      </w:r>
      <w:r w:rsidRPr="00320568">
        <w:rPr>
          <w:rFonts w:ascii="Times New Roman" w:eastAsia="Calibri" w:hAnsi="Times New Roman" w:cs="Times New Roman"/>
          <w:sz w:val="24"/>
          <w:szCs w:val="24"/>
        </w:rPr>
        <w:t>– врач</w:t>
      </w:r>
      <w:r w:rsidR="000F783E">
        <w:rPr>
          <w:rFonts w:ascii="Times New Roman" w:eastAsia="Calibri" w:hAnsi="Times New Roman" w:cs="Times New Roman"/>
          <w:sz w:val="24"/>
          <w:szCs w:val="24"/>
        </w:rPr>
        <w:t>-</w:t>
      </w:r>
      <w:r w:rsidRPr="00320568">
        <w:rPr>
          <w:rFonts w:ascii="Times New Roman" w:eastAsia="Calibri" w:hAnsi="Times New Roman" w:cs="Times New Roman"/>
          <w:sz w:val="24"/>
          <w:szCs w:val="24"/>
        </w:rPr>
        <w:t xml:space="preserve"> педиатр высшей </w:t>
      </w:r>
      <w:r w:rsidR="00852AD2">
        <w:rPr>
          <w:rFonts w:ascii="Times New Roman" w:eastAsia="Calibri" w:hAnsi="Times New Roman" w:cs="Times New Roman"/>
          <w:sz w:val="24"/>
          <w:szCs w:val="24"/>
        </w:rPr>
        <w:t xml:space="preserve">квалификационной </w:t>
      </w:r>
      <w:r w:rsidRPr="00320568">
        <w:rPr>
          <w:rFonts w:ascii="Times New Roman" w:eastAsia="Calibri" w:hAnsi="Times New Roman" w:cs="Times New Roman"/>
          <w:sz w:val="24"/>
          <w:szCs w:val="24"/>
        </w:rPr>
        <w:t>категории, заведующий I педиатрическим отделением государственного учреждения «Бендерский центр матери и ребенка»;</w:t>
      </w:r>
    </w:p>
    <w:p w14:paraId="3A949855" w14:textId="3BAFA34E" w:rsidR="00FA41FC" w:rsidRPr="00320568" w:rsidRDefault="00FA41FC" w:rsidP="00BD47EA">
      <w:pPr>
        <w:tabs>
          <w:tab w:val="left" w:pos="567"/>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  </w:t>
      </w:r>
      <w:r w:rsidR="00B259D9" w:rsidRPr="00320568">
        <w:rPr>
          <w:rFonts w:ascii="Times New Roman" w:eastAsia="Calibri" w:hAnsi="Times New Roman" w:cs="Times New Roman"/>
          <w:sz w:val="24"/>
          <w:szCs w:val="24"/>
        </w:rPr>
        <w:t xml:space="preserve">Марга Зоя </w:t>
      </w:r>
      <w:r w:rsidR="00EA7771" w:rsidRPr="00320568">
        <w:rPr>
          <w:rFonts w:ascii="Times New Roman" w:eastAsia="Calibri" w:hAnsi="Times New Roman" w:cs="Times New Roman"/>
          <w:sz w:val="24"/>
          <w:szCs w:val="24"/>
        </w:rPr>
        <w:t>Владимировна –</w:t>
      </w:r>
      <w:r w:rsidRPr="00320568">
        <w:rPr>
          <w:rFonts w:ascii="Times New Roman" w:eastAsia="Calibri" w:hAnsi="Times New Roman" w:cs="Times New Roman"/>
          <w:sz w:val="24"/>
          <w:szCs w:val="24"/>
        </w:rPr>
        <w:t xml:space="preserve"> врач</w:t>
      </w:r>
      <w:r w:rsidR="000F783E">
        <w:rPr>
          <w:rFonts w:ascii="Times New Roman" w:eastAsia="Calibri" w:hAnsi="Times New Roman" w:cs="Times New Roman"/>
          <w:sz w:val="24"/>
          <w:szCs w:val="24"/>
        </w:rPr>
        <w:t>-</w:t>
      </w:r>
      <w:r w:rsidRPr="00320568">
        <w:rPr>
          <w:rFonts w:ascii="Times New Roman" w:eastAsia="Calibri" w:hAnsi="Times New Roman" w:cs="Times New Roman"/>
          <w:sz w:val="24"/>
          <w:szCs w:val="24"/>
        </w:rPr>
        <w:t xml:space="preserve"> педиатр второй </w:t>
      </w:r>
      <w:r w:rsidR="00852AD2">
        <w:rPr>
          <w:rFonts w:ascii="Times New Roman" w:eastAsia="Calibri" w:hAnsi="Times New Roman" w:cs="Times New Roman"/>
          <w:sz w:val="24"/>
          <w:szCs w:val="24"/>
        </w:rPr>
        <w:t xml:space="preserve">квалификационной </w:t>
      </w:r>
      <w:r w:rsidRPr="00320568">
        <w:rPr>
          <w:rFonts w:ascii="Times New Roman" w:eastAsia="Calibri" w:hAnsi="Times New Roman" w:cs="Times New Roman"/>
          <w:sz w:val="24"/>
          <w:szCs w:val="24"/>
        </w:rPr>
        <w:t xml:space="preserve">категории, </w:t>
      </w:r>
      <w:r w:rsidR="00E309C8">
        <w:rPr>
          <w:rFonts w:ascii="Times New Roman" w:eastAsia="Calibri" w:hAnsi="Times New Roman" w:cs="Times New Roman"/>
          <w:sz w:val="24"/>
          <w:szCs w:val="24"/>
        </w:rPr>
        <w:t xml:space="preserve">заместитель главного врача </w:t>
      </w:r>
      <w:r w:rsidR="00C94F9E" w:rsidRPr="00320568">
        <w:rPr>
          <w:rFonts w:ascii="Times New Roman" w:eastAsia="Calibri" w:hAnsi="Times New Roman" w:cs="Times New Roman"/>
          <w:sz w:val="24"/>
          <w:szCs w:val="24"/>
        </w:rPr>
        <w:t>по детству</w:t>
      </w:r>
      <w:r w:rsidRPr="00320568">
        <w:rPr>
          <w:rFonts w:ascii="Times New Roman" w:eastAsia="Calibri" w:hAnsi="Times New Roman" w:cs="Times New Roman"/>
          <w:sz w:val="24"/>
          <w:szCs w:val="24"/>
        </w:rPr>
        <w:t xml:space="preserve"> государственног</w:t>
      </w:r>
      <w:r w:rsidR="00B259D9" w:rsidRPr="00320568">
        <w:rPr>
          <w:rFonts w:ascii="Times New Roman" w:eastAsia="Calibri" w:hAnsi="Times New Roman" w:cs="Times New Roman"/>
          <w:sz w:val="24"/>
          <w:szCs w:val="24"/>
        </w:rPr>
        <w:t xml:space="preserve">о учреждения «Республиканский </w:t>
      </w:r>
      <w:r w:rsidR="00E309C8">
        <w:rPr>
          <w:rFonts w:ascii="Times New Roman" w:eastAsia="Calibri" w:hAnsi="Times New Roman" w:cs="Times New Roman"/>
          <w:sz w:val="24"/>
          <w:szCs w:val="24"/>
        </w:rPr>
        <w:t>ц</w:t>
      </w:r>
      <w:r w:rsidRPr="00320568">
        <w:rPr>
          <w:rFonts w:ascii="Times New Roman" w:eastAsia="Calibri" w:hAnsi="Times New Roman" w:cs="Times New Roman"/>
          <w:sz w:val="24"/>
          <w:szCs w:val="24"/>
        </w:rPr>
        <w:t>ентр матери и ребенка»;</w:t>
      </w:r>
    </w:p>
    <w:p w14:paraId="71A4B790" w14:textId="5C18AB12" w:rsidR="00FA41FC" w:rsidRPr="00320568" w:rsidRDefault="00FA41FC" w:rsidP="00BD47EA">
      <w:pPr>
        <w:tabs>
          <w:tab w:val="left" w:pos="567"/>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  </w:t>
      </w:r>
      <w:r w:rsidR="001C6AE4" w:rsidRPr="00320568">
        <w:rPr>
          <w:rFonts w:ascii="Times New Roman" w:eastAsia="Calibri" w:hAnsi="Times New Roman" w:cs="Times New Roman"/>
          <w:sz w:val="24"/>
          <w:szCs w:val="24"/>
        </w:rPr>
        <w:t xml:space="preserve">Переман Татьяна </w:t>
      </w:r>
      <w:r w:rsidRPr="00320568">
        <w:rPr>
          <w:rFonts w:ascii="Times New Roman" w:eastAsia="Calibri" w:hAnsi="Times New Roman" w:cs="Times New Roman"/>
          <w:sz w:val="24"/>
          <w:szCs w:val="24"/>
        </w:rPr>
        <w:t>П</w:t>
      </w:r>
      <w:r w:rsidR="001C6AE4" w:rsidRPr="00320568">
        <w:rPr>
          <w:rFonts w:ascii="Times New Roman" w:eastAsia="Calibri" w:hAnsi="Times New Roman" w:cs="Times New Roman"/>
          <w:sz w:val="24"/>
          <w:szCs w:val="24"/>
        </w:rPr>
        <w:t xml:space="preserve">авловна </w:t>
      </w:r>
      <w:r w:rsidRPr="00320568">
        <w:rPr>
          <w:rFonts w:ascii="Times New Roman" w:eastAsia="Calibri" w:hAnsi="Times New Roman" w:cs="Times New Roman"/>
          <w:sz w:val="24"/>
          <w:szCs w:val="24"/>
        </w:rPr>
        <w:t>– врач</w:t>
      </w:r>
      <w:r w:rsidR="000F783E">
        <w:rPr>
          <w:rFonts w:ascii="Times New Roman" w:eastAsia="Calibri" w:hAnsi="Times New Roman" w:cs="Times New Roman"/>
          <w:sz w:val="24"/>
          <w:szCs w:val="24"/>
        </w:rPr>
        <w:t>-</w:t>
      </w:r>
      <w:r w:rsidRPr="00320568">
        <w:rPr>
          <w:rFonts w:ascii="Times New Roman" w:eastAsia="Calibri" w:hAnsi="Times New Roman" w:cs="Times New Roman"/>
          <w:sz w:val="24"/>
          <w:szCs w:val="24"/>
        </w:rPr>
        <w:t xml:space="preserve"> педиатр высшей </w:t>
      </w:r>
      <w:r w:rsidR="00852AD2">
        <w:rPr>
          <w:rFonts w:ascii="Times New Roman" w:eastAsia="Calibri" w:hAnsi="Times New Roman" w:cs="Times New Roman"/>
          <w:sz w:val="24"/>
          <w:szCs w:val="24"/>
        </w:rPr>
        <w:t xml:space="preserve">квалификационной </w:t>
      </w:r>
      <w:r w:rsidRPr="00320568">
        <w:rPr>
          <w:rFonts w:ascii="Times New Roman" w:eastAsia="Calibri" w:hAnsi="Times New Roman" w:cs="Times New Roman"/>
          <w:sz w:val="24"/>
          <w:szCs w:val="24"/>
        </w:rPr>
        <w:t xml:space="preserve">категории, заведующий </w:t>
      </w:r>
      <w:r w:rsidRPr="00320568">
        <w:rPr>
          <w:rFonts w:ascii="Times New Roman" w:eastAsia="Calibri" w:hAnsi="Times New Roman" w:cs="Times New Roman"/>
          <w:sz w:val="24"/>
          <w:szCs w:val="24"/>
          <w:lang w:val="en-US"/>
        </w:rPr>
        <w:t>III</w:t>
      </w:r>
      <w:r w:rsidR="00E309C8">
        <w:rPr>
          <w:rFonts w:ascii="Times New Roman" w:eastAsia="Calibri" w:hAnsi="Times New Roman" w:cs="Times New Roman"/>
          <w:sz w:val="24"/>
          <w:szCs w:val="24"/>
        </w:rPr>
        <w:t xml:space="preserve"> педиатрическим отделением </w:t>
      </w:r>
      <w:r w:rsidRPr="00320568">
        <w:rPr>
          <w:rFonts w:ascii="Times New Roman" w:eastAsia="Calibri" w:hAnsi="Times New Roman" w:cs="Times New Roman"/>
          <w:sz w:val="24"/>
          <w:szCs w:val="24"/>
        </w:rPr>
        <w:t>государственного учреждения «Республиканский центр матери и ребенка»;</w:t>
      </w:r>
    </w:p>
    <w:p w14:paraId="5723027A" w14:textId="628E88F6" w:rsidR="00FA41FC" w:rsidRPr="0022581B" w:rsidRDefault="00B259D9" w:rsidP="00BD47EA">
      <w:pPr>
        <w:tabs>
          <w:tab w:val="left" w:pos="567"/>
        </w:tabs>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  Тизун Руолана Руслановна</w:t>
      </w:r>
      <w:r w:rsidR="00FA41FC" w:rsidRPr="00320568">
        <w:rPr>
          <w:rFonts w:ascii="Times New Roman" w:eastAsia="Calibri" w:hAnsi="Times New Roman" w:cs="Times New Roman"/>
          <w:sz w:val="24"/>
          <w:szCs w:val="24"/>
        </w:rPr>
        <w:t xml:space="preserve"> – врач</w:t>
      </w:r>
      <w:r w:rsidR="000F783E">
        <w:rPr>
          <w:rFonts w:ascii="Times New Roman" w:eastAsia="Calibri" w:hAnsi="Times New Roman" w:cs="Times New Roman"/>
          <w:sz w:val="24"/>
          <w:szCs w:val="24"/>
        </w:rPr>
        <w:t>-</w:t>
      </w:r>
      <w:r w:rsidR="00FA41FC" w:rsidRPr="00320568">
        <w:rPr>
          <w:rFonts w:ascii="Times New Roman" w:eastAsia="Calibri" w:hAnsi="Times New Roman" w:cs="Times New Roman"/>
          <w:sz w:val="24"/>
          <w:szCs w:val="24"/>
        </w:rPr>
        <w:t xml:space="preserve">педиатр второй </w:t>
      </w:r>
      <w:r w:rsidR="00852AD2">
        <w:rPr>
          <w:rFonts w:ascii="Times New Roman" w:eastAsia="Calibri" w:hAnsi="Times New Roman" w:cs="Times New Roman"/>
          <w:sz w:val="24"/>
          <w:szCs w:val="24"/>
        </w:rPr>
        <w:t xml:space="preserve">квалификационной </w:t>
      </w:r>
      <w:r w:rsidR="00FA41FC" w:rsidRPr="00320568">
        <w:rPr>
          <w:rFonts w:ascii="Times New Roman" w:eastAsia="Calibri" w:hAnsi="Times New Roman" w:cs="Times New Roman"/>
          <w:sz w:val="24"/>
          <w:szCs w:val="24"/>
        </w:rPr>
        <w:t>категории, заведующий 2-м педиатрическим отделением для лечения дете</w:t>
      </w:r>
      <w:r w:rsidRPr="00320568">
        <w:rPr>
          <w:rFonts w:ascii="Times New Roman" w:eastAsia="Calibri" w:hAnsi="Times New Roman" w:cs="Times New Roman"/>
          <w:sz w:val="24"/>
          <w:szCs w:val="24"/>
        </w:rPr>
        <w:t xml:space="preserve">й с респираторной патологией </w:t>
      </w:r>
      <w:r w:rsidR="00E309C8">
        <w:rPr>
          <w:rFonts w:ascii="Times New Roman" w:eastAsia="Calibri" w:hAnsi="Times New Roman" w:cs="Times New Roman"/>
          <w:sz w:val="24"/>
          <w:szCs w:val="24"/>
        </w:rPr>
        <w:t>г</w:t>
      </w:r>
      <w:r w:rsidRPr="00320568">
        <w:rPr>
          <w:rFonts w:ascii="Times New Roman" w:eastAsia="Calibri" w:hAnsi="Times New Roman" w:cs="Times New Roman"/>
          <w:sz w:val="24"/>
          <w:szCs w:val="24"/>
        </w:rPr>
        <w:t xml:space="preserve">осударственного </w:t>
      </w:r>
      <w:r w:rsidR="00E309C8">
        <w:rPr>
          <w:rFonts w:ascii="Times New Roman" w:eastAsia="Calibri" w:hAnsi="Times New Roman" w:cs="Times New Roman"/>
          <w:sz w:val="24"/>
          <w:szCs w:val="24"/>
        </w:rPr>
        <w:t>у</w:t>
      </w:r>
      <w:r w:rsidR="00FA41FC" w:rsidRPr="00320568">
        <w:rPr>
          <w:rFonts w:ascii="Times New Roman" w:eastAsia="Calibri" w:hAnsi="Times New Roman" w:cs="Times New Roman"/>
          <w:sz w:val="24"/>
          <w:szCs w:val="24"/>
        </w:rPr>
        <w:t>чреждения «</w:t>
      </w:r>
      <w:r w:rsidR="00B7026A" w:rsidRPr="0022581B">
        <w:rPr>
          <w:rFonts w:ascii="Times New Roman" w:eastAsia="Calibri" w:hAnsi="Times New Roman" w:cs="Times New Roman"/>
          <w:sz w:val="24"/>
          <w:szCs w:val="24"/>
        </w:rPr>
        <w:t>Республиканский ц</w:t>
      </w:r>
      <w:r w:rsidR="00FA41FC" w:rsidRPr="0022581B">
        <w:rPr>
          <w:rFonts w:ascii="Times New Roman" w:eastAsia="Calibri" w:hAnsi="Times New Roman" w:cs="Times New Roman"/>
          <w:sz w:val="24"/>
          <w:szCs w:val="24"/>
        </w:rPr>
        <w:t>ентр матери и ребенка»;</w:t>
      </w:r>
    </w:p>
    <w:p w14:paraId="3819F2B1" w14:textId="11292DAC" w:rsidR="000C1862" w:rsidRDefault="00B55598" w:rsidP="00BD47EA">
      <w:pPr>
        <w:tabs>
          <w:tab w:val="left" w:pos="567"/>
        </w:tabs>
        <w:spacing w:after="0" w:line="360" w:lineRule="auto"/>
        <w:ind w:firstLine="567"/>
        <w:jc w:val="both"/>
        <w:rPr>
          <w:rFonts w:ascii="Times New Roman" w:hAnsi="Times New Roman" w:cs="Times New Roman"/>
          <w:sz w:val="24"/>
          <w:szCs w:val="24"/>
        </w:rPr>
      </w:pPr>
      <w:r w:rsidRPr="00320568">
        <w:rPr>
          <w:rFonts w:ascii="Times New Roman" w:hAnsi="Times New Roman" w:cs="Times New Roman"/>
          <w:sz w:val="24"/>
          <w:szCs w:val="24"/>
        </w:rPr>
        <w:t>Бацура А</w:t>
      </w:r>
      <w:r w:rsidR="00B259D9" w:rsidRPr="00320568">
        <w:rPr>
          <w:rFonts w:ascii="Times New Roman" w:hAnsi="Times New Roman" w:cs="Times New Roman"/>
          <w:sz w:val="24"/>
          <w:szCs w:val="24"/>
        </w:rPr>
        <w:t xml:space="preserve">натолий </w:t>
      </w:r>
      <w:r w:rsidR="00FD144C" w:rsidRPr="00320568">
        <w:rPr>
          <w:rFonts w:ascii="Times New Roman" w:hAnsi="Times New Roman" w:cs="Times New Roman"/>
          <w:sz w:val="24"/>
          <w:szCs w:val="24"/>
        </w:rPr>
        <w:t>Я</w:t>
      </w:r>
      <w:r w:rsidR="00B259D9" w:rsidRPr="00320568">
        <w:rPr>
          <w:rFonts w:ascii="Times New Roman" w:hAnsi="Times New Roman" w:cs="Times New Roman"/>
          <w:sz w:val="24"/>
          <w:szCs w:val="24"/>
        </w:rPr>
        <w:t xml:space="preserve">ковлевич </w:t>
      </w:r>
      <w:r w:rsidR="000F783E">
        <w:rPr>
          <w:rFonts w:ascii="Times New Roman" w:hAnsi="Times New Roman" w:cs="Times New Roman"/>
          <w:sz w:val="24"/>
          <w:szCs w:val="24"/>
        </w:rPr>
        <w:t>–</w:t>
      </w:r>
      <w:r w:rsidRPr="00320568">
        <w:rPr>
          <w:rFonts w:ascii="Times New Roman" w:hAnsi="Times New Roman" w:cs="Times New Roman"/>
          <w:sz w:val="24"/>
          <w:szCs w:val="24"/>
        </w:rPr>
        <w:t xml:space="preserve"> врач</w:t>
      </w:r>
      <w:r w:rsidR="000F783E">
        <w:rPr>
          <w:rFonts w:ascii="Times New Roman" w:hAnsi="Times New Roman" w:cs="Times New Roman"/>
          <w:sz w:val="24"/>
          <w:szCs w:val="24"/>
        </w:rPr>
        <w:t>-</w:t>
      </w:r>
      <w:r w:rsidRPr="00320568">
        <w:rPr>
          <w:rFonts w:ascii="Times New Roman" w:hAnsi="Times New Roman" w:cs="Times New Roman"/>
          <w:sz w:val="24"/>
          <w:szCs w:val="24"/>
        </w:rPr>
        <w:t xml:space="preserve">педиатр высшей </w:t>
      </w:r>
      <w:r w:rsidR="00852AD2">
        <w:rPr>
          <w:rFonts w:ascii="Times New Roman" w:eastAsia="Calibri" w:hAnsi="Times New Roman" w:cs="Times New Roman"/>
          <w:sz w:val="24"/>
          <w:szCs w:val="24"/>
        </w:rPr>
        <w:t xml:space="preserve">квалификационной </w:t>
      </w:r>
      <w:r w:rsidRPr="00320568">
        <w:rPr>
          <w:rFonts w:ascii="Times New Roman" w:hAnsi="Times New Roman" w:cs="Times New Roman"/>
          <w:sz w:val="24"/>
          <w:szCs w:val="24"/>
        </w:rPr>
        <w:t xml:space="preserve">категории, заведующая психоневрологическим отделением </w:t>
      </w:r>
      <w:r w:rsidR="00E309C8">
        <w:rPr>
          <w:rFonts w:ascii="Times New Roman" w:hAnsi="Times New Roman" w:cs="Times New Roman"/>
          <w:sz w:val="24"/>
          <w:szCs w:val="24"/>
        </w:rPr>
        <w:t>г</w:t>
      </w:r>
      <w:r w:rsidRPr="00320568">
        <w:rPr>
          <w:rFonts w:ascii="Times New Roman" w:hAnsi="Times New Roman" w:cs="Times New Roman"/>
          <w:sz w:val="24"/>
          <w:szCs w:val="24"/>
        </w:rPr>
        <w:t xml:space="preserve">осударственно </w:t>
      </w:r>
      <w:r w:rsidR="00E309C8">
        <w:rPr>
          <w:rFonts w:ascii="Times New Roman" w:hAnsi="Times New Roman" w:cs="Times New Roman"/>
          <w:sz w:val="24"/>
          <w:szCs w:val="24"/>
        </w:rPr>
        <w:t>у</w:t>
      </w:r>
      <w:r w:rsidRPr="00320568">
        <w:rPr>
          <w:rFonts w:ascii="Times New Roman" w:hAnsi="Times New Roman" w:cs="Times New Roman"/>
          <w:sz w:val="24"/>
          <w:szCs w:val="24"/>
        </w:rPr>
        <w:t>чреждения «</w:t>
      </w:r>
      <w:r w:rsidR="00BE7430" w:rsidRPr="0022581B">
        <w:rPr>
          <w:rFonts w:ascii="Times New Roman" w:hAnsi="Times New Roman" w:cs="Times New Roman"/>
          <w:sz w:val="24"/>
          <w:szCs w:val="24"/>
        </w:rPr>
        <w:t>Республиканск</w:t>
      </w:r>
      <w:r w:rsidR="000F783E" w:rsidRPr="0022581B">
        <w:rPr>
          <w:rFonts w:ascii="Times New Roman" w:hAnsi="Times New Roman" w:cs="Times New Roman"/>
          <w:sz w:val="24"/>
          <w:szCs w:val="24"/>
        </w:rPr>
        <w:t>ий</w:t>
      </w:r>
      <w:r w:rsidR="00BE7430" w:rsidRPr="0022581B">
        <w:rPr>
          <w:rFonts w:ascii="Times New Roman" w:hAnsi="Times New Roman" w:cs="Times New Roman"/>
          <w:sz w:val="24"/>
          <w:szCs w:val="24"/>
        </w:rPr>
        <w:t xml:space="preserve"> </w:t>
      </w:r>
      <w:r w:rsidR="000F783E" w:rsidRPr="0022581B">
        <w:rPr>
          <w:rFonts w:ascii="Times New Roman" w:hAnsi="Times New Roman" w:cs="Times New Roman"/>
          <w:sz w:val="24"/>
          <w:szCs w:val="24"/>
        </w:rPr>
        <w:t>ц</w:t>
      </w:r>
      <w:r w:rsidRPr="0022581B">
        <w:rPr>
          <w:rFonts w:ascii="Times New Roman" w:hAnsi="Times New Roman" w:cs="Times New Roman"/>
          <w:sz w:val="24"/>
          <w:szCs w:val="24"/>
        </w:rPr>
        <w:t>ентр матери и ребенка»;</w:t>
      </w:r>
    </w:p>
    <w:p w14:paraId="73C9CCF7" w14:textId="2F2DA61B" w:rsidR="00BD47EA" w:rsidRDefault="00BD47EA" w:rsidP="00BD47EA">
      <w:pPr>
        <w:tabs>
          <w:tab w:val="left" w:pos="567"/>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Смирнова Светлана Григорьевна – врач-лаборант ООО «Медин».</w:t>
      </w:r>
      <w:bookmarkStart w:id="42" w:name="_GoBack"/>
      <w:bookmarkEnd w:id="42"/>
    </w:p>
    <w:p w14:paraId="56039596" w14:textId="77777777" w:rsidR="00BD47EA" w:rsidRPr="00EA7771" w:rsidRDefault="00BD47EA" w:rsidP="00BD47EA">
      <w:pPr>
        <w:tabs>
          <w:tab w:val="left" w:pos="567"/>
        </w:tabs>
        <w:spacing w:after="0" w:line="360" w:lineRule="auto"/>
        <w:ind w:firstLine="567"/>
        <w:jc w:val="both"/>
        <w:rPr>
          <w:rFonts w:ascii="Times New Roman" w:hAnsi="Times New Roman" w:cs="Times New Roman"/>
          <w:sz w:val="24"/>
          <w:szCs w:val="24"/>
        </w:rPr>
      </w:pPr>
    </w:p>
    <w:p w14:paraId="56731669" w14:textId="3F6E3C81" w:rsidR="00FA41FC" w:rsidRPr="00320568" w:rsidRDefault="002D1C14" w:rsidP="00EA7771">
      <w:pPr>
        <w:pStyle w:val="af4"/>
        <w:spacing w:line="360" w:lineRule="auto"/>
        <w:jc w:val="both"/>
        <w:rPr>
          <w:rFonts w:ascii="Times New Roman" w:hAnsi="Times New Roman"/>
          <w:sz w:val="24"/>
          <w:szCs w:val="24"/>
        </w:rPr>
      </w:pPr>
      <w:r>
        <w:rPr>
          <w:rFonts w:ascii="Times New Roman" w:hAnsi="Times New Roman"/>
          <w:b/>
          <w:bCs/>
          <w:sz w:val="24"/>
          <w:szCs w:val="24"/>
        </w:rPr>
        <w:tab/>
      </w:r>
      <w:r w:rsidR="00FA41FC" w:rsidRPr="00320568">
        <w:rPr>
          <w:rFonts w:ascii="Times New Roman" w:hAnsi="Times New Roman"/>
          <w:b/>
          <w:bCs/>
          <w:sz w:val="24"/>
          <w:szCs w:val="24"/>
        </w:rPr>
        <w:t>Конфликт интересов:</w:t>
      </w:r>
      <w:r w:rsidR="00FA41FC" w:rsidRPr="00320568">
        <w:rPr>
          <w:rFonts w:ascii="Times New Roman" w:hAnsi="Times New Roman"/>
          <w:sz w:val="24"/>
          <w:szCs w:val="24"/>
        </w:rPr>
        <w:t xml:space="preserve"> конфликт интересов отсутствует.</w:t>
      </w:r>
    </w:p>
    <w:p w14:paraId="182F8FCA" w14:textId="19E2BE45" w:rsidR="00FA41FC" w:rsidRPr="00320568" w:rsidRDefault="00FA41FC" w:rsidP="00EA7771">
      <w:pPr>
        <w:pStyle w:val="af4"/>
        <w:spacing w:line="360" w:lineRule="auto"/>
        <w:ind w:firstLine="709"/>
        <w:jc w:val="both"/>
        <w:rPr>
          <w:rFonts w:ascii="Times New Roman" w:hAnsi="Times New Roman"/>
          <w:sz w:val="24"/>
          <w:szCs w:val="24"/>
        </w:rPr>
      </w:pPr>
      <w:r w:rsidRPr="00320568">
        <w:rPr>
          <w:rFonts w:ascii="Times New Roman" w:hAnsi="Times New Roman"/>
          <w:sz w:val="24"/>
          <w:szCs w:val="24"/>
        </w:rPr>
        <w:t xml:space="preserve">Экспертизу проекта клинических рекомендаций провел эксперт по клиническому направлению (специальности) «Педиатрия» </w:t>
      </w:r>
      <w:r w:rsidRPr="00320568">
        <w:rPr>
          <w:rFonts w:ascii="Times New Roman" w:hAnsi="Times New Roman"/>
          <w:b/>
          <w:bCs/>
          <w:sz w:val="24"/>
          <w:szCs w:val="24"/>
        </w:rPr>
        <w:t>Кравцова А</w:t>
      </w:r>
      <w:r w:rsidR="00521C37" w:rsidRPr="00320568">
        <w:rPr>
          <w:rFonts w:ascii="Times New Roman" w:hAnsi="Times New Roman"/>
          <w:b/>
          <w:bCs/>
          <w:sz w:val="24"/>
          <w:szCs w:val="24"/>
        </w:rPr>
        <w:t xml:space="preserve">лина </w:t>
      </w:r>
      <w:r w:rsidRPr="00320568">
        <w:rPr>
          <w:rFonts w:ascii="Times New Roman" w:hAnsi="Times New Roman"/>
          <w:b/>
          <w:bCs/>
          <w:sz w:val="24"/>
          <w:szCs w:val="24"/>
        </w:rPr>
        <w:t>Г</w:t>
      </w:r>
      <w:r w:rsidR="00521C37" w:rsidRPr="00320568">
        <w:rPr>
          <w:rFonts w:ascii="Times New Roman" w:hAnsi="Times New Roman"/>
          <w:b/>
          <w:bCs/>
          <w:sz w:val="24"/>
          <w:szCs w:val="24"/>
        </w:rPr>
        <w:t>еннадьевна</w:t>
      </w:r>
      <w:r w:rsidRPr="00320568">
        <w:rPr>
          <w:rFonts w:ascii="Times New Roman" w:hAnsi="Times New Roman"/>
          <w:b/>
          <w:bCs/>
          <w:sz w:val="24"/>
          <w:szCs w:val="24"/>
        </w:rPr>
        <w:t xml:space="preserve"> – </w:t>
      </w:r>
      <w:r w:rsidRPr="00320568">
        <w:rPr>
          <w:rFonts w:ascii="Times New Roman" w:hAnsi="Times New Roman"/>
          <w:sz w:val="24"/>
          <w:szCs w:val="24"/>
        </w:rPr>
        <w:t xml:space="preserve">кандидат </w:t>
      </w:r>
      <w:r w:rsidRPr="00320568">
        <w:rPr>
          <w:rFonts w:ascii="Times New Roman" w:hAnsi="Times New Roman"/>
          <w:sz w:val="24"/>
          <w:szCs w:val="24"/>
        </w:rPr>
        <w:lastRenderedPageBreak/>
        <w:t>медицинских наук, врач</w:t>
      </w:r>
      <w:r w:rsidR="000F783E">
        <w:rPr>
          <w:rFonts w:ascii="Times New Roman" w:hAnsi="Times New Roman"/>
          <w:sz w:val="24"/>
          <w:szCs w:val="24"/>
        </w:rPr>
        <w:t>-</w:t>
      </w:r>
      <w:r w:rsidRPr="00320568">
        <w:rPr>
          <w:rFonts w:ascii="Times New Roman" w:hAnsi="Times New Roman"/>
          <w:sz w:val="24"/>
          <w:szCs w:val="24"/>
        </w:rPr>
        <w:t xml:space="preserve"> педиатр,</w:t>
      </w:r>
      <w:r w:rsidRPr="00320568">
        <w:rPr>
          <w:rFonts w:ascii="Times New Roman" w:hAnsi="Times New Roman"/>
          <w:color w:val="000000"/>
          <w:sz w:val="24"/>
          <w:szCs w:val="24"/>
        </w:rPr>
        <w:t xml:space="preserve"> штатный сотрудник </w:t>
      </w:r>
      <w:r w:rsidRPr="00320568">
        <w:rPr>
          <w:rFonts w:ascii="Times New Roman" w:hAnsi="Times New Roman"/>
          <w:sz w:val="24"/>
          <w:szCs w:val="24"/>
        </w:rPr>
        <w:t xml:space="preserve">кафедры </w:t>
      </w:r>
      <w:r w:rsidRPr="00320568">
        <w:rPr>
          <w:rFonts w:ascii="Times New Roman" w:hAnsi="Times New Roman"/>
          <w:color w:val="000000"/>
          <w:sz w:val="24"/>
          <w:szCs w:val="24"/>
        </w:rPr>
        <w:t xml:space="preserve">педиатрии, акушерства и гинекологии </w:t>
      </w:r>
      <w:r w:rsidR="00E309C8">
        <w:rPr>
          <w:rFonts w:ascii="Times New Roman" w:hAnsi="Times New Roman"/>
          <w:sz w:val="24"/>
          <w:szCs w:val="24"/>
        </w:rPr>
        <w:t>М</w:t>
      </w:r>
      <w:r w:rsidRPr="00320568">
        <w:rPr>
          <w:rFonts w:ascii="Times New Roman" w:hAnsi="Times New Roman"/>
          <w:sz w:val="24"/>
          <w:szCs w:val="24"/>
        </w:rPr>
        <w:t xml:space="preserve">едицинского </w:t>
      </w:r>
      <w:r w:rsidR="00521C37" w:rsidRPr="00320568">
        <w:rPr>
          <w:rFonts w:ascii="Times New Roman" w:hAnsi="Times New Roman"/>
          <w:sz w:val="24"/>
          <w:szCs w:val="24"/>
        </w:rPr>
        <w:t>института им. Н.В. Склифосовского</w:t>
      </w:r>
      <w:r w:rsidRPr="00320568">
        <w:rPr>
          <w:rFonts w:ascii="Times New Roman" w:hAnsi="Times New Roman"/>
          <w:sz w:val="24"/>
          <w:szCs w:val="24"/>
        </w:rPr>
        <w:t xml:space="preserve"> </w:t>
      </w:r>
      <w:r w:rsidR="00521C37" w:rsidRPr="00320568">
        <w:rPr>
          <w:rFonts w:ascii="Times New Roman" w:hAnsi="Times New Roman"/>
          <w:sz w:val="24"/>
          <w:szCs w:val="24"/>
        </w:rPr>
        <w:t>ГОУ</w:t>
      </w:r>
      <w:r w:rsidRPr="00320568">
        <w:rPr>
          <w:rFonts w:ascii="Times New Roman" w:hAnsi="Times New Roman"/>
          <w:sz w:val="24"/>
          <w:szCs w:val="24"/>
        </w:rPr>
        <w:t xml:space="preserve"> «Приднестровский государственный университет им. Т.Г. Шевченко»</w:t>
      </w:r>
      <w:r w:rsidR="0001563A" w:rsidRPr="00320568">
        <w:rPr>
          <w:rFonts w:ascii="Times New Roman" w:hAnsi="Times New Roman"/>
          <w:sz w:val="24"/>
          <w:szCs w:val="24"/>
        </w:rPr>
        <w:t>.</w:t>
      </w:r>
    </w:p>
    <w:p w14:paraId="2B62BC6B" w14:textId="29CDA576" w:rsidR="000C1862" w:rsidRPr="00EA7771" w:rsidRDefault="000C1862" w:rsidP="00EA7771">
      <w:pPr>
        <w:spacing w:line="360" w:lineRule="auto"/>
        <w:jc w:val="both"/>
        <w:rPr>
          <w:rFonts w:ascii="Times New Roman" w:eastAsiaTheme="majorEastAsia" w:hAnsi="Times New Roman" w:cs="Times New Roman"/>
          <w:b/>
          <w:bCs/>
          <w:sz w:val="24"/>
          <w:szCs w:val="24"/>
        </w:rPr>
      </w:pPr>
      <w:r w:rsidRPr="00320568">
        <w:rPr>
          <w:rFonts w:ascii="Times New Roman" w:hAnsi="Times New Roman" w:cs="Times New Roman"/>
          <w:b/>
          <w:bCs/>
          <w:sz w:val="24"/>
          <w:szCs w:val="24"/>
        </w:rPr>
        <w:br w:type="page"/>
      </w:r>
    </w:p>
    <w:p w14:paraId="290D9FDC" w14:textId="29FB31A3" w:rsidR="00FA41FC" w:rsidRPr="00DC6F34" w:rsidRDefault="00FA41FC" w:rsidP="00852AD2">
      <w:pPr>
        <w:pStyle w:val="1"/>
        <w:spacing w:line="360" w:lineRule="auto"/>
        <w:jc w:val="right"/>
        <w:rPr>
          <w:rFonts w:ascii="Times New Roman" w:hAnsi="Times New Roman" w:cs="Times New Roman"/>
          <w:b/>
          <w:bCs/>
          <w:color w:val="auto"/>
          <w:spacing w:val="-12"/>
          <w:sz w:val="28"/>
          <w:szCs w:val="28"/>
        </w:rPr>
      </w:pPr>
      <w:bookmarkStart w:id="43" w:name="_Toc228866953"/>
      <w:r w:rsidRPr="00DC6F34">
        <w:rPr>
          <w:rFonts w:ascii="Times New Roman" w:hAnsi="Times New Roman" w:cs="Times New Roman"/>
          <w:b/>
          <w:bCs/>
          <w:color w:val="auto"/>
          <w:sz w:val="28"/>
          <w:szCs w:val="28"/>
        </w:rPr>
        <w:lastRenderedPageBreak/>
        <w:t>Приложение</w:t>
      </w:r>
      <w:r w:rsidRPr="00DC6F34">
        <w:rPr>
          <w:rFonts w:ascii="Times New Roman" w:hAnsi="Times New Roman" w:cs="Times New Roman"/>
          <w:b/>
          <w:bCs/>
          <w:color w:val="auto"/>
          <w:spacing w:val="-13"/>
          <w:sz w:val="28"/>
          <w:szCs w:val="28"/>
        </w:rPr>
        <w:t xml:space="preserve"> </w:t>
      </w:r>
      <w:r w:rsidRPr="00DC6F34">
        <w:rPr>
          <w:rFonts w:ascii="Times New Roman" w:hAnsi="Times New Roman" w:cs="Times New Roman"/>
          <w:b/>
          <w:bCs/>
          <w:color w:val="auto"/>
          <w:sz w:val="28"/>
          <w:szCs w:val="28"/>
        </w:rPr>
        <w:t>А2.</w:t>
      </w:r>
      <w:bookmarkStart w:id="44" w:name="_Toc169860705"/>
      <w:bookmarkStart w:id="45" w:name="_Toc169516721"/>
      <w:bookmarkStart w:id="46" w:name="_Toc166833440"/>
      <w:bookmarkEnd w:id="43"/>
    </w:p>
    <w:p w14:paraId="0ABA743F" w14:textId="77777777" w:rsidR="00FA41FC" w:rsidRPr="00DC6F34" w:rsidRDefault="00FA41FC" w:rsidP="00852AD2">
      <w:pPr>
        <w:pStyle w:val="1"/>
        <w:spacing w:before="0" w:line="360" w:lineRule="auto"/>
        <w:jc w:val="center"/>
        <w:rPr>
          <w:rFonts w:ascii="Times New Roman" w:eastAsia="MS Mincho" w:hAnsi="Times New Roman" w:cs="Times New Roman"/>
          <w:b/>
          <w:bCs/>
          <w:color w:val="auto"/>
          <w:sz w:val="28"/>
          <w:szCs w:val="28"/>
          <w:lang w:eastAsia="ja-JP"/>
        </w:rPr>
      </w:pPr>
      <w:bookmarkStart w:id="47" w:name="_Toc228866954"/>
      <w:r w:rsidRPr="00DC6F34">
        <w:rPr>
          <w:rFonts w:ascii="Times New Roman" w:eastAsia="MS Mincho" w:hAnsi="Times New Roman" w:cs="Times New Roman"/>
          <w:b/>
          <w:bCs/>
          <w:color w:val="auto"/>
          <w:sz w:val="28"/>
          <w:szCs w:val="28"/>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44"/>
      <w:bookmarkEnd w:id="45"/>
      <w:bookmarkEnd w:id="46"/>
      <w:bookmarkEnd w:id="47"/>
    </w:p>
    <w:p w14:paraId="2E0A46A4" w14:textId="77777777" w:rsidR="00FA41FC" w:rsidRPr="00320568" w:rsidRDefault="00FA41FC" w:rsidP="00FA41FC">
      <w:pPr>
        <w:spacing w:after="0" w:line="360" w:lineRule="auto"/>
        <w:ind w:firstLine="709"/>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5B44CC6E" w14:textId="77777777" w:rsidR="00FA41FC" w:rsidRPr="00320568" w:rsidRDefault="00FA41FC" w:rsidP="00FA41FC">
      <w:pPr>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79638368" w14:textId="77777777" w:rsidR="00FA41FC" w:rsidRPr="00320568" w:rsidRDefault="00FA41FC" w:rsidP="00FA41FC">
      <w:pPr>
        <w:spacing w:after="0" w:line="360" w:lineRule="auto"/>
        <w:ind w:firstLine="567"/>
        <w:jc w:val="both"/>
        <w:rPr>
          <w:rFonts w:ascii="Times New Roman" w:eastAsia="Calibri" w:hAnsi="Times New Roman" w:cs="Times New Roman"/>
          <w:sz w:val="24"/>
          <w:szCs w:val="24"/>
        </w:rPr>
      </w:pPr>
      <w:r w:rsidRPr="00320568">
        <w:rPr>
          <w:rFonts w:ascii="Times New Roman" w:eastAsia="Calibri" w:hAnsi="Times New Roman" w:cs="Times New Roman"/>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79B518C0" w14:textId="77777777" w:rsidR="00FA41FC" w:rsidRPr="00320568" w:rsidRDefault="00FA41FC" w:rsidP="00FA41FC">
      <w:pPr>
        <w:tabs>
          <w:tab w:val="left" w:pos="709"/>
        </w:tabs>
        <w:spacing w:after="0" w:line="360" w:lineRule="auto"/>
        <w:ind w:firstLine="709"/>
        <w:jc w:val="both"/>
        <w:rPr>
          <w:rFonts w:ascii="Times New Roman" w:hAnsi="Times New Roman" w:cs="Times New Roman"/>
          <w:sz w:val="24"/>
          <w:szCs w:val="24"/>
        </w:rPr>
      </w:pPr>
      <w:r w:rsidRPr="00320568">
        <w:rPr>
          <w:rFonts w:ascii="Times New Roman" w:hAnsi="Times New Roman" w:cs="Times New Roman"/>
          <w:sz w:val="24"/>
          <w:szCs w:val="24"/>
        </w:rPr>
        <w:t xml:space="preserve">Данные клинические рекомендации разработаны с учетом следующих нормативных правовых документов: </w:t>
      </w:r>
    </w:p>
    <w:p w14:paraId="7F44FDBD" w14:textId="77777777" w:rsidR="0022581B" w:rsidRDefault="00FA41FC" w:rsidP="0022581B">
      <w:pPr>
        <w:widowControl w:val="0"/>
        <w:numPr>
          <w:ilvl w:val="0"/>
          <w:numId w:val="73"/>
        </w:numPr>
        <w:autoSpaceDE w:val="0"/>
        <w:autoSpaceDN w:val="0"/>
        <w:spacing w:after="0" w:line="360" w:lineRule="auto"/>
        <w:ind w:firstLine="709"/>
        <w:jc w:val="both"/>
        <w:rPr>
          <w:rFonts w:ascii="Times New Roman" w:eastAsia="MS Mincho" w:hAnsi="Times New Roman" w:cs="Times New Roman"/>
          <w:sz w:val="24"/>
          <w:szCs w:val="24"/>
          <w:lang w:eastAsia="ja-JP"/>
        </w:rPr>
      </w:pPr>
      <w:r w:rsidRPr="00320568">
        <w:rPr>
          <w:rFonts w:ascii="Times New Roman" w:eastAsia="MS Mincho" w:hAnsi="Times New Roman" w:cs="Times New Roman"/>
          <w:sz w:val="24"/>
          <w:szCs w:val="24"/>
          <w:lang w:eastAsia="ja-JP"/>
        </w:rPr>
        <w:t xml:space="preserve">Закон Приднестровской Молдавской Республики от 16 января 1997 года № 29-3 «Об основах охраны здоровья граждан» (СЗМР </w:t>
      </w:r>
      <w:r w:rsidR="00320568" w:rsidRPr="00320568">
        <w:rPr>
          <w:rFonts w:ascii="Times New Roman" w:eastAsia="MS Mincho" w:hAnsi="Times New Roman" w:cs="Times New Roman"/>
          <w:sz w:val="24"/>
          <w:szCs w:val="24"/>
          <w:lang w:eastAsia="ja-JP"/>
        </w:rPr>
        <w:t>97–1</w:t>
      </w:r>
      <w:r w:rsidRPr="00320568">
        <w:rPr>
          <w:rFonts w:ascii="Times New Roman" w:eastAsia="MS Mincho" w:hAnsi="Times New Roman" w:cs="Times New Roman"/>
          <w:sz w:val="24"/>
          <w:szCs w:val="24"/>
          <w:lang w:eastAsia="ja-JP"/>
        </w:rPr>
        <w:t>);</w:t>
      </w:r>
    </w:p>
    <w:p w14:paraId="550E1C33" w14:textId="2B47134E" w:rsidR="00FA41FC" w:rsidRPr="0022581B" w:rsidRDefault="00FA41FC" w:rsidP="0022581B">
      <w:pPr>
        <w:widowControl w:val="0"/>
        <w:numPr>
          <w:ilvl w:val="0"/>
          <w:numId w:val="73"/>
        </w:numPr>
        <w:autoSpaceDE w:val="0"/>
        <w:autoSpaceDN w:val="0"/>
        <w:spacing w:after="0" w:line="360" w:lineRule="auto"/>
        <w:ind w:firstLine="709"/>
        <w:jc w:val="both"/>
        <w:rPr>
          <w:rFonts w:ascii="Times New Roman" w:eastAsia="MS Mincho" w:hAnsi="Times New Roman" w:cs="Times New Roman"/>
          <w:sz w:val="24"/>
          <w:szCs w:val="24"/>
          <w:lang w:eastAsia="ja-JP"/>
        </w:rPr>
      </w:pPr>
      <w:r w:rsidRPr="0022581B">
        <w:rPr>
          <w:rFonts w:ascii="Times New Roman" w:eastAsia="MS Mincho" w:hAnsi="Times New Roman" w:cs="Times New Roman"/>
          <w:sz w:val="24"/>
          <w:szCs w:val="24"/>
          <w:lang w:eastAsia="ja-JP"/>
        </w:rPr>
        <w:t>Постановление Правительства Приднестровской Молдавской Республики от</w:t>
      </w:r>
      <w:r w:rsidR="00C20B1B" w:rsidRPr="0022581B">
        <w:rPr>
          <w:rFonts w:ascii="Times New Roman" w:eastAsia="MS Mincho" w:hAnsi="Times New Roman" w:cs="Times New Roman"/>
          <w:sz w:val="24"/>
          <w:szCs w:val="24"/>
          <w:lang w:eastAsia="ja-JP"/>
        </w:rPr>
        <w:t xml:space="preserve"> 9 февраля 2026 года № 27 «Об утверждении Программы государственных гарантий оказания гражданам Приднестровской Молдавской Республики бесплатной медицинской помощи» (САЗ 26-5);</w:t>
      </w:r>
      <w:r w:rsidRPr="0022581B">
        <w:rPr>
          <w:rFonts w:ascii="Times New Roman" w:eastAsia="MS Mincho" w:hAnsi="Times New Roman" w:cs="Times New Roman"/>
          <w:sz w:val="24"/>
          <w:szCs w:val="24"/>
          <w:lang w:eastAsia="ja-JP"/>
        </w:rPr>
        <w:t xml:space="preserve"> </w:t>
      </w:r>
    </w:p>
    <w:p w14:paraId="195CAF8A" w14:textId="21122961" w:rsidR="0059456D" w:rsidRPr="0022581B" w:rsidRDefault="00320568" w:rsidP="00320568">
      <w:pPr>
        <w:pStyle w:val="a7"/>
        <w:numPr>
          <w:ilvl w:val="0"/>
          <w:numId w:val="73"/>
        </w:numPr>
        <w:spacing w:after="0" w:line="360" w:lineRule="auto"/>
        <w:ind w:left="0" w:firstLine="709"/>
        <w:jc w:val="both"/>
        <w:rPr>
          <w:rFonts w:ascii="Times New Roman" w:eastAsia="MS Mincho" w:hAnsi="Times New Roman" w:cs="Times New Roman"/>
          <w:sz w:val="24"/>
          <w:szCs w:val="24"/>
          <w:lang w:eastAsia="ja-JP"/>
        </w:rPr>
      </w:pPr>
      <w:r w:rsidRPr="0022581B">
        <w:rPr>
          <w:rFonts w:ascii="Times New Roman" w:hAnsi="Times New Roman" w:cs="Times New Roman"/>
          <w:sz w:val="24"/>
          <w:szCs w:val="24"/>
        </w:rPr>
        <w:lastRenderedPageBreak/>
        <w:t>Приказ Министерства</w:t>
      </w:r>
      <w:r w:rsidR="004D4F62" w:rsidRPr="0022581B">
        <w:rPr>
          <w:rFonts w:ascii="Times New Roman" w:hAnsi="Times New Roman" w:cs="Times New Roman"/>
          <w:sz w:val="24"/>
          <w:szCs w:val="24"/>
        </w:rPr>
        <w:t xml:space="preserve"> здравоохранения Приднестровской Молдавской Республики</w:t>
      </w:r>
      <w:r w:rsidR="00E51DB2" w:rsidRPr="0022581B">
        <w:rPr>
          <w:rFonts w:ascii="Times New Roman" w:hAnsi="Times New Roman" w:cs="Times New Roman"/>
          <w:sz w:val="24"/>
          <w:szCs w:val="24"/>
        </w:rPr>
        <w:t xml:space="preserve"> </w:t>
      </w:r>
      <w:r w:rsidR="004D4F62" w:rsidRPr="0022581B">
        <w:rPr>
          <w:rFonts w:ascii="Times New Roman" w:hAnsi="Times New Roman" w:cs="Times New Roman"/>
          <w:sz w:val="24"/>
          <w:szCs w:val="24"/>
        </w:rPr>
        <w:t>от</w:t>
      </w:r>
      <w:r w:rsidR="00C20B1B" w:rsidRPr="0022581B">
        <w:rPr>
          <w:rFonts w:ascii="Times New Roman" w:hAnsi="Times New Roman" w:cs="Times New Roman"/>
          <w:sz w:val="24"/>
          <w:szCs w:val="24"/>
        </w:rPr>
        <w:t xml:space="preserve"> </w:t>
      </w:r>
      <w:r w:rsidR="00C20B1B" w:rsidRPr="0022581B">
        <w:rPr>
          <w:rFonts w:ascii="Times New Roman" w:hAnsi="Times New Roman" w:cs="Times New Roman"/>
          <w:color w:val="202124"/>
          <w:sz w:val="24"/>
          <w:szCs w:val="24"/>
        </w:rPr>
        <w:t>28 января 2026 года № 68 «Об утверждении Перечня жизненно важных лекарственных средств для медицинского применения» (регистрационный № 13754 от 12 февраля 2026 года) (САЗ 26-5)</w:t>
      </w:r>
      <w:r w:rsidR="00C20B1B" w:rsidRPr="0022581B">
        <w:rPr>
          <w:color w:val="202124"/>
          <w:sz w:val="24"/>
          <w:szCs w:val="24"/>
        </w:rPr>
        <w:t xml:space="preserve"> </w:t>
      </w:r>
      <w:r w:rsidR="004D4F62" w:rsidRPr="0022581B">
        <w:rPr>
          <w:rFonts w:ascii="Times New Roman" w:hAnsi="Times New Roman" w:cs="Times New Roman"/>
          <w:sz w:val="24"/>
          <w:szCs w:val="24"/>
        </w:rPr>
        <w:t xml:space="preserve"> </w:t>
      </w:r>
    </w:p>
    <w:p w14:paraId="13C700E6" w14:textId="66029695" w:rsidR="00FA41FC" w:rsidRPr="00320568" w:rsidRDefault="00FA41FC" w:rsidP="00320568">
      <w:pPr>
        <w:pStyle w:val="a7"/>
        <w:numPr>
          <w:ilvl w:val="0"/>
          <w:numId w:val="73"/>
        </w:numPr>
        <w:spacing w:after="0" w:line="360" w:lineRule="auto"/>
        <w:ind w:left="0" w:firstLine="709"/>
        <w:jc w:val="both"/>
        <w:rPr>
          <w:rFonts w:ascii="Times New Roman" w:eastAsia="MS Mincho" w:hAnsi="Times New Roman" w:cs="Times New Roman"/>
          <w:sz w:val="24"/>
          <w:szCs w:val="24"/>
          <w:lang w:eastAsia="ja-JP"/>
        </w:rPr>
      </w:pPr>
      <w:r w:rsidRPr="00320568">
        <w:rPr>
          <w:rFonts w:ascii="Times New Roman" w:eastAsia="MS Mincho" w:hAnsi="Times New Roman" w:cs="Times New Roman"/>
          <w:sz w:val="24"/>
          <w:szCs w:val="24"/>
          <w:lang w:eastAsia="ja-JP"/>
        </w:rPr>
        <w:t xml:space="preserve">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w:t>
      </w:r>
      <w:r w:rsidR="00E51DB2" w:rsidRPr="00320568">
        <w:rPr>
          <w:rFonts w:ascii="Times New Roman" w:eastAsia="MS Mincho" w:hAnsi="Times New Roman" w:cs="Times New Roman"/>
          <w:sz w:val="24"/>
          <w:szCs w:val="24"/>
          <w:lang w:eastAsia="ja-JP"/>
        </w:rPr>
        <w:t>21–22</w:t>
      </w:r>
      <w:r w:rsidRPr="00320568">
        <w:rPr>
          <w:rFonts w:ascii="Times New Roman" w:eastAsia="MS Mincho" w:hAnsi="Times New Roman" w:cs="Times New Roman"/>
          <w:sz w:val="24"/>
          <w:szCs w:val="24"/>
          <w:lang w:eastAsia="ja-JP"/>
        </w:rPr>
        <w:t>), в действующей редакции.</w:t>
      </w:r>
    </w:p>
    <w:p w14:paraId="547A4122" w14:textId="7B11DBA1" w:rsidR="0059456D" w:rsidRPr="00320568" w:rsidRDefault="0059456D" w:rsidP="00320568">
      <w:pPr>
        <w:pStyle w:val="a7"/>
        <w:spacing w:line="360" w:lineRule="auto"/>
        <w:jc w:val="both"/>
        <w:rPr>
          <w:rFonts w:ascii="Times New Roman" w:hAnsi="Times New Roman" w:cs="Times New Roman"/>
          <w:sz w:val="24"/>
          <w:szCs w:val="24"/>
        </w:rPr>
      </w:pPr>
    </w:p>
    <w:p w14:paraId="7723A5DF" w14:textId="75FAC75D" w:rsidR="00DC6F34" w:rsidRPr="00320568" w:rsidRDefault="00DC6F34" w:rsidP="00320568">
      <w:pPr>
        <w:pStyle w:val="a7"/>
        <w:spacing w:line="360" w:lineRule="auto"/>
        <w:jc w:val="both"/>
        <w:rPr>
          <w:rFonts w:ascii="Times New Roman" w:hAnsi="Times New Roman" w:cs="Times New Roman"/>
          <w:sz w:val="24"/>
          <w:szCs w:val="24"/>
        </w:rPr>
      </w:pPr>
    </w:p>
    <w:p w14:paraId="30BF29C1" w14:textId="30B1AB67" w:rsidR="00DC6F34" w:rsidRPr="00320568" w:rsidRDefault="00DC6F34" w:rsidP="00320568">
      <w:pPr>
        <w:pStyle w:val="a7"/>
        <w:spacing w:line="360" w:lineRule="auto"/>
        <w:jc w:val="both"/>
        <w:rPr>
          <w:rFonts w:ascii="Times New Roman" w:hAnsi="Times New Roman" w:cs="Times New Roman"/>
          <w:sz w:val="24"/>
          <w:szCs w:val="24"/>
        </w:rPr>
      </w:pPr>
    </w:p>
    <w:p w14:paraId="2B09638A" w14:textId="223C65CC" w:rsidR="00DC6F34" w:rsidRDefault="00DC6F34" w:rsidP="00320568">
      <w:pPr>
        <w:pStyle w:val="a7"/>
        <w:spacing w:line="360" w:lineRule="auto"/>
        <w:jc w:val="both"/>
        <w:rPr>
          <w:rFonts w:ascii="Times New Roman" w:hAnsi="Times New Roman" w:cs="Times New Roman"/>
          <w:sz w:val="28"/>
          <w:szCs w:val="28"/>
        </w:rPr>
      </w:pPr>
    </w:p>
    <w:p w14:paraId="021A1396" w14:textId="3D6E181E" w:rsidR="00DC6F34" w:rsidRDefault="00DC6F34" w:rsidP="00320568">
      <w:pPr>
        <w:pStyle w:val="a7"/>
        <w:spacing w:line="360" w:lineRule="auto"/>
        <w:jc w:val="both"/>
        <w:rPr>
          <w:rFonts w:ascii="Times New Roman" w:hAnsi="Times New Roman" w:cs="Times New Roman"/>
          <w:sz w:val="28"/>
          <w:szCs w:val="28"/>
        </w:rPr>
      </w:pPr>
    </w:p>
    <w:p w14:paraId="439FFA56" w14:textId="6B539200" w:rsidR="00DC6F34" w:rsidRDefault="00DC6F34" w:rsidP="004D4F62">
      <w:pPr>
        <w:pStyle w:val="a7"/>
        <w:spacing w:line="360" w:lineRule="auto"/>
        <w:jc w:val="both"/>
        <w:rPr>
          <w:rFonts w:ascii="Times New Roman" w:hAnsi="Times New Roman" w:cs="Times New Roman"/>
          <w:sz w:val="28"/>
          <w:szCs w:val="28"/>
        </w:rPr>
      </w:pPr>
    </w:p>
    <w:p w14:paraId="00150543" w14:textId="4177872C" w:rsidR="00DC6F34" w:rsidRDefault="00DC6F34" w:rsidP="004D4F62">
      <w:pPr>
        <w:pStyle w:val="a7"/>
        <w:spacing w:line="360" w:lineRule="auto"/>
        <w:jc w:val="both"/>
        <w:rPr>
          <w:rFonts w:ascii="Times New Roman" w:hAnsi="Times New Roman" w:cs="Times New Roman"/>
          <w:sz w:val="28"/>
          <w:szCs w:val="28"/>
        </w:rPr>
      </w:pPr>
    </w:p>
    <w:p w14:paraId="218986CB" w14:textId="3404D8C3" w:rsidR="00DC6F34" w:rsidRDefault="00DC6F34" w:rsidP="004D4F62">
      <w:pPr>
        <w:pStyle w:val="a7"/>
        <w:spacing w:line="360" w:lineRule="auto"/>
        <w:jc w:val="both"/>
        <w:rPr>
          <w:rFonts w:ascii="Times New Roman" w:hAnsi="Times New Roman" w:cs="Times New Roman"/>
          <w:sz w:val="28"/>
          <w:szCs w:val="28"/>
        </w:rPr>
      </w:pPr>
    </w:p>
    <w:p w14:paraId="38FC8177" w14:textId="49FF76CA" w:rsidR="00DC6F34" w:rsidRDefault="00DC6F34" w:rsidP="004D4F62">
      <w:pPr>
        <w:pStyle w:val="a7"/>
        <w:spacing w:line="360" w:lineRule="auto"/>
        <w:jc w:val="both"/>
        <w:rPr>
          <w:rFonts w:ascii="Times New Roman" w:hAnsi="Times New Roman" w:cs="Times New Roman"/>
          <w:sz w:val="28"/>
          <w:szCs w:val="28"/>
        </w:rPr>
      </w:pPr>
    </w:p>
    <w:p w14:paraId="687D04F0" w14:textId="1F335810" w:rsidR="00DC6F34" w:rsidRDefault="00DC6F34" w:rsidP="004D4F62">
      <w:pPr>
        <w:pStyle w:val="a7"/>
        <w:spacing w:line="360" w:lineRule="auto"/>
        <w:jc w:val="both"/>
        <w:rPr>
          <w:rFonts w:ascii="Times New Roman" w:hAnsi="Times New Roman" w:cs="Times New Roman"/>
          <w:sz w:val="28"/>
          <w:szCs w:val="28"/>
        </w:rPr>
      </w:pPr>
    </w:p>
    <w:p w14:paraId="0FC60E5F" w14:textId="3C21FA99" w:rsidR="00DC6F34" w:rsidRDefault="00DC6F34" w:rsidP="004D4F62">
      <w:pPr>
        <w:pStyle w:val="a7"/>
        <w:spacing w:line="360" w:lineRule="auto"/>
        <w:jc w:val="both"/>
        <w:rPr>
          <w:rFonts w:ascii="Times New Roman" w:hAnsi="Times New Roman" w:cs="Times New Roman"/>
          <w:sz w:val="28"/>
          <w:szCs w:val="28"/>
        </w:rPr>
      </w:pPr>
    </w:p>
    <w:p w14:paraId="7E97A03C" w14:textId="19EB2A24" w:rsidR="00DC6F34" w:rsidRDefault="00DC6F34" w:rsidP="004D4F62">
      <w:pPr>
        <w:pStyle w:val="a7"/>
        <w:spacing w:line="360" w:lineRule="auto"/>
        <w:jc w:val="both"/>
        <w:rPr>
          <w:rFonts w:ascii="Times New Roman" w:hAnsi="Times New Roman" w:cs="Times New Roman"/>
          <w:sz w:val="28"/>
          <w:szCs w:val="28"/>
        </w:rPr>
      </w:pPr>
    </w:p>
    <w:p w14:paraId="6DBC62CB" w14:textId="77777777" w:rsidR="00DC6F34" w:rsidRDefault="00DC6F34" w:rsidP="004D4F62">
      <w:pPr>
        <w:pStyle w:val="a7"/>
        <w:spacing w:line="360" w:lineRule="auto"/>
        <w:jc w:val="both"/>
        <w:rPr>
          <w:rFonts w:ascii="Times New Roman" w:hAnsi="Times New Roman" w:cs="Times New Roman"/>
          <w:sz w:val="28"/>
          <w:szCs w:val="28"/>
        </w:rPr>
      </w:pPr>
    </w:p>
    <w:p w14:paraId="0CA7B35F" w14:textId="77777777" w:rsidR="00EA1922" w:rsidRDefault="00EA1922" w:rsidP="004D4F62">
      <w:pPr>
        <w:pStyle w:val="a7"/>
        <w:spacing w:line="360" w:lineRule="auto"/>
        <w:jc w:val="both"/>
        <w:rPr>
          <w:rFonts w:ascii="Times New Roman" w:hAnsi="Times New Roman" w:cs="Times New Roman"/>
          <w:sz w:val="28"/>
          <w:szCs w:val="28"/>
        </w:rPr>
      </w:pPr>
    </w:p>
    <w:p w14:paraId="40EBC6B3" w14:textId="77777777" w:rsidR="00EA1922" w:rsidRDefault="00EA1922" w:rsidP="004D4F62">
      <w:pPr>
        <w:pStyle w:val="a7"/>
        <w:spacing w:line="360" w:lineRule="auto"/>
        <w:jc w:val="both"/>
        <w:rPr>
          <w:rFonts w:ascii="Times New Roman" w:hAnsi="Times New Roman" w:cs="Times New Roman"/>
          <w:sz w:val="28"/>
          <w:szCs w:val="28"/>
        </w:rPr>
      </w:pPr>
    </w:p>
    <w:p w14:paraId="222C7426" w14:textId="77777777" w:rsidR="00EA1922" w:rsidRDefault="00EA1922" w:rsidP="004D4F62">
      <w:pPr>
        <w:pStyle w:val="a7"/>
        <w:spacing w:line="360" w:lineRule="auto"/>
        <w:jc w:val="both"/>
        <w:rPr>
          <w:rFonts w:ascii="Times New Roman" w:hAnsi="Times New Roman" w:cs="Times New Roman"/>
          <w:sz w:val="28"/>
          <w:szCs w:val="28"/>
        </w:rPr>
      </w:pPr>
    </w:p>
    <w:p w14:paraId="5FA29191" w14:textId="77777777" w:rsidR="00EA1922" w:rsidRDefault="00EA1922" w:rsidP="004D4F62">
      <w:pPr>
        <w:pStyle w:val="a7"/>
        <w:spacing w:line="360" w:lineRule="auto"/>
        <w:jc w:val="both"/>
        <w:rPr>
          <w:rFonts w:ascii="Times New Roman" w:hAnsi="Times New Roman" w:cs="Times New Roman"/>
          <w:sz w:val="28"/>
          <w:szCs w:val="28"/>
        </w:rPr>
      </w:pPr>
    </w:p>
    <w:p w14:paraId="652521EE" w14:textId="77777777" w:rsidR="00EA1922" w:rsidRDefault="00EA1922" w:rsidP="004D4F62">
      <w:pPr>
        <w:pStyle w:val="a7"/>
        <w:spacing w:line="360" w:lineRule="auto"/>
        <w:jc w:val="both"/>
        <w:rPr>
          <w:rFonts w:ascii="Times New Roman" w:hAnsi="Times New Roman" w:cs="Times New Roman"/>
          <w:sz w:val="28"/>
          <w:szCs w:val="28"/>
        </w:rPr>
      </w:pPr>
    </w:p>
    <w:p w14:paraId="2674835D" w14:textId="77777777" w:rsidR="00EA1922" w:rsidRDefault="00EA1922" w:rsidP="004D4F62">
      <w:pPr>
        <w:pStyle w:val="a7"/>
        <w:spacing w:line="360" w:lineRule="auto"/>
        <w:jc w:val="both"/>
        <w:rPr>
          <w:rFonts w:ascii="Times New Roman" w:hAnsi="Times New Roman" w:cs="Times New Roman"/>
          <w:sz w:val="28"/>
          <w:szCs w:val="28"/>
        </w:rPr>
      </w:pPr>
    </w:p>
    <w:p w14:paraId="5F5AFDA4" w14:textId="77777777" w:rsidR="00EA1922" w:rsidRDefault="00EA1922" w:rsidP="004D4F62">
      <w:pPr>
        <w:pStyle w:val="a7"/>
        <w:spacing w:line="360" w:lineRule="auto"/>
        <w:jc w:val="both"/>
        <w:rPr>
          <w:rFonts w:ascii="Times New Roman" w:hAnsi="Times New Roman" w:cs="Times New Roman"/>
          <w:sz w:val="28"/>
          <w:szCs w:val="28"/>
        </w:rPr>
      </w:pPr>
    </w:p>
    <w:p w14:paraId="58C8E2BE" w14:textId="77777777" w:rsidR="00EA1922" w:rsidRDefault="00EA1922" w:rsidP="004D4F62">
      <w:pPr>
        <w:pStyle w:val="a7"/>
        <w:spacing w:line="360" w:lineRule="auto"/>
        <w:jc w:val="both"/>
        <w:rPr>
          <w:rFonts w:ascii="Times New Roman" w:hAnsi="Times New Roman" w:cs="Times New Roman"/>
          <w:sz w:val="28"/>
          <w:szCs w:val="28"/>
        </w:rPr>
      </w:pPr>
    </w:p>
    <w:p w14:paraId="5A590898" w14:textId="77777777" w:rsidR="00FA41FC" w:rsidRPr="00DC6F34" w:rsidRDefault="00FA41FC" w:rsidP="005D4172">
      <w:pPr>
        <w:pStyle w:val="1"/>
        <w:jc w:val="right"/>
        <w:rPr>
          <w:rFonts w:ascii="Times New Roman" w:hAnsi="Times New Roman" w:cs="Times New Roman"/>
          <w:b/>
          <w:bCs/>
          <w:color w:val="auto"/>
          <w:sz w:val="28"/>
          <w:szCs w:val="28"/>
        </w:rPr>
      </w:pPr>
      <w:bookmarkStart w:id="48" w:name="_Toc143509587"/>
      <w:bookmarkStart w:id="49" w:name="_Toc228866955"/>
      <w:r w:rsidRPr="00DC6F34">
        <w:rPr>
          <w:rFonts w:ascii="Times New Roman" w:hAnsi="Times New Roman" w:cs="Times New Roman"/>
          <w:b/>
          <w:bCs/>
          <w:color w:val="auto"/>
          <w:sz w:val="28"/>
          <w:szCs w:val="28"/>
        </w:rPr>
        <w:lastRenderedPageBreak/>
        <w:t>Приложение Б</w:t>
      </w:r>
      <w:bookmarkEnd w:id="48"/>
      <w:bookmarkEnd w:id="49"/>
    </w:p>
    <w:p w14:paraId="24AB90DA" w14:textId="77777777" w:rsidR="00FA41FC" w:rsidRPr="00DC6F34" w:rsidRDefault="00FA41FC" w:rsidP="005D4172">
      <w:pPr>
        <w:pStyle w:val="1"/>
        <w:spacing w:before="0" w:after="0" w:line="360" w:lineRule="auto"/>
        <w:jc w:val="center"/>
        <w:rPr>
          <w:rFonts w:ascii="Times New Roman" w:hAnsi="Times New Roman" w:cs="Times New Roman"/>
          <w:b/>
          <w:bCs/>
          <w:color w:val="auto"/>
          <w:sz w:val="28"/>
          <w:szCs w:val="28"/>
        </w:rPr>
      </w:pPr>
      <w:bookmarkStart w:id="50" w:name="_Toc143509588"/>
      <w:bookmarkStart w:id="51" w:name="_Toc228866956"/>
      <w:r w:rsidRPr="00DC6F34">
        <w:rPr>
          <w:rFonts w:ascii="Times New Roman" w:hAnsi="Times New Roman" w:cs="Times New Roman"/>
          <w:b/>
          <w:bCs/>
          <w:color w:val="auto"/>
          <w:sz w:val="28"/>
          <w:szCs w:val="28"/>
        </w:rPr>
        <w:t>Алгоритмы действий врача</w:t>
      </w:r>
      <w:bookmarkEnd w:id="50"/>
      <w:bookmarkEnd w:id="51"/>
    </w:p>
    <w:p w14:paraId="64E0C8AB" w14:textId="77777777" w:rsidR="00FA41FC" w:rsidRPr="00DC6F34" w:rsidRDefault="00FA41FC" w:rsidP="00FA41FC">
      <w:pPr>
        <w:rPr>
          <w:rFonts w:ascii="Times New Roman" w:hAnsi="Times New Roman" w:cs="Times New Roman"/>
          <w:sz w:val="28"/>
          <w:szCs w:val="28"/>
        </w:rPr>
      </w:pPr>
      <w:r w:rsidRPr="00DC6F34">
        <w:rPr>
          <w:rFonts w:ascii="Times New Roman" w:hAnsi="Times New Roman" w:cs="Times New Roman"/>
          <w:noProof/>
          <w:sz w:val="28"/>
          <w:szCs w:val="28"/>
          <w:lang w:eastAsia="ru-RU"/>
        </w:rPr>
        <w:drawing>
          <wp:inline distT="0" distB="0" distL="0" distR="0" wp14:anchorId="61156CE0" wp14:editId="0DFEBD9F">
            <wp:extent cx="5132705" cy="7729220"/>
            <wp:effectExtent l="0" t="0" r="0" b="508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2705" cy="7729220"/>
                    </a:xfrm>
                    <a:prstGeom prst="rect">
                      <a:avLst/>
                    </a:prstGeom>
                    <a:noFill/>
                    <a:ln>
                      <a:noFill/>
                    </a:ln>
                  </pic:spPr>
                </pic:pic>
              </a:graphicData>
            </a:graphic>
          </wp:inline>
        </w:drawing>
      </w:r>
    </w:p>
    <w:p w14:paraId="1E7F4148" w14:textId="77777777" w:rsidR="00FA41FC" w:rsidRPr="00DC6F34" w:rsidRDefault="00FA41FC" w:rsidP="00FA41FC">
      <w:pPr>
        <w:rPr>
          <w:rFonts w:ascii="Times New Roman" w:hAnsi="Times New Roman" w:cs="Times New Roman"/>
          <w:sz w:val="28"/>
          <w:szCs w:val="28"/>
        </w:rPr>
      </w:pPr>
      <w:bookmarkStart w:id="52" w:name="_Toc143509589"/>
    </w:p>
    <w:bookmarkStart w:id="53" w:name="_Toc228866957"/>
    <w:p w14:paraId="12F835FC" w14:textId="77777777" w:rsidR="00FA41FC" w:rsidRPr="00DC6F34" w:rsidRDefault="00FA41FC" w:rsidP="005D4172">
      <w:pPr>
        <w:pStyle w:val="1"/>
        <w:spacing w:before="0"/>
        <w:jc w:val="right"/>
        <w:rPr>
          <w:rFonts w:ascii="Times New Roman" w:hAnsi="Times New Roman" w:cs="Times New Roman"/>
          <w:b/>
          <w:bCs/>
          <w:color w:val="auto"/>
          <w:sz w:val="28"/>
          <w:szCs w:val="28"/>
        </w:rPr>
      </w:pPr>
      <w:r w:rsidRPr="00DC6F34">
        <w:rPr>
          <w:rFonts w:ascii="Times New Roman" w:hAnsi="Times New Roman" w:cs="Times New Roman"/>
          <w:b/>
          <w:bCs/>
          <w:noProof/>
          <w:color w:val="auto"/>
          <w:sz w:val="28"/>
          <w:szCs w:val="28"/>
          <w:lang w:eastAsia="ru-RU"/>
        </w:rPr>
        <w:lastRenderedPageBreak/>
        <mc:AlternateContent>
          <mc:Choice Requires="wps">
            <w:drawing>
              <wp:anchor distT="0" distB="0" distL="114300" distR="114300" simplePos="0" relativeHeight="251659264" behindDoc="0" locked="0" layoutInCell="1" allowOverlap="1" wp14:anchorId="00BD33FD" wp14:editId="75801F5D">
                <wp:simplePos x="0" y="0"/>
                <wp:positionH relativeFrom="page">
                  <wp:posOffset>119380</wp:posOffset>
                </wp:positionH>
                <wp:positionV relativeFrom="page">
                  <wp:posOffset>10691495</wp:posOffset>
                </wp:positionV>
                <wp:extent cx="0" cy="0"/>
                <wp:effectExtent l="24130" t="33020" r="33020" b="241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5805C1" id="Прямая соединительная линия 2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" strokecolor="#ededed" strokeweight="1.3235mm">
                <w10:wrap anchorx="page" anchory="page"/>
              </v:line>
            </w:pict>
          </mc:Fallback>
        </mc:AlternateContent>
      </w:r>
      <w:r w:rsidRPr="00DC6F34">
        <w:rPr>
          <w:rFonts w:ascii="Times New Roman" w:hAnsi="Times New Roman" w:cs="Times New Roman"/>
          <w:b/>
          <w:bCs/>
          <w:color w:val="auto"/>
          <w:sz w:val="28"/>
          <w:szCs w:val="28"/>
        </w:rPr>
        <w:t>Приложение В</w:t>
      </w:r>
      <w:bookmarkEnd w:id="52"/>
      <w:bookmarkEnd w:id="53"/>
    </w:p>
    <w:p w14:paraId="7D402894" w14:textId="048AA9BF" w:rsidR="00932E65" w:rsidRPr="005D4172" w:rsidRDefault="00FA41FC" w:rsidP="005D4172">
      <w:pPr>
        <w:pStyle w:val="1"/>
        <w:spacing w:before="0" w:line="360" w:lineRule="auto"/>
        <w:jc w:val="center"/>
        <w:rPr>
          <w:rFonts w:ascii="Times New Roman" w:hAnsi="Times New Roman" w:cs="Times New Roman"/>
          <w:b/>
          <w:bCs/>
          <w:color w:val="auto"/>
          <w:sz w:val="28"/>
          <w:szCs w:val="28"/>
        </w:rPr>
      </w:pPr>
      <w:bookmarkStart w:id="54" w:name="_Toc143509590"/>
      <w:bookmarkStart w:id="55" w:name="_Toc228866958"/>
      <w:r w:rsidRPr="00DC6F34">
        <w:rPr>
          <w:rFonts w:ascii="Times New Roman" w:hAnsi="Times New Roman" w:cs="Times New Roman"/>
          <w:b/>
          <w:bCs/>
          <w:color w:val="auto"/>
          <w:sz w:val="28"/>
          <w:szCs w:val="28"/>
        </w:rPr>
        <w:t>Информация для пациента</w:t>
      </w:r>
      <w:bookmarkEnd w:id="54"/>
      <w:bookmarkEnd w:id="55"/>
    </w:p>
    <w:p w14:paraId="298E0A2A" w14:textId="77777777" w:rsidR="00FA41FC" w:rsidRPr="00207DED" w:rsidRDefault="00FA41FC" w:rsidP="005D4172">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Что такое пневмония? </w:t>
      </w:r>
    </w:p>
    <w:p w14:paraId="4928AAC6"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Пневмония – это воспаление лёгких, вызванное инфекцией. При пневмонии альвеолы (мелкие воздушные мешочки, из которых состоят лёгкие) наполняются жидкостью и гноем, из-за чего кислород сложнее проникает в кровь при дыхании. </w:t>
      </w:r>
    </w:p>
    <w:p w14:paraId="382C4CA4"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Каковы симптомы пневмонии? </w:t>
      </w:r>
    </w:p>
    <w:p w14:paraId="1684F9D6"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У человека, болеющего пневмонией, могут быть лихорадка (повышенная температура тела), кашель, затруднённое дыхание. </w:t>
      </w:r>
    </w:p>
    <w:p w14:paraId="06713A72"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Симптомы пневмонии зависят от возраста и инфекции, которая вызвала пневмонию. Симптомы пневмонии включают: </w:t>
      </w:r>
    </w:p>
    <w:p w14:paraId="40DBE7A1"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учащённое дыхание (иногда это единственный симптом); </w:t>
      </w:r>
    </w:p>
    <w:p w14:paraId="4F51D884"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дыхание с «кряхтением», иногда «свистящее» дыхание («свистящее» дыхание чаще бывает при бронхите, чем при пневмонии); </w:t>
      </w:r>
    </w:p>
    <w:p w14:paraId="11EC0F4E"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дыхание с усилием (при этом могут наблюдаться раздувание крыльев носа, дыхание животом, усиленная работа межрёберных мышц); </w:t>
      </w:r>
    </w:p>
    <w:p w14:paraId="2813E486"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кашель; </w:t>
      </w:r>
    </w:p>
    <w:p w14:paraId="1E32C392"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боли в животе (появляются из-за кашля и дыхания с усилием); </w:t>
      </w:r>
    </w:p>
    <w:p w14:paraId="1C85782E"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повышенную температуру, часто – озноб (ребёнок горячий и дрожит от холода); </w:t>
      </w:r>
    </w:p>
    <w:p w14:paraId="476042C5"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рвоту; </w:t>
      </w:r>
    </w:p>
    <w:p w14:paraId="52EE5309"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боли в грудной клетке; </w:t>
      </w:r>
    </w:p>
    <w:p w14:paraId="1BF46773"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вялость; </w:t>
      </w:r>
    </w:p>
    <w:p w14:paraId="0A315ED4"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потерю аппетита и жажды (у старших детей), слабое сосание (у младенцев), что может привести к обезвоживанию; </w:t>
      </w:r>
    </w:p>
    <w:p w14:paraId="230F9966"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в тяжёлых случаях – синеватый или серый оттенок губ и ногтевых пластин. </w:t>
      </w:r>
    </w:p>
    <w:p w14:paraId="287CA23E"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Если пневмония развилась в нижних отделах лёгких (ближе к животу), то лихорадка, боли в животе или рвота могут проходить без нарушения дыхания. </w:t>
      </w:r>
    </w:p>
    <w:p w14:paraId="5068E33D"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Что вызывает пневмонию? </w:t>
      </w:r>
    </w:p>
    <w:p w14:paraId="62E27645"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Пневмонию вызывают различные микробы, в том числе вирусы, бактерии, грибы и паразиты. Чаще всего бывает бактериальная пневмония. </w:t>
      </w:r>
    </w:p>
    <w:p w14:paraId="24E0307A"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Некоторые симптомы указывают, какой именно инфекционный агент вызвал пневмонию. Например, у детей школьного возраста пневмония часто связана с микоплазменной инфекцией, при которой помимо обычных симптомов пневмонии отмечаются боль в горле, головная боль и сыпь. У детей первого года жизни встречается хламидийная пневмония, которая сопровождается хорошим самочувствием без лихорадки, </w:t>
      </w:r>
      <w:r w:rsidRPr="00207DED">
        <w:rPr>
          <w:rFonts w:ascii="Times New Roman" w:hAnsi="Times New Roman" w:cs="Times New Roman"/>
          <w:sz w:val="24"/>
          <w:szCs w:val="24"/>
        </w:rPr>
        <w:lastRenderedPageBreak/>
        <w:t>но с покраснением глаз. Если пневмония связана с коклюшем, у ребёнка могут быть длительные приступы кашля, при которых лицо синеет из-за недостатка кислорода и возникает характерный звук (реприз), когда ребёнок шумно вдыхает воздух. Инкубационный период между попаданием микробов в организм и появлением симптомов болезни бывает разным, что зависит от микроба (например, для респираторно-синцитиального вируса он составляет 4–6 дней, а для вируса гриппа – от 18 до 72 часов).</w:t>
      </w:r>
    </w:p>
    <w:p w14:paraId="47B07204"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Как врач диагностирует пневмонию? </w:t>
      </w:r>
    </w:p>
    <w:p w14:paraId="5712D80C"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Врач может заподозрить пневмонию у ребёнка после осмотра. Он определит общее состояние ребёнка, проведёт аускультацию (выслушивание) лёгких. Могут потребоваться рентгенография лёгких и анализы крови. </w:t>
      </w:r>
    </w:p>
    <w:p w14:paraId="08F720F9"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Как лечат пневмонию? </w:t>
      </w:r>
    </w:p>
    <w:p w14:paraId="0BB8B76B"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Если врач диагностировал бактериальную пневмонию, потребуется лечение антибиотиком. Чаще всего можно принимать антибиотик через рот дома. Какой антибиотик принимать, скажет врач-педиатр/ врач общей практики (семейный врач)/врач-инфекционист/врач-пульмонолог в зависимости от того, какую инфекцию он подозревает. Если пневмония связана с вирусом гриппа, а сроки болезни ранние, врач назначит препарат, который эффективен против этого вируса. </w:t>
      </w:r>
    </w:p>
    <w:p w14:paraId="486137DF"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Исключительно важно соблюдать дозировки, режим применения антибиотика и длительность назначенного врачом курса для того, чтобы ребенок выздоровел. </w:t>
      </w:r>
    </w:p>
    <w:p w14:paraId="54A94219"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Ребёнка с пневмонией необходимо госпитализировать в том случае, если: </w:t>
      </w:r>
    </w:p>
    <w:p w14:paraId="7C599BFC"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необходимо дышать дополнительным кислородом; </w:t>
      </w:r>
    </w:p>
    <w:p w14:paraId="14C209C3"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у ребенка имеются осложнения пневмонии; </w:t>
      </w:r>
    </w:p>
    <w:p w14:paraId="72FD3103"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инфекция из лёгких распространилась и попала в кровь; </w:t>
      </w:r>
    </w:p>
    <w:p w14:paraId="764E429D"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у ребёнка хроническое заболевание, которое влияет на иммунитет; </w:t>
      </w:r>
    </w:p>
    <w:p w14:paraId="335E6B0F"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у ребёнка повторяющаяся рвота и он не может принимать лекарства внутрь; </w:t>
      </w:r>
    </w:p>
    <w:p w14:paraId="483DF930"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у ребёнка коклюш; </w:t>
      </w:r>
    </w:p>
    <w:p w14:paraId="0C8D7F02"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на фоне лечения пневмонии нет улучшений в течение 48 часов. </w:t>
      </w:r>
    </w:p>
    <w:p w14:paraId="2B4E17AA"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В больнице ребёнку назначат внутривенные антибиотики и, при необходимости, ингаляции. В самых тяжёлых случаях может потребоваться лечение в отделении реанимации и интенсивной терапии. </w:t>
      </w:r>
    </w:p>
    <w:p w14:paraId="6DEEA77A"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Как родители могут помочь своему ребёнку? </w:t>
      </w:r>
    </w:p>
    <w:p w14:paraId="779BE189"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Человек, болеющий пневмонией, должен отдыхать и пить достаточно жидкости, пока организм борется с инфекцией. Выполняйте все назначения врача, в том числе, по длительности курса лечения, частоте и времени приема лекарственных препаратов. Не давайте лекарства без согласования с доктором. Измеряйте температуру тела ребёнка утром </w:t>
      </w:r>
      <w:r w:rsidRPr="00207DED">
        <w:rPr>
          <w:rFonts w:ascii="Times New Roman" w:hAnsi="Times New Roman" w:cs="Times New Roman"/>
          <w:sz w:val="24"/>
          <w:szCs w:val="24"/>
        </w:rPr>
        <w:lastRenderedPageBreak/>
        <w:t xml:space="preserve">и вечером, сообщайте врачу, если она держится выше 38 °С у ребёнка младше 6 месяцев и 38,9 °С у старших детей. </w:t>
      </w:r>
    </w:p>
    <w:p w14:paraId="32284C77"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Следите, чтобы губы и ногтевые пластины вашего ребёнка были розовыми. Если они стали синеватыми или серыми, срочно обращайтесь к врачу! Это означает, что организм через лёгкие не получает достаточно кислорода. </w:t>
      </w:r>
    </w:p>
    <w:p w14:paraId="4F0A4945"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Как долго протекает пневмония? </w:t>
      </w:r>
    </w:p>
    <w:p w14:paraId="58A9C650"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Если назначено правильное лечение, человек выздоравливает от бактериальной пневмонии обычно в течение 1–2 недель. Для полного выздоровления от микоплазменной или вирусной пневмонии может потребоваться 4–6 недель. </w:t>
      </w:r>
    </w:p>
    <w:p w14:paraId="0429DAA2"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Пневмония заразна? </w:t>
      </w:r>
    </w:p>
    <w:p w14:paraId="54B53E16"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Сама пневмония не заразна, но вирусные и бактериальные инфекции, которые могут её вызывать, заразны. Когда микробы присутствуют в выделениях изо рта или из носа инфицированного человека, они могут распространяться с кашлем и чиханием. Микробы могут распространяться через общую посуду и столовые приборы, полотенца и носовые платки. </w:t>
      </w:r>
    </w:p>
    <w:p w14:paraId="481BA589"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Можно ли предотвратить пневмонию? </w:t>
      </w:r>
    </w:p>
    <w:p w14:paraId="67AA66E9"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В некоторых случаях пневмонию можно предотвратить с помощью вакцинации, (например, пневмонию, связанную с гемофильной инфекцией типа В, пневмококком, гриппом и коклюшем). Вакцинация против гриппа особенно важна для людей с хроническими болезнями сердца и лёгких, а также бронхиальной астмой. Недоношенные дети должны получать защиту от РС-вируса путём введения готовых антител (пассивная иммунизация), так как РС-вирусная инфекция тоже может привести к пневмонии у младенцев. </w:t>
      </w:r>
    </w:p>
    <w:p w14:paraId="0F3AF94D" w14:textId="77777777" w:rsidR="00FA41FC" w:rsidRPr="00207DED" w:rsidRDefault="00FA41FC" w:rsidP="00FA41FC">
      <w:pPr>
        <w:spacing w:after="0" w:line="360" w:lineRule="auto"/>
        <w:ind w:firstLine="709"/>
        <w:jc w:val="both"/>
        <w:rPr>
          <w:rFonts w:ascii="Times New Roman" w:hAnsi="Times New Roman" w:cs="Times New Roman"/>
          <w:b/>
          <w:bCs/>
          <w:sz w:val="24"/>
          <w:szCs w:val="24"/>
        </w:rPr>
      </w:pPr>
      <w:r w:rsidRPr="00207DED">
        <w:rPr>
          <w:rFonts w:ascii="Times New Roman" w:hAnsi="Times New Roman" w:cs="Times New Roman"/>
          <w:b/>
          <w:bCs/>
          <w:sz w:val="24"/>
          <w:szCs w:val="24"/>
        </w:rPr>
        <w:t xml:space="preserve">Когда нужно обратиться к врачу? </w:t>
      </w:r>
    </w:p>
    <w:p w14:paraId="647AADBA" w14:textId="77777777" w:rsidR="00FA41FC" w:rsidRPr="00207DED" w:rsidRDefault="00FA41FC" w:rsidP="00FA41FC">
      <w:pPr>
        <w:spacing w:after="0" w:line="360" w:lineRule="auto"/>
        <w:ind w:firstLine="709"/>
        <w:jc w:val="both"/>
        <w:rPr>
          <w:rFonts w:ascii="Times New Roman" w:hAnsi="Times New Roman" w:cs="Times New Roman"/>
          <w:sz w:val="24"/>
          <w:szCs w:val="24"/>
        </w:rPr>
      </w:pPr>
      <w:r w:rsidRPr="00207DED">
        <w:rPr>
          <w:rFonts w:ascii="Times New Roman" w:hAnsi="Times New Roman" w:cs="Times New Roman"/>
          <w:sz w:val="24"/>
          <w:szCs w:val="24"/>
        </w:rPr>
        <w:t xml:space="preserve">К врачу нужно обратиться при любых симптомах пневмонии у ребёнка, особенно если: </w:t>
      </w:r>
    </w:p>
    <w:p w14:paraId="51679F99"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ребёнку трудно дышать или дыхание учащено; </w:t>
      </w:r>
    </w:p>
    <w:p w14:paraId="0F62810F"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xml:space="preserve">- губы или ногтевые пластины синеватые или серые; </w:t>
      </w:r>
    </w:p>
    <w:p w14:paraId="50FDD312" w14:textId="77777777" w:rsidR="00FA41FC" w:rsidRPr="00207DED" w:rsidRDefault="00FA41FC" w:rsidP="00FA41FC">
      <w:pPr>
        <w:spacing w:after="0" w:line="360" w:lineRule="auto"/>
        <w:jc w:val="both"/>
        <w:rPr>
          <w:rFonts w:ascii="Times New Roman" w:hAnsi="Times New Roman" w:cs="Times New Roman"/>
          <w:sz w:val="24"/>
          <w:szCs w:val="24"/>
        </w:rPr>
      </w:pPr>
      <w:r w:rsidRPr="00207DED">
        <w:rPr>
          <w:rFonts w:ascii="Times New Roman" w:hAnsi="Times New Roman" w:cs="Times New Roman"/>
          <w:sz w:val="24"/>
          <w:szCs w:val="24"/>
        </w:rPr>
        <w:t>- температура тела выше 38 °С у ребёнка младше 6 месяцев или выше 38,9 °С у ребёнка старше 6 месяцев.</w:t>
      </w:r>
    </w:p>
    <w:p w14:paraId="29FF265E" w14:textId="77777777" w:rsidR="00FA41FC" w:rsidRPr="00207DED" w:rsidRDefault="00FA41FC" w:rsidP="00FA41FC">
      <w:pPr>
        <w:autoSpaceDE w:val="0"/>
        <w:autoSpaceDN w:val="0"/>
        <w:adjustRightInd w:val="0"/>
        <w:spacing w:after="0" w:line="360" w:lineRule="auto"/>
        <w:ind w:firstLine="567"/>
        <w:jc w:val="both"/>
        <w:rPr>
          <w:rFonts w:ascii="Times New Roman" w:hAnsi="Times New Roman" w:cs="Times New Roman"/>
          <w:b/>
          <w:bCs/>
          <w:sz w:val="24"/>
          <w:szCs w:val="24"/>
        </w:rPr>
      </w:pPr>
    </w:p>
    <w:p w14:paraId="3C6F9BBF" w14:textId="77777777" w:rsidR="00FA41FC" w:rsidRPr="00207DED" w:rsidRDefault="00FA41FC" w:rsidP="00FA41FC">
      <w:pPr>
        <w:autoSpaceDE w:val="0"/>
        <w:autoSpaceDN w:val="0"/>
        <w:adjustRightInd w:val="0"/>
        <w:spacing w:after="0" w:line="360" w:lineRule="auto"/>
        <w:ind w:firstLine="567"/>
        <w:jc w:val="both"/>
        <w:rPr>
          <w:rFonts w:ascii="Times New Roman" w:hAnsi="Times New Roman" w:cs="Times New Roman"/>
          <w:b/>
          <w:bCs/>
          <w:sz w:val="24"/>
          <w:szCs w:val="24"/>
        </w:rPr>
      </w:pPr>
    </w:p>
    <w:p w14:paraId="20B6BFB0" w14:textId="77777777" w:rsidR="00FA41FC" w:rsidRPr="00207DED" w:rsidRDefault="00FA41FC" w:rsidP="00FA41FC">
      <w:pPr>
        <w:spacing w:after="0" w:line="360" w:lineRule="auto"/>
        <w:jc w:val="both"/>
        <w:rPr>
          <w:rFonts w:ascii="Times New Roman" w:eastAsia="Times New Roman" w:hAnsi="Times New Roman" w:cs="Times New Roman"/>
          <w:kern w:val="0"/>
          <w:sz w:val="24"/>
          <w:szCs w:val="24"/>
          <w:lang w:eastAsia="ru-RU"/>
          <w14:ligatures w14:val="none"/>
        </w:rPr>
      </w:pPr>
    </w:p>
    <w:p w14:paraId="7EE8DCD3" w14:textId="77777777" w:rsidR="005D4172" w:rsidRPr="00852AD2" w:rsidRDefault="005D4172" w:rsidP="005D4172">
      <w:pPr>
        <w:pStyle w:val="1"/>
        <w:jc w:val="right"/>
        <w:rPr>
          <w:rFonts w:ascii="Times New Roman" w:hAnsi="Times New Roman" w:cs="Times New Roman"/>
          <w:b/>
          <w:bCs/>
          <w:color w:val="auto"/>
          <w:sz w:val="28"/>
          <w:szCs w:val="28"/>
        </w:rPr>
      </w:pPr>
      <w:bookmarkStart w:id="56" w:name="_Ref515967732"/>
      <w:bookmarkStart w:id="57" w:name="_Toc228866959"/>
      <w:r w:rsidRPr="00852AD2">
        <w:rPr>
          <w:rFonts w:ascii="Times New Roman" w:hAnsi="Times New Roman" w:cs="Times New Roman"/>
          <w:b/>
          <w:bCs/>
          <w:color w:val="auto"/>
          <w:sz w:val="28"/>
          <w:szCs w:val="28"/>
        </w:rPr>
        <w:lastRenderedPageBreak/>
        <w:t xml:space="preserve">Приложение </w:t>
      </w:r>
      <w:bookmarkEnd w:id="56"/>
      <w:r w:rsidRPr="00852AD2">
        <w:rPr>
          <w:rFonts w:ascii="Times New Roman" w:hAnsi="Times New Roman" w:cs="Times New Roman"/>
          <w:b/>
          <w:bCs/>
          <w:color w:val="auto"/>
          <w:sz w:val="28"/>
          <w:szCs w:val="28"/>
        </w:rPr>
        <w:t>Г.</w:t>
      </w:r>
      <w:bookmarkEnd w:id="57"/>
    </w:p>
    <w:p w14:paraId="466C8349" w14:textId="77777777" w:rsidR="005D4172" w:rsidRPr="00852AD2" w:rsidRDefault="005D4172" w:rsidP="005D4172">
      <w:pPr>
        <w:pStyle w:val="1"/>
        <w:spacing w:before="0" w:after="0" w:line="360" w:lineRule="auto"/>
        <w:jc w:val="center"/>
        <w:rPr>
          <w:rFonts w:ascii="Times New Roman" w:hAnsi="Times New Roman" w:cs="Times New Roman"/>
          <w:b/>
          <w:bCs/>
          <w:color w:val="auto"/>
          <w:sz w:val="28"/>
          <w:szCs w:val="28"/>
        </w:rPr>
      </w:pPr>
      <w:bookmarkStart w:id="58" w:name="_Toc228866960"/>
      <w:r w:rsidRPr="00852AD2">
        <w:rPr>
          <w:rFonts w:ascii="Times New Roman" w:hAnsi="Times New Roman" w:cs="Times New Roman"/>
          <w:b/>
          <w:bCs/>
          <w:color w:val="auto"/>
          <w:sz w:val="28"/>
          <w:szCs w:val="28"/>
        </w:rPr>
        <w:t>Шкалы</w:t>
      </w:r>
      <w:r w:rsidRPr="00852AD2">
        <w:rPr>
          <w:rFonts w:ascii="Times New Roman" w:hAnsi="Times New Roman" w:cs="Times New Roman"/>
          <w:b/>
          <w:bCs/>
          <w:color w:val="auto"/>
          <w:spacing w:val="-13"/>
          <w:sz w:val="28"/>
          <w:szCs w:val="28"/>
        </w:rPr>
        <w:t xml:space="preserve"> </w:t>
      </w:r>
      <w:r w:rsidRPr="00852AD2">
        <w:rPr>
          <w:rFonts w:ascii="Times New Roman" w:hAnsi="Times New Roman" w:cs="Times New Roman"/>
          <w:b/>
          <w:bCs/>
          <w:color w:val="auto"/>
          <w:sz w:val="28"/>
          <w:szCs w:val="28"/>
        </w:rPr>
        <w:t>оценки,</w:t>
      </w:r>
      <w:r w:rsidRPr="00852AD2">
        <w:rPr>
          <w:rFonts w:ascii="Times New Roman" w:hAnsi="Times New Roman" w:cs="Times New Roman"/>
          <w:b/>
          <w:bCs/>
          <w:color w:val="auto"/>
          <w:spacing w:val="-13"/>
          <w:sz w:val="28"/>
          <w:szCs w:val="28"/>
        </w:rPr>
        <w:t xml:space="preserve"> </w:t>
      </w:r>
      <w:r w:rsidRPr="00852AD2">
        <w:rPr>
          <w:rFonts w:ascii="Times New Roman" w:hAnsi="Times New Roman" w:cs="Times New Roman"/>
          <w:b/>
          <w:bCs/>
          <w:color w:val="auto"/>
          <w:sz w:val="28"/>
          <w:szCs w:val="28"/>
        </w:rPr>
        <w:t>опросники</w:t>
      </w:r>
      <w:r w:rsidRPr="00852AD2">
        <w:rPr>
          <w:rFonts w:ascii="Times New Roman" w:hAnsi="Times New Roman" w:cs="Times New Roman"/>
          <w:b/>
          <w:bCs/>
          <w:color w:val="auto"/>
          <w:spacing w:val="-13"/>
          <w:sz w:val="28"/>
          <w:szCs w:val="28"/>
        </w:rPr>
        <w:t xml:space="preserve"> </w:t>
      </w:r>
      <w:r w:rsidRPr="00852AD2">
        <w:rPr>
          <w:rFonts w:ascii="Times New Roman" w:hAnsi="Times New Roman" w:cs="Times New Roman"/>
          <w:b/>
          <w:bCs/>
          <w:color w:val="auto"/>
          <w:sz w:val="28"/>
          <w:szCs w:val="28"/>
        </w:rPr>
        <w:t>и</w:t>
      </w:r>
      <w:r w:rsidRPr="00852AD2">
        <w:rPr>
          <w:rFonts w:ascii="Times New Roman" w:hAnsi="Times New Roman" w:cs="Times New Roman"/>
          <w:b/>
          <w:bCs/>
          <w:color w:val="auto"/>
          <w:spacing w:val="-14"/>
          <w:sz w:val="28"/>
          <w:szCs w:val="28"/>
        </w:rPr>
        <w:t xml:space="preserve"> </w:t>
      </w:r>
      <w:r w:rsidRPr="00852AD2">
        <w:rPr>
          <w:rFonts w:ascii="Times New Roman" w:hAnsi="Times New Roman" w:cs="Times New Roman"/>
          <w:b/>
          <w:bCs/>
          <w:color w:val="auto"/>
          <w:sz w:val="28"/>
          <w:szCs w:val="28"/>
        </w:rPr>
        <w:t>т.д.,</w:t>
      </w:r>
      <w:r w:rsidRPr="00852AD2">
        <w:rPr>
          <w:rFonts w:ascii="Times New Roman" w:hAnsi="Times New Roman" w:cs="Times New Roman"/>
          <w:b/>
          <w:bCs/>
          <w:color w:val="auto"/>
          <w:spacing w:val="-14"/>
          <w:sz w:val="28"/>
          <w:szCs w:val="28"/>
        </w:rPr>
        <w:t xml:space="preserve"> </w:t>
      </w:r>
      <w:r w:rsidRPr="00852AD2">
        <w:rPr>
          <w:rFonts w:ascii="Times New Roman" w:hAnsi="Times New Roman" w:cs="Times New Roman"/>
          <w:b/>
          <w:bCs/>
          <w:color w:val="auto"/>
          <w:sz w:val="28"/>
          <w:szCs w:val="28"/>
        </w:rPr>
        <w:t>приведённые</w:t>
      </w:r>
      <w:r w:rsidRPr="00852AD2">
        <w:rPr>
          <w:rFonts w:ascii="Times New Roman" w:hAnsi="Times New Roman" w:cs="Times New Roman"/>
          <w:b/>
          <w:bCs/>
          <w:color w:val="auto"/>
          <w:spacing w:val="-17"/>
          <w:sz w:val="28"/>
          <w:szCs w:val="28"/>
        </w:rPr>
        <w:t xml:space="preserve"> </w:t>
      </w:r>
      <w:r w:rsidRPr="00852AD2">
        <w:rPr>
          <w:rFonts w:ascii="Times New Roman" w:hAnsi="Times New Roman" w:cs="Times New Roman"/>
          <w:b/>
          <w:bCs/>
          <w:color w:val="auto"/>
          <w:sz w:val="28"/>
          <w:szCs w:val="28"/>
        </w:rPr>
        <w:t>в</w:t>
      </w:r>
      <w:r w:rsidRPr="00852AD2">
        <w:rPr>
          <w:rFonts w:ascii="Times New Roman" w:hAnsi="Times New Roman" w:cs="Times New Roman"/>
          <w:b/>
          <w:bCs/>
          <w:color w:val="auto"/>
          <w:spacing w:val="-13"/>
          <w:sz w:val="28"/>
          <w:szCs w:val="28"/>
        </w:rPr>
        <w:t xml:space="preserve"> </w:t>
      </w:r>
      <w:r w:rsidRPr="00852AD2">
        <w:rPr>
          <w:rFonts w:ascii="Times New Roman" w:hAnsi="Times New Roman" w:cs="Times New Roman"/>
          <w:b/>
          <w:bCs/>
          <w:color w:val="auto"/>
          <w:sz w:val="28"/>
          <w:szCs w:val="28"/>
        </w:rPr>
        <w:t>тексте</w:t>
      </w:r>
      <w:r w:rsidRPr="00852AD2">
        <w:rPr>
          <w:rFonts w:ascii="Times New Roman" w:hAnsi="Times New Roman" w:cs="Times New Roman"/>
          <w:b/>
          <w:bCs/>
          <w:color w:val="auto"/>
          <w:spacing w:val="-14"/>
          <w:sz w:val="28"/>
          <w:szCs w:val="28"/>
        </w:rPr>
        <w:t xml:space="preserve"> </w:t>
      </w:r>
      <w:r w:rsidRPr="00852AD2">
        <w:rPr>
          <w:rFonts w:ascii="Times New Roman" w:hAnsi="Times New Roman" w:cs="Times New Roman"/>
          <w:b/>
          <w:bCs/>
          <w:color w:val="auto"/>
          <w:sz w:val="28"/>
          <w:szCs w:val="28"/>
        </w:rPr>
        <w:t>клинических рекомендаций.</w:t>
      </w:r>
      <w:bookmarkEnd w:id="58"/>
    </w:p>
    <w:p w14:paraId="4BF57271" w14:textId="77777777" w:rsidR="005D4172" w:rsidRPr="00852AD2" w:rsidRDefault="005D4172" w:rsidP="00EA7771">
      <w:pPr>
        <w:spacing w:after="0" w:line="360" w:lineRule="auto"/>
        <w:ind w:firstLineChars="275" w:firstLine="663"/>
        <w:jc w:val="center"/>
        <w:rPr>
          <w:rFonts w:ascii="Times New Roman" w:hAnsi="Times New Roman" w:cs="Times New Roman"/>
          <w:b/>
          <w:bCs/>
          <w:sz w:val="24"/>
          <w:szCs w:val="24"/>
        </w:rPr>
      </w:pPr>
      <w:r w:rsidRPr="00852AD2">
        <w:rPr>
          <w:rFonts w:ascii="Times New Roman" w:hAnsi="Times New Roman" w:cs="Times New Roman"/>
          <w:b/>
          <w:bCs/>
          <w:sz w:val="24"/>
          <w:szCs w:val="24"/>
        </w:rPr>
        <w:t>Шкала оценки уровней достоверности доказательств (УДД) 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6"/>
      </w:tblGrid>
      <w:tr w:rsidR="005D4172" w:rsidRPr="00852AD2" w14:paraId="04D370A2" w14:textId="77777777" w:rsidTr="003D4670">
        <w:trPr>
          <w:trHeight w:val="58"/>
        </w:trPr>
        <w:tc>
          <w:tcPr>
            <w:tcW w:w="427" w:type="pct"/>
          </w:tcPr>
          <w:p w14:paraId="22343A9C"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УДД</w:t>
            </w:r>
          </w:p>
        </w:tc>
        <w:tc>
          <w:tcPr>
            <w:tcW w:w="4573" w:type="pct"/>
          </w:tcPr>
          <w:p w14:paraId="48B9392E"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Расшифровка</w:t>
            </w:r>
          </w:p>
        </w:tc>
      </w:tr>
      <w:tr w:rsidR="005D4172" w:rsidRPr="00852AD2" w14:paraId="792B6D71" w14:textId="77777777" w:rsidTr="003D4670">
        <w:tc>
          <w:tcPr>
            <w:tcW w:w="427" w:type="pct"/>
          </w:tcPr>
          <w:p w14:paraId="3E949EF0"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1</w:t>
            </w:r>
          </w:p>
        </w:tc>
        <w:tc>
          <w:tcPr>
            <w:tcW w:w="4573" w:type="pct"/>
          </w:tcPr>
          <w:p w14:paraId="66A23DD8"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Систематические обзоры исследований с контролем референсным методом</w:t>
            </w:r>
            <w:r w:rsidRPr="00852AD2">
              <w:rPr>
                <w:rFonts w:ascii="Times New Roman" w:hAnsi="Times New Roman" w:cs="Times New Roman"/>
                <w:sz w:val="24"/>
                <w:szCs w:val="24"/>
              </w:rPr>
              <w:t xml:space="preserve"> или систематический обзор рандомизированных клинических исследований с применением мета-анализа</w:t>
            </w:r>
          </w:p>
        </w:tc>
      </w:tr>
      <w:tr w:rsidR="005D4172" w:rsidRPr="00852AD2" w14:paraId="16739AFF" w14:textId="77777777" w:rsidTr="003D4670">
        <w:tc>
          <w:tcPr>
            <w:tcW w:w="427" w:type="pct"/>
          </w:tcPr>
          <w:p w14:paraId="1212906C"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2</w:t>
            </w:r>
          </w:p>
        </w:tc>
        <w:tc>
          <w:tcPr>
            <w:tcW w:w="4573" w:type="pct"/>
          </w:tcPr>
          <w:p w14:paraId="6D3B4930"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D4172" w:rsidRPr="00852AD2" w14:paraId="01D925EB" w14:textId="77777777" w:rsidTr="003D4670">
        <w:tc>
          <w:tcPr>
            <w:tcW w:w="427" w:type="pct"/>
          </w:tcPr>
          <w:p w14:paraId="6C0DD31E"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3</w:t>
            </w:r>
          </w:p>
        </w:tc>
        <w:tc>
          <w:tcPr>
            <w:tcW w:w="4573" w:type="pct"/>
          </w:tcPr>
          <w:p w14:paraId="696925B9"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D4172" w:rsidRPr="00852AD2" w14:paraId="2335627C" w14:textId="77777777" w:rsidTr="003D4670">
        <w:tc>
          <w:tcPr>
            <w:tcW w:w="427" w:type="pct"/>
          </w:tcPr>
          <w:p w14:paraId="02905794"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4</w:t>
            </w:r>
          </w:p>
        </w:tc>
        <w:tc>
          <w:tcPr>
            <w:tcW w:w="4573" w:type="pct"/>
          </w:tcPr>
          <w:p w14:paraId="767C8CE0"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Несравнительные исследования, описание клинического случая</w:t>
            </w:r>
          </w:p>
        </w:tc>
      </w:tr>
      <w:tr w:rsidR="005D4172" w:rsidRPr="00852AD2" w14:paraId="0E161282" w14:textId="77777777" w:rsidTr="003D4670">
        <w:tc>
          <w:tcPr>
            <w:tcW w:w="427" w:type="pct"/>
          </w:tcPr>
          <w:p w14:paraId="520FFDA5"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5</w:t>
            </w:r>
          </w:p>
        </w:tc>
        <w:tc>
          <w:tcPr>
            <w:tcW w:w="4573" w:type="pct"/>
          </w:tcPr>
          <w:p w14:paraId="4A829189"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Имеется лишь обоснование механизма действия или мнение экспертов</w:t>
            </w:r>
          </w:p>
        </w:tc>
      </w:tr>
    </w:tbl>
    <w:p w14:paraId="06A0B3AD" w14:textId="77777777" w:rsidR="005D4172" w:rsidRPr="00852AD2" w:rsidRDefault="005D4172" w:rsidP="00EA7771">
      <w:pPr>
        <w:spacing w:before="240" w:after="0" w:line="360" w:lineRule="auto"/>
        <w:ind w:firstLineChars="275" w:firstLine="663"/>
        <w:jc w:val="center"/>
        <w:rPr>
          <w:rFonts w:ascii="Times New Roman" w:hAnsi="Times New Roman" w:cs="Times New Roman"/>
          <w:b/>
          <w:bCs/>
          <w:sz w:val="24"/>
          <w:szCs w:val="24"/>
        </w:rPr>
      </w:pPr>
      <w:r w:rsidRPr="00852AD2">
        <w:rPr>
          <w:rFonts w:ascii="Times New Roman" w:hAnsi="Times New Roman" w:cs="Times New Roman"/>
          <w:b/>
          <w:bCs/>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8783"/>
      </w:tblGrid>
      <w:tr w:rsidR="005D4172" w:rsidRPr="00852AD2" w14:paraId="47960C74" w14:textId="77777777" w:rsidTr="003D4670">
        <w:tc>
          <w:tcPr>
            <w:tcW w:w="360" w:type="pct"/>
          </w:tcPr>
          <w:p w14:paraId="5E19AF44"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УДД</w:t>
            </w:r>
          </w:p>
        </w:tc>
        <w:tc>
          <w:tcPr>
            <w:tcW w:w="4640" w:type="pct"/>
          </w:tcPr>
          <w:p w14:paraId="1A659F1E"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Расшифровка</w:t>
            </w:r>
          </w:p>
        </w:tc>
      </w:tr>
      <w:tr w:rsidR="005D4172" w:rsidRPr="00852AD2" w14:paraId="19BE84EE" w14:textId="77777777" w:rsidTr="003D4670">
        <w:tc>
          <w:tcPr>
            <w:tcW w:w="360" w:type="pct"/>
          </w:tcPr>
          <w:p w14:paraId="62688DB6"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1</w:t>
            </w:r>
          </w:p>
        </w:tc>
        <w:tc>
          <w:tcPr>
            <w:tcW w:w="4640" w:type="pct"/>
          </w:tcPr>
          <w:p w14:paraId="60117B92"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Систематический обзор РКИ с применением мета-анализа</w:t>
            </w:r>
          </w:p>
        </w:tc>
      </w:tr>
      <w:tr w:rsidR="005D4172" w:rsidRPr="00852AD2" w14:paraId="10AD2E32" w14:textId="77777777" w:rsidTr="003D4670">
        <w:tc>
          <w:tcPr>
            <w:tcW w:w="360" w:type="pct"/>
          </w:tcPr>
          <w:p w14:paraId="3CFE5FB9" w14:textId="77777777" w:rsidR="005D4172" w:rsidRPr="00852AD2" w:rsidRDefault="005D4172" w:rsidP="003D4670">
            <w:pPr>
              <w:spacing w:after="0" w:line="240" w:lineRule="auto"/>
              <w:jc w:val="center"/>
              <w:rPr>
                <w:rFonts w:ascii="Times New Roman" w:hAnsi="Times New Roman" w:cs="Times New Roman"/>
                <w:color w:val="000000"/>
                <w:sz w:val="24"/>
                <w:szCs w:val="24"/>
                <w:lang w:val="en-US"/>
              </w:rPr>
            </w:pPr>
            <w:r w:rsidRPr="00852AD2">
              <w:rPr>
                <w:rFonts w:ascii="Times New Roman" w:hAnsi="Times New Roman" w:cs="Times New Roman"/>
                <w:color w:val="000000"/>
                <w:sz w:val="24"/>
                <w:szCs w:val="24"/>
              </w:rPr>
              <w:t>2</w:t>
            </w:r>
          </w:p>
        </w:tc>
        <w:tc>
          <w:tcPr>
            <w:tcW w:w="4640" w:type="pct"/>
          </w:tcPr>
          <w:p w14:paraId="05AB1E11"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Отдельные РКИ и систематические обзоры исследований любого дизайна, за исключением РКИ, с применением мета-анализа</w:t>
            </w:r>
          </w:p>
        </w:tc>
      </w:tr>
      <w:tr w:rsidR="005D4172" w:rsidRPr="00852AD2" w14:paraId="439A26FA" w14:textId="77777777" w:rsidTr="003D4670">
        <w:tc>
          <w:tcPr>
            <w:tcW w:w="360" w:type="pct"/>
          </w:tcPr>
          <w:p w14:paraId="5ED1FA98"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3</w:t>
            </w:r>
          </w:p>
        </w:tc>
        <w:tc>
          <w:tcPr>
            <w:tcW w:w="4640" w:type="pct"/>
          </w:tcPr>
          <w:p w14:paraId="38878F88"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Нерандомизированные сравнительные исследования, в т.ч. когортные исследования</w:t>
            </w:r>
          </w:p>
        </w:tc>
      </w:tr>
      <w:tr w:rsidR="005D4172" w:rsidRPr="00852AD2" w14:paraId="6E53F729" w14:textId="77777777" w:rsidTr="003D4670">
        <w:tc>
          <w:tcPr>
            <w:tcW w:w="360" w:type="pct"/>
          </w:tcPr>
          <w:p w14:paraId="0BD6251B"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4</w:t>
            </w:r>
          </w:p>
        </w:tc>
        <w:tc>
          <w:tcPr>
            <w:tcW w:w="4640" w:type="pct"/>
          </w:tcPr>
          <w:p w14:paraId="315A3FF2"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Несравнительные исследования, описание клинического случая или серии случаев, исследования «случай-контроль»</w:t>
            </w:r>
          </w:p>
        </w:tc>
      </w:tr>
      <w:tr w:rsidR="005D4172" w:rsidRPr="00852AD2" w14:paraId="2358AD29" w14:textId="77777777" w:rsidTr="003D4670">
        <w:tc>
          <w:tcPr>
            <w:tcW w:w="360" w:type="pct"/>
          </w:tcPr>
          <w:p w14:paraId="263DCE57"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5</w:t>
            </w:r>
          </w:p>
        </w:tc>
        <w:tc>
          <w:tcPr>
            <w:tcW w:w="4640" w:type="pct"/>
          </w:tcPr>
          <w:p w14:paraId="2C21AF8E"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Имеется лишь обоснование механизма действия вмешательства (доклинические исследования) или мнение экспертов</w:t>
            </w:r>
          </w:p>
        </w:tc>
      </w:tr>
    </w:tbl>
    <w:p w14:paraId="2585DBE5" w14:textId="77777777" w:rsidR="005D4172" w:rsidRPr="00852AD2" w:rsidRDefault="005D4172" w:rsidP="00EA7771">
      <w:pPr>
        <w:spacing w:after="0" w:line="360" w:lineRule="auto"/>
        <w:ind w:firstLineChars="275" w:firstLine="663"/>
        <w:jc w:val="center"/>
        <w:rPr>
          <w:rFonts w:ascii="Times New Roman" w:hAnsi="Times New Roman" w:cs="Times New Roman"/>
          <w:b/>
          <w:bCs/>
          <w:sz w:val="24"/>
          <w:szCs w:val="24"/>
        </w:rPr>
      </w:pPr>
      <w:r w:rsidRPr="00852AD2">
        <w:rPr>
          <w:rFonts w:ascii="Times New Roman" w:hAnsi="Times New Roman" w:cs="Times New Roman"/>
          <w:b/>
          <w:bCs/>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8629"/>
      </w:tblGrid>
      <w:tr w:rsidR="005D4172" w:rsidRPr="00852AD2" w14:paraId="5A7417CE" w14:textId="77777777" w:rsidTr="003D4670">
        <w:tc>
          <w:tcPr>
            <w:tcW w:w="377" w:type="pct"/>
          </w:tcPr>
          <w:p w14:paraId="1B51AFFE"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УУР</w:t>
            </w:r>
          </w:p>
        </w:tc>
        <w:tc>
          <w:tcPr>
            <w:tcW w:w="4623" w:type="pct"/>
          </w:tcPr>
          <w:p w14:paraId="27D967E9" w14:textId="77777777" w:rsidR="005D4172" w:rsidRPr="00852AD2" w:rsidRDefault="005D4172" w:rsidP="003D4670">
            <w:pPr>
              <w:spacing w:after="0" w:line="240" w:lineRule="auto"/>
              <w:jc w:val="center"/>
              <w:rPr>
                <w:rFonts w:ascii="Times New Roman" w:hAnsi="Times New Roman" w:cs="Times New Roman"/>
                <w:b/>
                <w:bCs/>
                <w:color w:val="000000"/>
                <w:sz w:val="24"/>
                <w:szCs w:val="24"/>
              </w:rPr>
            </w:pPr>
            <w:r w:rsidRPr="00852AD2">
              <w:rPr>
                <w:rFonts w:ascii="Times New Roman" w:hAnsi="Times New Roman" w:cs="Times New Roman"/>
                <w:b/>
                <w:bCs/>
                <w:color w:val="000000"/>
                <w:sz w:val="24"/>
                <w:szCs w:val="24"/>
              </w:rPr>
              <w:t>Расшифровка</w:t>
            </w:r>
          </w:p>
        </w:tc>
      </w:tr>
      <w:tr w:rsidR="005D4172" w:rsidRPr="00852AD2" w14:paraId="408C08F3" w14:textId="77777777" w:rsidTr="003D4670">
        <w:trPr>
          <w:trHeight w:val="1060"/>
        </w:trPr>
        <w:tc>
          <w:tcPr>
            <w:tcW w:w="377" w:type="pct"/>
          </w:tcPr>
          <w:p w14:paraId="32C22296"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lang w:val="en-US"/>
              </w:rPr>
              <w:t>A</w:t>
            </w:r>
          </w:p>
        </w:tc>
        <w:tc>
          <w:tcPr>
            <w:tcW w:w="4623" w:type="pct"/>
          </w:tcPr>
          <w:p w14:paraId="5CB5ABC8"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5D4172" w:rsidRPr="00852AD2" w14:paraId="758F3A8B" w14:textId="77777777" w:rsidTr="003D4670">
        <w:trPr>
          <w:trHeight w:val="558"/>
        </w:trPr>
        <w:tc>
          <w:tcPr>
            <w:tcW w:w="377" w:type="pct"/>
          </w:tcPr>
          <w:p w14:paraId="57401E54"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t>B</w:t>
            </w:r>
          </w:p>
        </w:tc>
        <w:tc>
          <w:tcPr>
            <w:tcW w:w="4623" w:type="pct"/>
          </w:tcPr>
          <w:p w14:paraId="51D8645E"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5D4172" w:rsidRPr="00852AD2" w14:paraId="550EBDFE" w14:textId="77777777" w:rsidTr="003D4670">
        <w:trPr>
          <w:trHeight w:val="798"/>
        </w:trPr>
        <w:tc>
          <w:tcPr>
            <w:tcW w:w="377" w:type="pct"/>
          </w:tcPr>
          <w:p w14:paraId="12C5E2E1" w14:textId="77777777" w:rsidR="005D4172" w:rsidRPr="00852AD2" w:rsidRDefault="005D4172" w:rsidP="003D4670">
            <w:pPr>
              <w:spacing w:after="0" w:line="240" w:lineRule="auto"/>
              <w:jc w:val="center"/>
              <w:rPr>
                <w:rFonts w:ascii="Times New Roman" w:hAnsi="Times New Roman" w:cs="Times New Roman"/>
                <w:color w:val="000000"/>
                <w:sz w:val="24"/>
                <w:szCs w:val="24"/>
              </w:rPr>
            </w:pPr>
            <w:r w:rsidRPr="00852AD2">
              <w:rPr>
                <w:rFonts w:ascii="Times New Roman" w:hAnsi="Times New Roman" w:cs="Times New Roman"/>
                <w:color w:val="000000"/>
                <w:sz w:val="24"/>
                <w:szCs w:val="24"/>
              </w:rPr>
              <w:lastRenderedPageBreak/>
              <w:t>C</w:t>
            </w:r>
          </w:p>
        </w:tc>
        <w:tc>
          <w:tcPr>
            <w:tcW w:w="4623" w:type="pct"/>
          </w:tcPr>
          <w:p w14:paraId="4C9D994B" w14:textId="77777777" w:rsidR="005D4172" w:rsidRPr="00852AD2" w:rsidRDefault="005D4172" w:rsidP="003D4670">
            <w:pPr>
              <w:spacing w:after="0" w:line="240" w:lineRule="auto"/>
              <w:jc w:val="both"/>
              <w:rPr>
                <w:rFonts w:ascii="Times New Roman" w:hAnsi="Times New Roman" w:cs="Times New Roman"/>
                <w:color w:val="000000"/>
                <w:sz w:val="24"/>
                <w:szCs w:val="24"/>
              </w:rPr>
            </w:pPr>
            <w:r w:rsidRPr="00852AD2">
              <w:rPr>
                <w:rFonts w:ascii="Times New Roman" w:hAnsi="Times New Roman" w:cs="Times New Roman"/>
                <w:color w:val="000000"/>
                <w:sz w:val="24"/>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319B9AC2" w14:textId="77777777" w:rsidR="005D4172" w:rsidRDefault="005D4172" w:rsidP="00EA7771">
      <w:pPr>
        <w:spacing w:before="240" w:after="0" w:line="360" w:lineRule="auto"/>
        <w:ind w:firstLineChars="275" w:firstLine="660"/>
        <w:jc w:val="both"/>
        <w:rPr>
          <w:rFonts w:ascii="Times New Roman" w:hAnsi="Times New Roman" w:cs="Times New Roman"/>
          <w:sz w:val="24"/>
          <w:szCs w:val="24"/>
        </w:rPr>
      </w:pPr>
      <w:r w:rsidRPr="00852AD2">
        <w:rPr>
          <w:rFonts w:ascii="Times New Roman" w:hAnsi="Times New Roman" w:cs="Times New Roman"/>
          <w:sz w:val="24"/>
          <w:szCs w:val="24"/>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38FA8E0C"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44B44C8C"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3B33F01E"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661EDC1C"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1337568F"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21627565"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48F04F4A"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2383DEF7"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3CA68CF6"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648DF403"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370213D2"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72CEC65E"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7C24EBD3"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26B4D5E7"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573FFCCB"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2B678D61"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3E46C682" w14:textId="77777777" w:rsidR="00EA7771" w:rsidRDefault="00EA7771" w:rsidP="00EA7771">
      <w:pPr>
        <w:spacing w:before="240" w:after="0" w:line="360" w:lineRule="auto"/>
        <w:ind w:firstLineChars="275" w:firstLine="660"/>
        <w:jc w:val="both"/>
        <w:rPr>
          <w:rFonts w:ascii="Times New Roman" w:hAnsi="Times New Roman" w:cs="Times New Roman"/>
          <w:sz w:val="24"/>
          <w:szCs w:val="24"/>
        </w:rPr>
      </w:pPr>
    </w:p>
    <w:p w14:paraId="70758E4D" w14:textId="77777777" w:rsidR="00EA7771" w:rsidRPr="00EA7771" w:rsidRDefault="00EA7771" w:rsidP="00EA7771">
      <w:pPr>
        <w:jc w:val="center"/>
        <w:rPr>
          <w:rFonts w:ascii="Times New Roman" w:hAnsi="Times New Roman" w:cs="Times New Roman"/>
          <w:b/>
          <w:bCs/>
          <w:sz w:val="24"/>
          <w:szCs w:val="20"/>
        </w:rPr>
      </w:pPr>
      <w:r w:rsidRPr="00EA7771">
        <w:rPr>
          <w:rFonts w:ascii="Times New Roman" w:hAnsi="Times New Roman" w:cs="Times New Roman"/>
          <w:b/>
          <w:bCs/>
          <w:sz w:val="24"/>
          <w:szCs w:val="20"/>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68E10AE5" w14:textId="77777777" w:rsidR="00EA7771" w:rsidRPr="00EA7771" w:rsidRDefault="00EA7771" w:rsidP="00E309C8">
      <w:pPr>
        <w:numPr>
          <w:ilvl w:val="0"/>
          <w:numId w:val="74"/>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C6BD4D3" w14:textId="77777777" w:rsidR="00EA7771" w:rsidRPr="00EA7771" w:rsidRDefault="00EA7771" w:rsidP="00E309C8">
      <w:pPr>
        <w:numPr>
          <w:ilvl w:val="0"/>
          <w:numId w:val="74"/>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заместители председателя экспертной группы:</w:t>
      </w:r>
    </w:p>
    <w:p w14:paraId="6FD07020" w14:textId="77777777" w:rsidR="00EA7771" w:rsidRPr="00EA7771" w:rsidRDefault="00EA7771" w:rsidP="00E309C8">
      <w:pPr>
        <w:numPr>
          <w:ilvl w:val="0"/>
          <w:numId w:val="75"/>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2A6A74C9" w14:textId="77777777" w:rsidR="00EA7771" w:rsidRPr="00EA7771" w:rsidRDefault="00EA7771" w:rsidP="00E309C8">
      <w:pPr>
        <w:numPr>
          <w:ilvl w:val="0"/>
          <w:numId w:val="75"/>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Малиев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510F11EB" w14:textId="77777777" w:rsidR="00EA7771" w:rsidRPr="00EA7771" w:rsidRDefault="00EA7771" w:rsidP="00E309C8">
      <w:pPr>
        <w:numPr>
          <w:ilvl w:val="0"/>
          <w:numId w:val="74"/>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члены экспертной группы:</w:t>
      </w:r>
    </w:p>
    <w:p w14:paraId="4A2F487A" w14:textId="77777777" w:rsidR="00EA7771" w:rsidRPr="00EA7771" w:rsidRDefault="00EA7771" w:rsidP="00E309C8">
      <w:pPr>
        <w:numPr>
          <w:ilvl w:val="0"/>
          <w:numId w:val="76"/>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 Г. Шевченко»;</w:t>
      </w:r>
    </w:p>
    <w:p w14:paraId="12FC3D93" w14:textId="77777777" w:rsidR="00EA7771" w:rsidRPr="00EA7771" w:rsidRDefault="00EA7771" w:rsidP="00E309C8">
      <w:pPr>
        <w:numPr>
          <w:ilvl w:val="0"/>
          <w:numId w:val="76"/>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 врач- инфекционист;</w:t>
      </w:r>
    </w:p>
    <w:p w14:paraId="71D2EE4A" w14:textId="77777777" w:rsidR="00EA7771" w:rsidRPr="00EA7771" w:rsidRDefault="00EA7771" w:rsidP="00E309C8">
      <w:pPr>
        <w:numPr>
          <w:ilvl w:val="0"/>
          <w:numId w:val="76"/>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440C8E6F" w14:textId="77777777" w:rsidR="00EA7771" w:rsidRPr="00EA7771" w:rsidRDefault="00EA7771" w:rsidP="00E309C8">
      <w:pPr>
        <w:numPr>
          <w:ilvl w:val="0"/>
          <w:numId w:val="76"/>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30C1146A" w14:textId="77777777" w:rsidR="00EA7771" w:rsidRPr="00EA7771" w:rsidRDefault="00EA7771" w:rsidP="00E309C8">
      <w:pPr>
        <w:numPr>
          <w:ilvl w:val="0"/>
          <w:numId w:val="76"/>
        </w:numPr>
        <w:spacing w:after="0" w:line="240" w:lineRule="auto"/>
        <w:ind w:firstLine="567"/>
        <w:jc w:val="both"/>
        <w:rPr>
          <w:rFonts w:ascii="Times New Roman" w:hAnsi="Times New Roman" w:cs="Times New Roman"/>
          <w:sz w:val="24"/>
          <w:szCs w:val="20"/>
        </w:rPr>
      </w:pPr>
      <w:r w:rsidRPr="00EA7771">
        <w:rPr>
          <w:rFonts w:ascii="Times New Roman" w:hAnsi="Times New Roman" w:cs="Times New Roman"/>
          <w:sz w:val="24"/>
          <w:szCs w:val="20"/>
        </w:rPr>
        <w:t>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7A38E30C" w14:textId="77777777" w:rsidR="00EA7771" w:rsidRPr="00EA7771" w:rsidRDefault="00EA7771" w:rsidP="00E309C8">
      <w:pPr>
        <w:ind w:firstLine="567"/>
        <w:jc w:val="both"/>
        <w:rPr>
          <w:rFonts w:ascii="Times New Roman" w:hAnsi="Times New Roman" w:cs="Times New Roman"/>
          <w:sz w:val="24"/>
          <w:szCs w:val="20"/>
        </w:rPr>
      </w:pPr>
    </w:p>
    <w:p w14:paraId="736B3A91" w14:textId="77777777" w:rsidR="00EA7771" w:rsidRDefault="00EA7771" w:rsidP="00EA7771">
      <w:pPr>
        <w:spacing w:line="276" w:lineRule="auto"/>
        <w:ind w:right="995"/>
        <w:rPr>
          <w:sz w:val="24"/>
          <w:szCs w:val="24"/>
        </w:rPr>
      </w:pPr>
    </w:p>
    <w:p w14:paraId="21CFB8FD" w14:textId="77777777" w:rsidR="00EA7771" w:rsidRPr="00852AD2" w:rsidRDefault="00EA7771" w:rsidP="00EA7771">
      <w:pPr>
        <w:spacing w:before="240" w:after="0" w:line="360" w:lineRule="auto"/>
        <w:ind w:firstLineChars="275" w:firstLine="660"/>
        <w:jc w:val="both"/>
        <w:rPr>
          <w:rFonts w:ascii="Times New Roman" w:hAnsi="Times New Roman" w:cs="Times New Roman"/>
          <w:sz w:val="24"/>
          <w:szCs w:val="24"/>
        </w:rPr>
      </w:pPr>
    </w:p>
    <w:p w14:paraId="1DE4797D" w14:textId="77777777" w:rsidR="003D05D2" w:rsidRPr="00207DED" w:rsidRDefault="003D05D2">
      <w:pPr>
        <w:rPr>
          <w:rFonts w:ascii="Times New Roman" w:hAnsi="Times New Roman" w:cs="Times New Roman"/>
          <w:sz w:val="24"/>
          <w:szCs w:val="24"/>
        </w:rPr>
      </w:pPr>
    </w:p>
    <w:sectPr w:rsidR="003D05D2" w:rsidRPr="00207DED" w:rsidSect="00BE2B9D">
      <w:footerReference w:type="default" r:id="rId10"/>
      <w:pgSz w:w="11906" w:h="16838"/>
      <w:pgMar w:top="1134" w:right="851" w:bottom="1134" w:left="1701" w:header="709"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83532" w14:textId="77777777" w:rsidR="00310D9F" w:rsidRDefault="00310D9F">
      <w:pPr>
        <w:spacing w:after="0" w:line="240" w:lineRule="auto"/>
      </w:pPr>
      <w:r>
        <w:separator/>
      </w:r>
    </w:p>
  </w:endnote>
  <w:endnote w:type="continuationSeparator" w:id="0">
    <w:p w14:paraId="00FFBED0" w14:textId="77777777" w:rsidR="00310D9F" w:rsidRDefault="00310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209939"/>
      <w:docPartObj>
        <w:docPartGallery w:val="Page Numbers (Bottom of Page)"/>
        <w:docPartUnique/>
      </w:docPartObj>
    </w:sdtPr>
    <w:sdtEndPr/>
    <w:sdtContent>
      <w:p w14:paraId="18C3103F" w14:textId="77777777" w:rsidR="00BC0CDD" w:rsidRDefault="00BC0CDD">
        <w:pPr>
          <w:pStyle w:val="af1"/>
          <w:jc w:val="center"/>
        </w:pPr>
        <w:r>
          <w:fldChar w:fldCharType="begin"/>
        </w:r>
        <w:r>
          <w:instrText>PAGE   \* MERGEFORMAT</w:instrText>
        </w:r>
        <w:r>
          <w:fldChar w:fldCharType="separate"/>
        </w:r>
        <w:r w:rsidR="00BD47EA">
          <w:rPr>
            <w:noProof/>
          </w:rPr>
          <w:t>84</w:t>
        </w:r>
        <w:r>
          <w:fldChar w:fldCharType="end"/>
        </w:r>
      </w:p>
    </w:sdtContent>
  </w:sdt>
  <w:p w14:paraId="0E5307B3" w14:textId="77777777" w:rsidR="00BC0CDD" w:rsidRDefault="00BC0CDD">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4B8B2" w14:textId="77777777" w:rsidR="00310D9F" w:rsidRDefault="00310D9F">
      <w:pPr>
        <w:spacing w:after="0" w:line="240" w:lineRule="auto"/>
      </w:pPr>
      <w:r>
        <w:separator/>
      </w:r>
    </w:p>
  </w:footnote>
  <w:footnote w:type="continuationSeparator" w:id="0">
    <w:p w14:paraId="484408B0" w14:textId="77777777" w:rsidR="00310D9F" w:rsidRDefault="00310D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57238CE"/>
    <w:multiLevelType w:val="singleLevel"/>
    <w:tmpl w:val="857238CE"/>
    <w:lvl w:ilvl="0">
      <w:start w:val="1"/>
      <w:numFmt w:val="decimal"/>
      <w:suff w:val="space"/>
      <w:lvlText w:val="%1."/>
      <w:lvlJc w:val="left"/>
    </w:lvl>
  </w:abstractNum>
  <w:abstractNum w:abstractNumId="1"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15:restartNumberingAfterBreak="0">
    <w:nsid w:val="02AC2A05"/>
    <w:multiLevelType w:val="multilevel"/>
    <w:tmpl w:val="798A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50947"/>
    <w:multiLevelType w:val="multilevel"/>
    <w:tmpl w:val="3CB6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B16E7"/>
    <w:multiLevelType w:val="multilevel"/>
    <w:tmpl w:val="90E6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C0B74"/>
    <w:multiLevelType w:val="multilevel"/>
    <w:tmpl w:val="1254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6F5132"/>
    <w:multiLevelType w:val="multilevel"/>
    <w:tmpl w:val="75FE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D935D7"/>
    <w:multiLevelType w:val="multilevel"/>
    <w:tmpl w:val="78F0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AB3601"/>
    <w:multiLevelType w:val="multilevel"/>
    <w:tmpl w:val="E58A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F102B3"/>
    <w:multiLevelType w:val="multilevel"/>
    <w:tmpl w:val="6A3A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F17DA8"/>
    <w:multiLevelType w:val="multilevel"/>
    <w:tmpl w:val="DC1E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5918C1"/>
    <w:multiLevelType w:val="multilevel"/>
    <w:tmpl w:val="C1DA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6D5B26"/>
    <w:multiLevelType w:val="multilevel"/>
    <w:tmpl w:val="2314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E736A4"/>
    <w:multiLevelType w:val="multilevel"/>
    <w:tmpl w:val="CAA0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F41226"/>
    <w:multiLevelType w:val="multilevel"/>
    <w:tmpl w:val="D19A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9D4D00"/>
    <w:multiLevelType w:val="multilevel"/>
    <w:tmpl w:val="8FD4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C51BF4"/>
    <w:multiLevelType w:val="multilevel"/>
    <w:tmpl w:val="11D6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9C36D8"/>
    <w:multiLevelType w:val="multilevel"/>
    <w:tmpl w:val="8FDE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A17121"/>
    <w:multiLevelType w:val="multilevel"/>
    <w:tmpl w:val="B2B6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CC4D73"/>
    <w:multiLevelType w:val="multilevel"/>
    <w:tmpl w:val="D054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09198D"/>
    <w:multiLevelType w:val="multilevel"/>
    <w:tmpl w:val="EE1C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CB48AA"/>
    <w:multiLevelType w:val="multilevel"/>
    <w:tmpl w:val="DB80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6A64E2"/>
    <w:multiLevelType w:val="multilevel"/>
    <w:tmpl w:val="1AFC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8749A5"/>
    <w:multiLevelType w:val="multilevel"/>
    <w:tmpl w:val="EEDA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CB5516"/>
    <w:multiLevelType w:val="multilevel"/>
    <w:tmpl w:val="D42C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0A57B9"/>
    <w:multiLevelType w:val="multilevel"/>
    <w:tmpl w:val="40FE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2D1858"/>
    <w:multiLevelType w:val="multilevel"/>
    <w:tmpl w:val="423A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7C736C"/>
    <w:multiLevelType w:val="multilevel"/>
    <w:tmpl w:val="ADA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44459E"/>
    <w:multiLevelType w:val="multilevel"/>
    <w:tmpl w:val="1366B7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31221A71"/>
    <w:multiLevelType w:val="multilevel"/>
    <w:tmpl w:val="3028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E35B10"/>
    <w:multiLevelType w:val="multilevel"/>
    <w:tmpl w:val="872C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155EE6"/>
    <w:multiLevelType w:val="multilevel"/>
    <w:tmpl w:val="B824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5D5679"/>
    <w:multiLevelType w:val="multilevel"/>
    <w:tmpl w:val="411E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85389F"/>
    <w:multiLevelType w:val="multilevel"/>
    <w:tmpl w:val="EE9A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B2011F"/>
    <w:multiLevelType w:val="multilevel"/>
    <w:tmpl w:val="41023CD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7" w15:restartNumberingAfterBreak="0">
    <w:nsid w:val="3DBF7919"/>
    <w:multiLevelType w:val="multilevel"/>
    <w:tmpl w:val="0B82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000A4A"/>
    <w:multiLevelType w:val="multilevel"/>
    <w:tmpl w:val="DA50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B75297"/>
    <w:multiLevelType w:val="multilevel"/>
    <w:tmpl w:val="5DC6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D54205"/>
    <w:multiLevelType w:val="multilevel"/>
    <w:tmpl w:val="EE68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F02C83"/>
    <w:multiLevelType w:val="hybridMultilevel"/>
    <w:tmpl w:val="98FC9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317046A"/>
    <w:multiLevelType w:val="multilevel"/>
    <w:tmpl w:val="2742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197105"/>
    <w:multiLevelType w:val="multilevel"/>
    <w:tmpl w:val="3E02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0064A4"/>
    <w:multiLevelType w:val="multilevel"/>
    <w:tmpl w:val="5DA0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947A31"/>
    <w:multiLevelType w:val="multilevel"/>
    <w:tmpl w:val="1D7C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9F606E"/>
    <w:multiLevelType w:val="multilevel"/>
    <w:tmpl w:val="3D92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BC5C47"/>
    <w:multiLevelType w:val="multilevel"/>
    <w:tmpl w:val="B4DA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4E0A5C"/>
    <w:multiLevelType w:val="multilevel"/>
    <w:tmpl w:val="4DF6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A0786B"/>
    <w:multiLevelType w:val="multilevel"/>
    <w:tmpl w:val="00EC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48B3268"/>
    <w:multiLevelType w:val="multilevel"/>
    <w:tmpl w:val="06C6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177861"/>
    <w:multiLevelType w:val="multilevel"/>
    <w:tmpl w:val="C8EA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F04B8D"/>
    <w:multiLevelType w:val="multilevel"/>
    <w:tmpl w:val="3070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A14441"/>
    <w:multiLevelType w:val="multilevel"/>
    <w:tmpl w:val="7EFE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3C673B"/>
    <w:multiLevelType w:val="multilevel"/>
    <w:tmpl w:val="0234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814290"/>
    <w:multiLevelType w:val="multilevel"/>
    <w:tmpl w:val="9152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E965E5"/>
    <w:multiLevelType w:val="multilevel"/>
    <w:tmpl w:val="796C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3220A3"/>
    <w:multiLevelType w:val="multilevel"/>
    <w:tmpl w:val="AC2C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21932DF"/>
    <w:multiLevelType w:val="multilevel"/>
    <w:tmpl w:val="A888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383DBB"/>
    <w:multiLevelType w:val="multilevel"/>
    <w:tmpl w:val="04FE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294880"/>
    <w:multiLevelType w:val="multilevel"/>
    <w:tmpl w:val="EB00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900888"/>
    <w:multiLevelType w:val="multilevel"/>
    <w:tmpl w:val="D9EE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5D85CA2"/>
    <w:multiLevelType w:val="multilevel"/>
    <w:tmpl w:val="D434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C22765"/>
    <w:multiLevelType w:val="multilevel"/>
    <w:tmpl w:val="F6D0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6D59F5"/>
    <w:multiLevelType w:val="multilevel"/>
    <w:tmpl w:val="9654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CE636F"/>
    <w:multiLevelType w:val="multilevel"/>
    <w:tmpl w:val="E440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ED265B"/>
    <w:multiLevelType w:val="multilevel"/>
    <w:tmpl w:val="3028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DD1A20"/>
    <w:multiLevelType w:val="multilevel"/>
    <w:tmpl w:val="D76C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484414"/>
    <w:multiLevelType w:val="multilevel"/>
    <w:tmpl w:val="C6BC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916CAA"/>
    <w:multiLevelType w:val="multilevel"/>
    <w:tmpl w:val="2F6A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3145ED"/>
    <w:multiLevelType w:val="multilevel"/>
    <w:tmpl w:val="A84A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DD13B1"/>
    <w:multiLevelType w:val="multilevel"/>
    <w:tmpl w:val="46E2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FC0A9C"/>
    <w:multiLevelType w:val="multilevel"/>
    <w:tmpl w:val="6DFE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82E49A9"/>
    <w:multiLevelType w:val="multilevel"/>
    <w:tmpl w:val="5132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9BA1B60"/>
    <w:multiLevelType w:val="multilevel"/>
    <w:tmpl w:val="C234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E0B3228"/>
    <w:multiLevelType w:val="multilevel"/>
    <w:tmpl w:val="7042FF5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0"/>
  </w:num>
  <w:num w:numId="2">
    <w:abstractNumId w:val="55"/>
  </w:num>
  <w:num w:numId="3">
    <w:abstractNumId w:val="57"/>
  </w:num>
  <w:num w:numId="4">
    <w:abstractNumId w:val="44"/>
  </w:num>
  <w:num w:numId="5">
    <w:abstractNumId w:val="40"/>
  </w:num>
  <w:num w:numId="6">
    <w:abstractNumId w:val="7"/>
  </w:num>
  <w:num w:numId="7">
    <w:abstractNumId w:val="68"/>
  </w:num>
  <w:num w:numId="8">
    <w:abstractNumId w:val="63"/>
  </w:num>
  <w:num w:numId="9">
    <w:abstractNumId w:val="43"/>
  </w:num>
  <w:num w:numId="10">
    <w:abstractNumId w:val="65"/>
  </w:num>
  <w:num w:numId="11">
    <w:abstractNumId w:val="20"/>
  </w:num>
  <w:num w:numId="12">
    <w:abstractNumId w:val="54"/>
  </w:num>
  <w:num w:numId="13">
    <w:abstractNumId w:val="38"/>
  </w:num>
  <w:num w:numId="14">
    <w:abstractNumId w:val="16"/>
  </w:num>
  <w:num w:numId="15">
    <w:abstractNumId w:val="13"/>
  </w:num>
  <w:num w:numId="16">
    <w:abstractNumId w:val="37"/>
  </w:num>
  <w:num w:numId="17">
    <w:abstractNumId w:val="28"/>
  </w:num>
  <w:num w:numId="18">
    <w:abstractNumId w:val="70"/>
  </w:num>
  <w:num w:numId="19">
    <w:abstractNumId w:val="51"/>
  </w:num>
  <w:num w:numId="20">
    <w:abstractNumId w:val="66"/>
  </w:num>
  <w:num w:numId="21">
    <w:abstractNumId w:val="22"/>
  </w:num>
  <w:num w:numId="22">
    <w:abstractNumId w:val="56"/>
  </w:num>
  <w:num w:numId="23">
    <w:abstractNumId w:val="74"/>
  </w:num>
  <w:num w:numId="24">
    <w:abstractNumId w:val="42"/>
  </w:num>
  <w:num w:numId="25">
    <w:abstractNumId w:val="14"/>
  </w:num>
  <w:num w:numId="26">
    <w:abstractNumId w:val="32"/>
  </w:num>
  <w:num w:numId="27">
    <w:abstractNumId w:val="21"/>
  </w:num>
  <w:num w:numId="28">
    <w:abstractNumId w:val="50"/>
  </w:num>
  <w:num w:numId="29">
    <w:abstractNumId w:val="26"/>
  </w:num>
  <w:num w:numId="30">
    <w:abstractNumId w:val="64"/>
  </w:num>
  <w:num w:numId="31">
    <w:abstractNumId w:val="45"/>
  </w:num>
  <w:num w:numId="32">
    <w:abstractNumId w:val="35"/>
  </w:num>
  <w:num w:numId="33">
    <w:abstractNumId w:val="46"/>
  </w:num>
  <w:num w:numId="34">
    <w:abstractNumId w:val="27"/>
  </w:num>
  <w:num w:numId="35">
    <w:abstractNumId w:val="10"/>
  </w:num>
  <w:num w:numId="36">
    <w:abstractNumId w:val="72"/>
  </w:num>
  <w:num w:numId="37">
    <w:abstractNumId w:val="67"/>
  </w:num>
  <w:num w:numId="38">
    <w:abstractNumId w:val="34"/>
  </w:num>
  <w:num w:numId="39">
    <w:abstractNumId w:val="4"/>
  </w:num>
  <w:num w:numId="40">
    <w:abstractNumId w:val="61"/>
  </w:num>
  <w:num w:numId="41">
    <w:abstractNumId w:val="48"/>
  </w:num>
  <w:num w:numId="42">
    <w:abstractNumId w:val="18"/>
  </w:num>
  <w:num w:numId="43">
    <w:abstractNumId w:val="36"/>
  </w:num>
  <w:num w:numId="44">
    <w:abstractNumId w:val="6"/>
  </w:num>
  <w:num w:numId="45">
    <w:abstractNumId w:val="53"/>
  </w:num>
  <w:num w:numId="46">
    <w:abstractNumId w:val="19"/>
  </w:num>
  <w:num w:numId="47">
    <w:abstractNumId w:val="17"/>
  </w:num>
  <w:num w:numId="48">
    <w:abstractNumId w:val="39"/>
  </w:num>
  <w:num w:numId="49">
    <w:abstractNumId w:val="49"/>
  </w:num>
  <w:num w:numId="50">
    <w:abstractNumId w:val="69"/>
  </w:num>
  <w:num w:numId="51">
    <w:abstractNumId w:val="15"/>
  </w:num>
  <w:num w:numId="52">
    <w:abstractNumId w:val="24"/>
  </w:num>
  <w:num w:numId="53">
    <w:abstractNumId w:val="12"/>
  </w:num>
  <w:num w:numId="54">
    <w:abstractNumId w:val="71"/>
  </w:num>
  <w:num w:numId="55">
    <w:abstractNumId w:val="73"/>
  </w:num>
  <w:num w:numId="56">
    <w:abstractNumId w:val="31"/>
  </w:num>
  <w:num w:numId="57">
    <w:abstractNumId w:val="11"/>
  </w:num>
  <w:num w:numId="58">
    <w:abstractNumId w:val="47"/>
  </w:num>
  <w:num w:numId="59">
    <w:abstractNumId w:val="62"/>
  </w:num>
  <w:num w:numId="60">
    <w:abstractNumId w:val="52"/>
  </w:num>
  <w:num w:numId="61">
    <w:abstractNumId w:val="29"/>
  </w:num>
  <w:num w:numId="62">
    <w:abstractNumId w:val="9"/>
  </w:num>
  <w:num w:numId="63">
    <w:abstractNumId w:val="5"/>
  </w:num>
  <w:num w:numId="64">
    <w:abstractNumId w:val="33"/>
  </w:num>
  <w:num w:numId="65">
    <w:abstractNumId w:val="58"/>
  </w:num>
  <w:num w:numId="66">
    <w:abstractNumId w:val="8"/>
  </w:num>
  <w:num w:numId="67">
    <w:abstractNumId w:val="23"/>
  </w:num>
  <w:num w:numId="68">
    <w:abstractNumId w:val="59"/>
  </w:num>
  <w:num w:numId="69">
    <w:abstractNumId w:val="25"/>
  </w:num>
  <w:num w:numId="70">
    <w:abstractNumId w:val="30"/>
  </w:num>
  <w:num w:numId="71">
    <w:abstractNumId w:val="75"/>
  </w:num>
  <w:num w:numId="72">
    <w:abstractNumId w:val="41"/>
  </w:num>
  <w:num w:numId="73">
    <w:abstractNumId w:val="0"/>
  </w:num>
  <w:num w:numId="74">
    <w:abstractNumId w:val="1"/>
  </w:num>
  <w:num w:numId="75">
    <w:abstractNumId w:val="2"/>
  </w:num>
  <w:num w:numId="76">
    <w:abstractNumId w:val="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2EA"/>
    <w:rsid w:val="0000044D"/>
    <w:rsid w:val="0001563A"/>
    <w:rsid w:val="00046635"/>
    <w:rsid w:val="00046BF3"/>
    <w:rsid w:val="00067B5E"/>
    <w:rsid w:val="00067B78"/>
    <w:rsid w:val="0008229A"/>
    <w:rsid w:val="00094D15"/>
    <w:rsid w:val="000A2815"/>
    <w:rsid w:val="000A66F5"/>
    <w:rsid w:val="000B0249"/>
    <w:rsid w:val="000B2B9C"/>
    <w:rsid w:val="000C1502"/>
    <w:rsid w:val="000C1862"/>
    <w:rsid w:val="000C2A36"/>
    <w:rsid w:val="000D2A19"/>
    <w:rsid w:val="000D30C7"/>
    <w:rsid w:val="000E0391"/>
    <w:rsid w:val="000F256F"/>
    <w:rsid w:val="000F783E"/>
    <w:rsid w:val="00102CC4"/>
    <w:rsid w:val="00115FE4"/>
    <w:rsid w:val="00123E42"/>
    <w:rsid w:val="00133B8F"/>
    <w:rsid w:val="001351AF"/>
    <w:rsid w:val="00140071"/>
    <w:rsid w:val="00141934"/>
    <w:rsid w:val="00160E97"/>
    <w:rsid w:val="00164997"/>
    <w:rsid w:val="0018417E"/>
    <w:rsid w:val="001903B0"/>
    <w:rsid w:val="001A3709"/>
    <w:rsid w:val="001A5F9B"/>
    <w:rsid w:val="001C3035"/>
    <w:rsid w:val="001C52B9"/>
    <w:rsid w:val="001C6AE4"/>
    <w:rsid w:val="001D692F"/>
    <w:rsid w:val="001D6A38"/>
    <w:rsid w:val="001F3D5B"/>
    <w:rsid w:val="001F78E1"/>
    <w:rsid w:val="00200BAB"/>
    <w:rsid w:val="00201841"/>
    <w:rsid w:val="0020572A"/>
    <w:rsid w:val="00207DED"/>
    <w:rsid w:val="0021237A"/>
    <w:rsid w:val="002141AA"/>
    <w:rsid w:val="00224FCE"/>
    <w:rsid w:val="0022581B"/>
    <w:rsid w:val="002305C3"/>
    <w:rsid w:val="00241C84"/>
    <w:rsid w:val="00285BDB"/>
    <w:rsid w:val="0029094F"/>
    <w:rsid w:val="00296561"/>
    <w:rsid w:val="002A2373"/>
    <w:rsid w:val="002A46B1"/>
    <w:rsid w:val="002B4936"/>
    <w:rsid w:val="002B6B65"/>
    <w:rsid w:val="002B7DC2"/>
    <w:rsid w:val="002C3248"/>
    <w:rsid w:val="002D1C14"/>
    <w:rsid w:val="002E32A1"/>
    <w:rsid w:val="002E38DF"/>
    <w:rsid w:val="002F3463"/>
    <w:rsid w:val="0030289D"/>
    <w:rsid w:val="003031B9"/>
    <w:rsid w:val="003043CD"/>
    <w:rsid w:val="00310D9F"/>
    <w:rsid w:val="00311C37"/>
    <w:rsid w:val="0031637B"/>
    <w:rsid w:val="00320568"/>
    <w:rsid w:val="00327018"/>
    <w:rsid w:val="003463A3"/>
    <w:rsid w:val="00354F77"/>
    <w:rsid w:val="0036027A"/>
    <w:rsid w:val="003604EC"/>
    <w:rsid w:val="003613DB"/>
    <w:rsid w:val="00372969"/>
    <w:rsid w:val="00375EC5"/>
    <w:rsid w:val="00376BB5"/>
    <w:rsid w:val="00380469"/>
    <w:rsid w:val="00383BF4"/>
    <w:rsid w:val="0039223B"/>
    <w:rsid w:val="0039489A"/>
    <w:rsid w:val="00395332"/>
    <w:rsid w:val="003A4744"/>
    <w:rsid w:val="003B25AF"/>
    <w:rsid w:val="003B64F9"/>
    <w:rsid w:val="003C464D"/>
    <w:rsid w:val="003C5701"/>
    <w:rsid w:val="003D05D2"/>
    <w:rsid w:val="003D3BE8"/>
    <w:rsid w:val="003E20CE"/>
    <w:rsid w:val="003E7642"/>
    <w:rsid w:val="003F010A"/>
    <w:rsid w:val="003F3183"/>
    <w:rsid w:val="003F40FC"/>
    <w:rsid w:val="00401811"/>
    <w:rsid w:val="00401D59"/>
    <w:rsid w:val="0040662B"/>
    <w:rsid w:val="00423836"/>
    <w:rsid w:val="0045180B"/>
    <w:rsid w:val="00454446"/>
    <w:rsid w:val="004565E9"/>
    <w:rsid w:val="00473BC3"/>
    <w:rsid w:val="0047530F"/>
    <w:rsid w:val="00493999"/>
    <w:rsid w:val="004B076A"/>
    <w:rsid w:val="004C3792"/>
    <w:rsid w:val="004C4714"/>
    <w:rsid w:val="004D40D5"/>
    <w:rsid w:val="004D4F62"/>
    <w:rsid w:val="004E18E2"/>
    <w:rsid w:val="004E76EA"/>
    <w:rsid w:val="004F0DA4"/>
    <w:rsid w:val="004F46D9"/>
    <w:rsid w:val="00503981"/>
    <w:rsid w:val="00521C37"/>
    <w:rsid w:val="005233FB"/>
    <w:rsid w:val="00570A11"/>
    <w:rsid w:val="00571FCB"/>
    <w:rsid w:val="005729B7"/>
    <w:rsid w:val="00585A4A"/>
    <w:rsid w:val="00587DC4"/>
    <w:rsid w:val="00590DDA"/>
    <w:rsid w:val="0059456D"/>
    <w:rsid w:val="005A2B9E"/>
    <w:rsid w:val="005A46B4"/>
    <w:rsid w:val="005A5898"/>
    <w:rsid w:val="005A58AA"/>
    <w:rsid w:val="005C2812"/>
    <w:rsid w:val="005C6890"/>
    <w:rsid w:val="005D02E9"/>
    <w:rsid w:val="005D4172"/>
    <w:rsid w:val="005E3804"/>
    <w:rsid w:val="005E51B1"/>
    <w:rsid w:val="005F3348"/>
    <w:rsid w:val="005F5865"/>
    <w:rsid w:val="006043E2"/>
    <w:rsid w:val="00612B74"/>
    <w:rsid w:val="006143D6"/>
    <w:rsid w:val="006217C3"/>
    <w:rsid w:val="006408B7"/>
    <w:rsid w:val="006412B7"/>
    <w:rsid w:val="00653231"/>
    <w:rsid w:val="006546A6"/>
    <w:rsid w:val="00671C14"/>
    <w:rsid w:val="00681D0D"/>
    <w:rsid w:val="006C2DAD"/>
    <w:rsid w:val="006C4E0B"/>
    <w:rsid w:val="006C761A"/>
    <w:rsid w:val="006D193D"/>
    <w:rsid w:val="007119D4"/>
    <w:rsid w:val="00760E95"/>
    <w:rsid w:val="007653DC"/>
    <w:rsid w:val="0076624D"/>
    <w:rsid w:val="00783C0F"/>
    <w:rsid w:val="0079702B"/>
    <w:rsid w:val="007C7029"/>
    <w:rsid w:val="007C72C1"/>
    <w:rsid w:val="007C7FC6"/>
    <w:rsid w:val="007D0C3D"/>
    <w:rsid w:val="007E0486"/>
    <w:rsid w:val="007E4B21"/>
    <w:rsid w:val="00810FD8"/>
    <w:rsid w:val="00814C0D"/>
    <w:rsid w:val="008156D9"/>
    <w:rsid w:val="00824171"/>
    <w:rsid w:val="00831790"/>
    <w:rsid w:val="008355C0"/>
    <w:rsid w:val="008359FC"/>
    <w:rsid w:val="00851F17"/>
    <w:rsid w:val="00852AD2"/>
    <w:rsid w:val="00853CAF"/>
    <w:rsid w:val="0086330A"/>
    <w:rsid w:val="008709A3"/>
    <w:rsid w:val="00871C72"/>
    <w:rsid w:val="00873DC0"/>
    <w:rsid w:val="00890A1C"/>
    <w:rsid w:val="00896ABA"/>
    <w:rsid w:val="008A19BD"/>
    <w:rsid w:val="008A4390"/>
    <w:rsid w:val="008A5557"/>
    <w:rsid w:val="008A5D73"/>
    <w:rsid w:val="008B04A0"/>
    <w:rsid w:val="008C3CC4"/>
    <w:rsid w:val="008C6825"/>
    <w:rsid w:val="008D161F"/>
    <w:rsid w:val="008D17EC"/>
    <w:rsid w:val="008E0D80"/>
    <w:rsid w:val="008E4B9C"/>
    <w:rsid w:val="008F5783"/>
    <w:rsid w:val="00902E23"/>
    <w:rsid w:val="00932E65"/>
    <w:rsid w:val="00933127"/>
    <w:rsid w:val="00966E4A"/>
    <w:rsid w:val="00990646"/>
    <w:rsid w:val="0099088F"/>
    <w:rsid w:val="009A3D7C"/>
    <w:rsid w:val="009A748A"/>
    <w:rsid w:val="009A7B19"/>
    <w:rsid w:val="009B75E2"/>
    <w:rsid w:val="009D3DD0"/>
    <w:rsid w:val="009E4156"/>
    <w:rsid w:val="009E5692"/>
    <w:rsid w:val="009F4CA6"/>
    <w:rsid w:val="00A03921"/>
    <w:rsid w:val="00A066AE"/>
    <w:rsid w:val="00A24AE4"/>
    <w:rsid w:val="00A30C75"/>
    <w:rsid w:val="00A338C7"/>
    <w:rsid w:val="00A81CA8"/>
    <w:rsid w:val="00A84375"/>
    <w:rsid w:val="00A8466A"/>
    <w:rsid w:val="00A9714A"/>
    <w:rsid w:val="00AA4A69"/>
    <w:rsid w:val="00AA5049"/>
    <w:rsid w:val="00AA5283"/>
    <w:rsid w:val="00AB38A5"/>
    <w:rsid w:val="00AC0E41"/>
    <w:rsid w:val="00AF67E4"/>
    <w:rsid w:val="00B008F8"/>
    <w:rsid w:val="00B03B54"/>
    <w:rsid w:val="00B259D9"/>
    <w:rsid w:val="00B37FE6"/>
    <w:rsid w:val="00B460F8"/>
    <w:rsid w:val="00B52071"/>
    <w:rsid w:val="00B52650"/>
    <w:rsid w:val="00B55598"/>
    <w:rsid w:val="00B61048"/>
    <w:rsid w:val="00B7026A"/>
    <w:rsid w:val="00B7047C"/>
    <w:rsid w:val="00B75FDC"/>
    <w:rsid w:val="00B83D58"/>
    <w:rsid w:val="00BC0CDD"/>
    <w:rsid w:val="00BC7965"/>
    <w:rsid w:val="00BD3501"/>
    <w:rsid w:val="00BD47EA"/>
    <w:rsid w:val="00BD4B3E"/>
    <w:rsid w:val="00BD79A1"/>
    <w:rsid w:val="00BE2B9D"/>
    <w:rsid w:val="00BE7430"/>
    <w:rsid w:val="00BF0F62"/>
    <w:rsid w:val="00BF2E70"/>
    <w:rsid w:val="00BF677D"/>
    <w:rsid w:val="00BF741F"/>
    <w:rsid w:val="00C070FC"/>
    <w:rsid w:val="00C14C6F"/>
    <w:rsid w:val="00C20B1B"/>
    <w:rsid w:val="00C30893"/>
    <w:rsid w:val="00C334F6"/>
    <w:rsid w:val="00C4240C"/>
    <w:rsid w:val="00C43E8E"/>
    <w:rsid w:val="00C53A03"/>
    <w:rsid w:val="00C559CA"/>
    <w:rsid w:val="00C6073F"/>
    <w:rsid w:val="00C65801"/>
    <w:rsid w:val="00C94F9E"/>
    <w:rsid w:val="00C96017"/>
    <w:rsid w:val="00CA419E"/>
    <w:rsid w:val="00CA57AC"/>
    <w:rsid w:val="00CB447F"/>
    <w:rsid w:val="00CB52EA"/>
    <w:rsid w:val="00CC011F"/>
    <w:rsid w:val="00CC75DF"/>
    <w:rsid w:val="00CD5093"/>
    <w:rsid w:val="00CE4CF0"/>
    <w:rsid w:val="00CE51AF"/>
    <w:rsid w:val="00CE63C0"/>
    <w:rsid w:val="00D2395D"/>
    <w:rsid w:val="00D30D95"/>
    <w:rsid w:val="00D4558D"/>
    <w:rsid w:val="00D5107E"/>
    <w:rsid w:val="00D6272A"/>
    <w:rsid w:val="00D73C44"/>
    <w:rsid w:val="00D852D2"/>
    <w:rsid w:val="00D91D96"/>
    <w:rsid w:val="00D93E9F"/>
    <w:rsid w:val="00DA30BB"/>
    <w:rsid w:val="00DB1D24"/>
    <w:rsid w:val="00DC6F34"/>
    <w:rsid w:val="00DC7557"/>
    <w:rsid w:val="00DD197A"/>
    <w:rsid w:val="00DE1028"/>
    <w:rsid w:val="00DE4B0B"/>
    <w:rsid w:val="00DF387A"/>
    <w:rsid w:val="00E036C2"/>
    <w:rsid w:val="00E105DD"/>
    <w:rsid w:val="00E20211"/>
    <w:rsid w:val="00E246CE"/>
    <w:rsid w:val="00E2483C"/>
    <w:rsid w:val="00E309C8"/>
    <w:rsid w:val="00E32EE2"/>
    <w:rsid w:val="00E41ECC"/>
    <w:rsid w:val="00E51DB2"/>
    <w:rsid w:val="00E54990"/>
    <w:rsid w:val="00E63E0A"/>
    <w:rsid w:val="00E71B0E"/>
    <w:rsid w:val="00E8412F"/>
    <w:rsid w:val="00E8673D"/>
    <w:rsid w:val="00E930FA"/>
    <w:rsid w:val="00E95AC2"/>
    <w:rsid w:val="00EA1922"/>
    <w:rsid w:val="00EA7771"/>
    <w:rsid w:val="00EB6184"/>
    <w:rsid w:val="00EB654B"/>
    <w:rsid w:val="00EC2AC3"/>
    <w:rsid w:val="00EC2BDC"/>
    <w:rsid w:val="00EC6084"/>
    <w:rsid w:val="00ED34A7"/>
    <w:rsid w:val="00F004C6"/>
    <w:rsid w:val="00F020C6"/>
    <w:rsid w:val="00F14008"/>
    <w:rsid w:val="00F21DBA"/>
    <w:rsid w:val="00F2245F"/>
    <w:rsid w:val="00F274F8"/>
    <w:rsid w:val="00F366E9"/>
    <w:rsid w:val="00F4152C"/>
    <w:rsid w:val="00F5212B"/>
    <w:rsid w:val="00F603A3"/>
    <w:rsid w:val="00F64B86"/>
    <w:rsid w:val="00F707A3"/>
    <w:rsid w:val="00F733B4"/>
    <w:rsid w:val="00F73AA0"/>
    <w:rsid w:val="00F77F9B"/>
    <w:rsid w:val="00F80B0E"/>
    <w:rsid w:val="00F82D07"/>
    <w:rsid w:val="00F87337"/>
    <w:rsid w:val="00F9779D"/>
    <w:rsid w:val="00FA41FC"/>
    <w:rsid w:val="00FA4680"/>
    <w:rsid w:val="00FB558B"/>
    <w:rsid w:val="00FB7A4D"/>
    <w:rsid w:val="00FC625B"/>
    <w:rsid w:val="00FD144C"/>
    <w:rsid w:val="00FD247D"/>
    <w:rsid w:val="00FD2A9B"/>
    <w:rsid w:val="00FD5552"/>
    <w:rsid w:val="00FF2C0E"/>
    <w:rsid w:val="00FF7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846D3"/>
  <w15:chartTrackingRefBased/>
  <w15:docId w15:val="{AF87561C-0DDE-4B66-86DB-88AEC4BE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1FC"/>
    <w:rPr>
      <w:kern w:val="2"/>
      <w14:ligatures w14:val="standardContextual"/>
    </w:rPr>
  </w:style>
  <w:style w:type="paragraph" w:styleId="1">
    <w:name w:val="heading 1"/>
    <w:basedOn w:val="a"/>
    <w:next w:val="a"/>
    <w:link w:val="10"/>
    <w:uiPriority w:val="9"/>
    <w:qFormat/>
    <w:rsid w:val="00FA41F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FA41F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FA41F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FA41F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FA41F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FA41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41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41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41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FA41FC"/>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rsid w:val="00FA41FC"/>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rsid w:val="00FA41FC"/>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FA41FC"/>
    <w:rPr>
      <w:rFonts w:eastAsiaTheme="majorEastAsia" w:cstheme="majorBidi"/>
      <w:i/>
      <w:iCs/>
      <w:color w:val="2E74B5" w:themeColor="accent1" w:themeShade="BF"/>
      <w:kern w:val="2"/>
      <w14:ligatures w14:val="standardContextual"/>
    </w:rPr>
  </w:style>
  <w:style w:type="character" w:customStyle="1" w:styleId="50">
    <w:name w:val="Заголовок 5 Знак"/>
    <w:basedOn w:val="a0"/>
    <w:link w:val="5"/>
    <w:uiPriority w:val="9"/>
    <w:semiHidden/>
    <w:rsid w:val="00FA41FC"/>
    <w:rPr>
      <w:rFonts w:eastAsiaTheme="majorEastAsia" w:cstheme="majorBidi"/>
      <w:color w:val="2E74B5" w:themeColor="accent1" w:themeShade="BF"/>
      <w:kern w:val="2"/>
      <w14:ligatures w14:val="standardContextual"/>
    </w:rPr>
  </w:style>
  <w:style w:type="character" w:customStyle="1" w:styleId="60">
    <w:name w:val="Заголовок 6 Знак"/>
    <w:basedOn w:val="a0"/>
    <w:link w:val="6"/>
    <w:uiPriority w:val="9"/>
    <w:semiHidden/>
    <w:rsid w:val="00FA41FC"/>
    <w:rPr>
      <w:rFonts w:eastAsiaTheme="majorEastAsia" w:cstheme="majorBidi"/>
      <w:i/>
      <w:iCs/>
      <w:color w:val="595959" w:themeColor="text1" w:themeTint="A6"/>
      <w:kern w:val="2"/>
      <w14:ligatures w14:val="standardContextual"/>
    </w:rPr>
  </w:style>
  <w:style w:type="character" w:customStyle="1" w:styleId="70">
    <w:name w:val="Заголовок 7 Знак"/>
    <w:basedOn w:val="a0"/>
    <w:link w:val="7"/>
    <w:uiPriority w:val="9"/>
    <w:semiHidden/>
    <w:rsid w:val="00FA41FC"/>
    <w:rPr>
      <w:rFonts w:eastAsiaTheme="majorEastAsia" w:cstheme="majorBidi"/>
      <w:color w:val="595959" w:themeColor="text1" w:themeTint="A6"/>
      <w:kern w:val="2"/>
      <w14:ligatures w14:val="standardContextual"/>
    </w:rPr>
  </w:style>
  <w:style w:type="character" w:customStyle="1" w:styleId="80">
    <w:name w:val="Заголовок 8 Знак"/>
    <w:basedOn w:val="a0"/>
    <w:link w:val="8"/>
    <w:uiPriority w:val="9"/>
    <w:semiHidden/>
    <w:rsid w:val="00FA41FC"/>
    <w:rPr>
      <w:rFonts w:eastAsiaTheme="majorEastAsia" w:cstheme="majorBidi"/>
      <w:i/>
      <w:iCs/>
      <w:color w:val="272727" w:themeColor="text1" w:themeTint="D8"/>
      <w:kern w:val="2"/>
      <w14:ligatures w14:val="standardContextual"/>
    </w:rPr>
  </w:style>
  <w:style w:type="character" w:customStyle="1" w:styleId="90">
    <w:name w:val="Заголовок 9 Знак"/>
    <w:basedOn w:val="a0"/>
    <w:link w:val="9"/>
    <w:uiPriority w:val="9"/>
    <w:semiHidden/>
    <w:rsid w:val="00FA41FC"/>
    <w:rPr>
      <w:rFonts w:eastAsiaTheme="majorEastAsia" w:cstheme="majorBidi"/>
      <w:color w:val="272727" w:themeColor="text1" w:themeTint="D8"/>
      <w:kern w:val="2"/>
      <w14:ligatures w14:val="standardContextual"/>
    </w:rPr>
  </w:style>
  <w:style w:type="paragraph" w:styleId="a3">
    <w:name w:val="Title"/>
    <w:basedOn w:val="a"/>
    <w:next w:val="a"/>
    <w:link w:val="a4"/>
    <w:uiPriority w:val="10"/>
    <w:qFormat/>
    <w:rsid w:val="00FA4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A41FC"/>
    <w:rPr>
      <w:rFonts w:asciiTheme="majorHAnsi" w:eastAsiaTheme="majorEastAsia" w:hAnsiTheme="majorHAnsi" w:cstheme="majorBidi"/>
      <w:spacing w:val="-10"/>
      <w:kern w:val="28"/>
      <w:sz w:val="56"/>
      <w:szCs w:val="56"/>
      <w14:ligatures w14:val="standardContextual"/>
    </w:rPr>
  </w:style>
  <w:style w:type="paragraph" w:styleId="a5">
    <w:name w:val="Subtitle"/>
    <w:basedOn w:val="a"/>
    <w:next w:val="a"/>
    <w:link w:val="a6"/>
    <w:uiPriority w:val="11"/>
    <w:qFormat/>
    <w:rsid w:val="00FA41F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A41FC"/>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FA41FC"/>
    <w:pPr>
      <w:spacing w:before="160"/>
      <w:jc w:val="center"/>
    </w:pPr>
    <w:rPr>
      <w:i/>
      <w:iCs/>
      <w:color w:val="404040" w:themeColor="text1" w:themeTint="BF"/>
    </w:rPr>
  </w:style>
  <w:style w:type="character" w:customStyle="1" w:styleId="22">
    <w:name w:val="Цитата 2 Знак"/>
    <w:basedOn w:val="a0"/>
    <w:link w:val="21"/>
    <w:uiPriority w:val="29"/>
    <w:rsid w:val="00FA41FC"/>
    <w:rPr>
      <w:i/>
      <w:iCs/>
      <w:color w:val="404040" w:themeColor="text1" w:themeTint="BF"/>
      <w:kern w:val="2"/>
      <w14:ligatures w14:val="standardContextual"/>
    </w:rPr>
  </w:style>
  <w:style w:type="paragraph" w:styleId="a7">
    <w:name w:val="List Paragraph"/>
    <w:basedOn w:val="a"/>
    <w:uiPriority w:val="34"/>
    <w:qFormat/>
    <w:rsid w:val="00FA41FC"/>
    <w:pPr>
      <w:ind w:left="720"/>
      <w:contextualSpacing/>
    </w:pPr>
  </w:style>
  <w:style w:type="character" w:styleId="a8">
    <w:name w:val="Intense Emphasis"/>
    <w:basedOn w:val="a0"/>
    <w:uiPriority w:val="21"/>
    <w:qFormat/>
    <w:rsid w:val="00FA41FC"/>
    <w:rPr>
      <w:i/>
      <w:iCs/>
      <w:color w:val="2E74B5" w:themeColor="accent1" w:themeShade="BF"/>
    </w:rPr>
  </w:style>
  <w:style w:type="paragraph" w:styleId="a9">
    <w:name w:val="Intense Quote"/>
    <w:basedOn w:val="a"/>
    <w:next w:val="a"/>
    <w:link w:val="aa"/>
    <w:uiPriority w:val="30"/>
    <w:qFormat/>
    <w:rsid w:val="00FA41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A41FC"/>
    <w:rPr>
      <w:i/>
      <w:iCs/>
      <w:color w:val="2E74B5" w:themeColor="accent1" w:themeShade="BF"/>
      <w:kern w:val="2"/>
      <w14:ligatures w14:val="standardContextual"/>
    </w:rPr>
  </w:style>
  <w:style w:type="character" w:styleId="ab">
    <w:name w:val="Intense Reference"/>
    <w:basedOn w:val="a0"/>
    <w:uiPriority w:val="32"/>
    <w:qFormat/>
    <w:rsid w:val="00FA41FC"/>
    <w:rPr>
      <w:b/>
      <w:bCs/>
      <w:smallCaps/>
      <w:color w:val="2E74B5" w:themeColor="accent1" w:themeShade="BF"/>
      <w:spacing w:val="5"/>
    </w:rPr>
  </w:style>
  <w:style w:type="paragraph" w:styleId="ac">
    <w:name w:val="Normal (Web)"/>
    <w:basedOn w:val="a"/>
    <w:uiPriority w:val="99"/>
    <w:unhideWhenUsed/>
    <w:qFormat/>
    <w:rsid w:val="00FA41F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FA41FC"/>
    <w:rPr>
      <w:b/>
      <w:bCs/>
    </w:rPr>
  </w:style>
  <w:style w:type="character" w:styleId="ae">
    <w:name w:val="Hyperlink"/>
    <w:basedOn w:val="a0"/>
    <w:uiPriority w:val="99"/>
    <w:unhideWhenUsed/>
    <w:qFormat/>
    <w:rsid w:val="00FA41FC"/>
    <w:rPr>
      <w:color w:val="0563C1" w:themeColor="hyperlink"/>
      <w:u w:val="single"/>
    </w:rPr>
  </w:style>
  <w:style w:type="paragraph" w:styleId="af">
    <w:name w:val="header"/>
    <w:basedOn w:val="a"/>
    <w:link w:val="af0"/>
    <w:uiPriority w:val="99"/>
    <w:unhideWhenUsed/>
    <w:rsid w:val="00FA41FC"/>
    <w:pPr>
      <w:tabs>
        <w:tab w:val="center" w:pos="4677"/>
        <w:tab w:val="right" w:pos="9355"/>
      </w:tabs>
      <w:spacing w:after="0" w:line="240" w:lineRule="auto"/>
    </w:pPr>
  </w:style>
  <w:style w:type="character" w:customStyle="1" w:styleId="af0">
    <w:name w:val="Верхний колонтитул Знак"/>
    <w:basedOn w:val="a0"/>
    <w:link w:val="af"/>
    <w:uiPriority w:val="99"/>
    <w:qFormat/>
    <w:rsid w:val="00FA41FC"/>
    <w:rPr>
      <w:kern w:val="2"/>
      <w14:ligatures w14:val="standardContextual"/>
    </w:rPr>
  </w:style>
  <w:style w:type="paragraph" w:styleId="af1">
    <w:name w:val="footer"/>
    <w:basedOn w:val="a"/>
    <w:link w:val="af2"/>
    <w:uiPriority w:val="99"/>
    <w:unhideWhenUsed/>
    <w:qFormat/>
    <w:rsid w:val="00FA41FC"/>
    <w:pPr>
      <w:tabs>
        <w:tab w:val="center" w:pos="4677"/>
        <w:tab w:val="right" w:pos="9355"/>
      </w:tabs>
      <w:spacing w:after="0" w:line="240" w:lineRule="auto"/>
    </w:pPr>
  </w:style>
  <w:style w:type="character" w:customStyle="1" w:styleId="af2">
    <w:name w:val="Нижний колонтитул Знак"/>
    <w:basedOn w:val="a0"/>
    <w:link w:val="af1"/>
    <w:uiPriority w:val="99"/>
    <w:qFormat/>
    <w:rsid w:val="00FA41FC"/>
    <w:rPr>
      <w:kern w:val="2"/>
      <w14:ligatures w14:val="standardContextual"/>
    </w:rPr>
  </w:style>
  <w:style w:type="paragraph" w:styleId="af3">
    <w:name w:val="TOC Heading"/>
    <w:basedOn w:val="1"/>
    <w:next w:val="a"/>
    <w:uiPriority w:val="39"/>
    <w:unhideWhenUsed/>
    <w:qFormat/>
    <w:rsid w:val="00FA41FC"/>
    <w:pPr>
      <w:spacing w:before="240" w:after="0"/>
      <w:outlineLvl w:val="9"/>
    </w:pPr>
    <w:rPr>
      <w:kern w:val="0"/>
      <w:sz w:val="32"/>
      <w:szCs w:val="32"/>
      <w:lang w:eastAsia="ru-RU"/>
      <w14:ligatures w14:val="none"/>
    </w:rPr>
  </w:style>
  <w:style w:type="paragraph" w:styleId="11">
    <w:name w:val="toc 1"/>
    <w:basedOn w:val="a"/>
    <w:next w:val="a"/>
    <w:autoRedefine/>
    <w:uiPriority w:val="39"/>
    <w:unhideWhenUsed/>
    <w:qFormat/>
    <w:rsid w:val="00585A4A"/>
    <w:pPr>
      <w:tabs>
        <w:tab w:val="left" w:pos="284"/>
        <w:tab w:val="right" w:leader="dot" w:pos="9344"/>
      </w:tabs>
      <w:spacing w:after="0" w:line="276" w:lineRule="auto"/>
      <w:jc w:val="both"/>
    </w:pPr>
  </w:style>
  <w:style w:type="paragraph" w:styleId="23">
    <w:name w:val="toc 2"/>
    <w:basedOn w:val="a"/>
    <w:next w:val="a"/>
    <w:autoRedefine/>
    <w:uiPriority w:val="39"/>
    <w:unhideWhenUsed/>
    <w:qFormat/>
    <w:rsid w:val="002D1C14"/>
    <w:pPr>
      <w:tabs>
        <w:tab w:val="left" w:pos="426"/>
        <w:tab w:val="right" w:leader="dot" w:pos="9344"/>
      </w:tabs>
      <w:spacing w:after="0" w:line="276" w:lineRule="auto"/>
    </w:pPr>
  </w:style>
  <w:style w:type="paragraph" w:styleId="31">
    <w:name w:val="toc 3"/>
    <w:basedOn w:val="a"/>
    <w:next w:val="a"/>
    <w:autoRedefine/>
    <w:uiPriority w:val="39"/>
    <w:unhideWhenUsed/>
    <w:rsid w:val="00FA41FC"/>
    <w:pPr>
      <w:spacing w:after="100"/>
      <w:ind w:left="440"/>
    </w:pPr>
  </w:style>
  <w:style w:type="paragraph" w:styleId="af4">
    <w:name w:val="No Spacing"/>
    <w:link w:val="af5"/>
    <w:uiPriority w:val="1"/>
    <w:qFormat/>
    <w:rsid w:val="00FA41FC"/>
    <w:pPr>
      <w:spacing w:after="0" w:line="240" w:lineRule="auto"/>
    </w:pPr>
    <w:rPr>
      <w:rFonts w:ascii="Calibri" w:eastAsia="Calibri" w:hAnsi="Calibri" w:cs="Times New Roman"/>
    </w:rPr>
  </w:style>
  <w:style w:type="character" w:customStyle="1" w:styleId="af5">
    <w:name w:val="Без интервала Знак"/>
    <w:basedOn w:val="a0"/>
    <w:link w:val="af4"/>
    <w:uiPriority w:val="1"/>
    <w:rsid w:val="00FA41FC"/>
    <w:rPr>
      <w:rFonts w:ascii="Calibri" w:eastAsia="Calibri" w:hAnsi="Calibri" w:cs="Times New Roman"/>
    </w:rPr>
  </w:style>
  <w:style w:type="paragraph" w:customStyle="1" w:styleId="af6">
    <w:name w:val="Содержимое врезки"/>
    <w:basedOn w:val="a"/>
    <w:qFormat/>
    <w:rsid w:val="00FA41F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customStyle="1" w:styleId="headertext">
    <w:name w:val="headertext"/>
    <w:basedOn w:val="a"/>
    <w:qFormat/>
    <w:rsid w:val="00FA41FC"/>
    <w:pPr>
      <w:widowControl w:val="0"/>
      <w:autoSpaceDE w:val="0"/>
      <w:autoSpaceDN w:val="0"/>
      <w:spacing w:before="100" w:beforeAutospacing="1" w:after="100" w:afterAutospacing="1" w:line="240" w:lineRule="auto"/>
    </w:pPr>
    <w:rPr>
      <w:rFonts w:ascii="Times New Roman" w:eastAsia="Times New Roman" w:hAnsi="Times New Roman" w:cs="Times New Roman"/>
      <w:kern w:val="0"/>
      <w:szCs w:val="24"/>
      <w:lang w:eastAsia="ru-RU"/>
      <w14:ligatures w14:val="none"/>
    </w:rPr>
  </w:style>
  <w:style w:type="character" w:customStyle="1" w:styleId="apple-converted-space">
    <w:name w:val="apple-converted-space"/>
    <w:basedOn w:val="a0"/>
    <w:qFormat/>
    <w:rsid w:val="00FA41FC"/>
  </w:style>
  <w:style w:type="paragraph" w:styleId="af7">
    <w:name w:val="Body Text"/>
    <w:basedOn w:val="a"/>
    <w:link w:val="af8"/>
    <w:uiPriority w:val="1"/>
    <w:qFormat/>
    <w:rsid w:val="000B2B9C"/>
    <w:pPr>
      <w:widowControl w:val="0"/>
      <w:autoSpaceDE w:val="0"/>
      <w:autoSpaceDN w:val="0"/>
      <w:spacing w:before="39" w:after="0" w:line="240" w:lineRule="auto"/>
    </w:pPr>
    <w:rPr>
      <w:rFonts w:ascii="Times New Roman" w:eastAsia="Times New Roman" w:hAnsi="Times New Roman" w:cs="Times New Roman"/>
      <w:kern w:val="0"/>
      <w:sz w:val="27"/>
      <w:szCs w:val="27"/>
      <w:lang w:val="x-none" w:eastAsia="x-none"/>
      <w14:ligatures w14:val="none"/>
    </w:rPr>
  </w:style>
  <w:style w:type="character" w:customStyle="1" w:styleId="af8">
    <w:name w:val="Основной текст Знак"/>
    <w:basedOn w:val="a0"/>
    <w:link w:val="af7"/>
    <w:uiPriority w:val="1"/>
    <w:rsid w:val="000B2B9C"/>
    <w:rPr>
      <w:rFonts w:ascii="Times New Roman" w:eastAsia="Times New Roman" w:hAnsi="Times New Roman" w:cs="Times New Roman"/>
      <w:sz w:val="27"/>
      <w:szCs w:val="27"/>
      <w:lang w:val="x-none" w:eastAsia="x-none"/>
    </w:rPr>
  </w:style>
  <w:style w:type="paragraph" w:customStyle="1" w:styleId="docdata">
    <w:name w:val="docdata"/>
    <w:aliases w:val="docy,v5,2798,bqiaagaaeyqcaaagiaiaaanscgaabwakaaaaaaaaaaaaaaaaaaaaaaaaaaaaaaaaaaaaaaaaaaaaaaaaaaaaaaaaaaaaaaaaaaaaaaaaaaaaaaaaaaaaaaaaaaaaaaaaaaaaaaaaaaaaaaaaaaaaaaaaaaaaaaaaaaaaaaaaaaaaaaaaaaaaaaaaaaaaaaaaaaaaaaaaaaaaaaaaaaaaaaaaaaaaaaaaaaaaaaaa"/>
    <w:basedOn w:val="a"/>
    <w:rsid w:val="003D3BE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076">
    <w:name w:val="2076"/>
    <w:aliases w:val="bqiaagaaeyqcaaagiaiaaaoabwaaby4haaaaaaaaaaaaaaaaaaaaaaaaaaaaaaaaaaaaaaaaaaaaaaaaaaaaaaaaaaaaaaaaaaaaaaaaaaaaaaaaaaaaaaaaaaaaaaaaaaaaaaaaaaaaaaaaaaaaaaaaaaaaaaaaaaaaaaaaaaaaaaaaaaaaaaaaaaaaaaaaaaaaaaaaaaaaaaaaaaaaaaaaaaaaaaaaaaaaaaaa"/>
    <w:basedOn w:val="a0"/>
    <w:rsid w:val="003D3BE8"/>
  </w:style>
  <w:style w:type="character" w:styleId="af9">
    <w:name w:val="annotation reference"/>
    <w:basedOn w:val="a0"/>
    <w:uiPriority w:val="99"/>
    <w:semiHidden/>
    <w:unhideWhenUsed/>
    <w:rsid w:val="004D40D5"/>
    <w:rPr>
      <w:sz w:val="16"/>
      <w:szCs w:val="16"/>
    </w:rPr>
  </w:style>
  <w:style w:type="paragraph" w:styleId="afa">
    <w:name w:val="annotation text"/>
    <w:basedOn w:val="a"/>
    <w:link w:val="afb"/>
    <w:uiPriority w:val="99"/>
    <w:semiHidden/>
    <w:unhideWhenUsed/>
    <w:rsid w:val="004D40D5"/>
    <w:pPr>
      <w:spacing w:line="240" w:lineRule="auto"/>
    </w:pPr>
    <w:rPr>
      <w:sz w:val="20"/>
      <w:szCs w:val="20"/>
    </w:rPr>
  </w:style>
  <w:style w:type="character" w:customStyle="1" w:styleId="afb">
    <w:name w:val="Текст примечания Знак"/>
    <w:basedOn w:val="a0"/>
    <w:link w:val="afa"/>
    <w:uiPriority w:val="99"/>
    <w:semiHidden/>
    <w:rsid w:val="004D40D5"/>
    <w:rPr>
      <w:kern w:val="2"/>
      <w:sz w:val="20"/>
      <w:szCs w:val="20"/>
      <w14:ligatures w14:val="standardContextual"/>
    </w:rPr>
  </w:style>
  <w:style w:type="paragraph" w:styleId="afc">
    <w:name w:val="annotation subject"/>
    <w:basedOn w:val="afa"/>
    <w:next w:val="afa"/>
    <w:link w:val="afd"/>
    <w:uiPriority w:val="99"/>
    <w:semiHidden/>
    <w:unhideWhenUsed/>
    <w:rsid w:val="004D40D5"/>
    <w:rPr>
      <w:b/>
      <w:bCs/>
    </w:rPr>
  </w:style>
  <w:style w:type="character" w:customStyle="1" w:styleId="afd">
    <w:name w:val="Тема примечания Знак"/>
    <w:basedOn w:val="afb"/>
    <w:link w:val="afc"/>
    <w:uiPriority w:val="99"/>
    <w:semiHidden/>
    <w:rsid w:val="004D40D5"/>
    <w:rPr>
      <w:b/>
      <w:bCs/>
      <w:kern w:val="2"/>
      <w:sz w:val="20"/>
      <w:szCs w:val="20"/>
      <w14:ligatures w14:val="standardContextual"/>
    </w:rPr>
  </w:style>
  <w:style w:type="character" w:styleId="afe">
    <w:name w:val="Emphasis"/>
    <w:basedOn w:val="a0"/>
    <w:uiPriority w:val="20"/>
    <w:qFormat/>
    <w:rsid w:val="00BF2E70"/>
    <w:rPr>
      <w:i/>
      <w:iCs/>
    </w:rPr>
  </w:style>
  <w:style w:type="character" w:customStyle="1" w:styleId="12">
    <w:name w:val="Неразрешенное упоминание1"/>
    <w:basedOn w:val="a0"/>
    <w:uiPriority w:val="99"/>
    <w:semiHidden/>
    <w:unhideWhenUsed/>
    <w:rsid w:val="00C334F6"/>
    <w:rPr>
      <w:color w:val="605E5C"/>
      <w:shd w:val="clear" w:color="auto" w:fill="E1DFDD"/>
    </w:rPr>
  </w:style>
  <w:style w:type="paragraph" w:customStyle="1" w:styleId="ds-markdown-paragraph">
    <w:name w:val="ds-markdown-paragraph"/>
    <w:basedOn w:val="a"/>
    <w:rsid w:val="00C334F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3">
    <w:name w:val="Заголовок оглавления1"/>
    <w:basedOn w:val="1"/>
    <w:next w:val="a"/>
    <w:uiPriority w:val="39"/>
    <w:semiHidden/>
    <w:unhideWhenUsed/>
    <w:qFormat/>
    <w:rsid w:val="007E4B21"/>
    <w:pPr>
      <w:spacing w:before="240" w:after="0" w:line="276" w:lineRule="auto"/>
      <w:outlineLvl w:val="9"/>
    </w:pPr>
    <w:rPr>
      <w:kern w:val="0"/>
      <w:sz w:val="32"/>
      <w:szCs w:val="32"/>
      <w:lang w:eastAsia="ru-RU"/>
      <w14:ligatures w14:val="none"/>
    </w:rPr>
  </w:style>
  <w:style w:type="paragraph" w:styleId="aff">
    <w:name w:val="Balloon Text"/>
    <w:basedOn w:val="a"/>
    <w:link w:val="aff0"/>
    <w:uiPriority w:val="99"/>
    <w:semiHidden/>
    <w:unhideWhenUsed/>
    <w:rsid w:val="007E4B21"/>
    <w:pPr>
      <w:spacing w:after="0" w:line="240" w:lineRule="auto"/>
    </w:pPr>
    <w:rPr>
      <w:rFonts w:ascii="Segoe UI" w:eastAsiaTheme="minorEastAsia" w:hAnsi="Segoe UI" w:cs="Segoe UI"/>
      <w:kern w:val="0"/>
      <w:sz w:val="18"/>
      <w:szCs w:val="18"/>
      <w:lang w:eastAsia="ru-RU"/>
      <w14:ligatures w14:val="none"/>
    </w:rPr>
  </w:style>
  <w:style w:type="character" w:customStyle="1" w:styleId="aff0">
    <w:name w:val="Текст выноски Знак"/>
    <w:basedOn w:val="a0"/>
    <w:link w:val="aff"/>
    <w:uiPriority w:val="99"/>
    <w:semiHidden/>
    <w:rsid w:val="007E4B21"/>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001162">
      <w:bodyDiv w:val="1"/>
      <w:marLeft w:val="0"/>
      <w:marRight w:val="0"/>
      <w:marTop w:val="0"/>
      <w:marBottom w:val="0"/>
      <w:divBdr>
        <w:top w:val="none" w:sz="0" w:space="0" w:color="auto"/>
        <w:left w:val="none" w:sz="0" w:space="0" w:color="auto"/>
        <w:bottom w:val="none" w:sz="0" w:space="0" w:color="auto"/>
        <w:right w:val="none" w:sz="0" w:space="0" w:color="auto"/>
      </w:divBdr>
    </w:div>
    <w:div w:id="148852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ptodate.com/contents/pneumonia-in-children-inpatienttreat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EEA47-2779-49EB-897C-CAD802388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84</Pages>
  <Words>26261</Words>
  <Characters>149694</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HI-Tech</dc:creator>
  <cp:keywords/>
  <dc:description/>
  <cp:lastModifiedBy>Дяченко Анжела Григорьевна</cp:lastModifiedBy>
  <cp:revision>5</cp:revision>
  <cp:lastPrinted>2026-05-11T08:55:00Z</cp:lastPrinted>
  <dcterms:created xsi:type="dcterms:W3CDTF">2026-05-07T09:06:00Z</dcterms:created>
  <dcterms:modified xsi:type="dcterms:W3CDTF">2026-05-11T08:56:00Z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c60cdc5a-89b2-462a-abb7-cc3faea91b35</vt:lpwstr>
  </property>
</Properties>
</file>