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6960C6" w14:textId="77777777" w:rsidR="000A72CA" w:rsidRDefault="000A72CA" w:rsidP="000A72C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к Приказу</w:t>
      </w:r>
    </w:p>
    <w:p w14:paraId="4CB245EC" w14:textId="77777777" w:rsidR="000A72CA" w:rsidRDefault="000A72CA" w:rsidP="000A72C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Министерства здравоохранения</w:t>
      </w:r>
    </w:p>
    <w:p w14:paraId="6E315F33" w14:textId="77777777" w:rsidR="000A72CA" w:rsidRDefault="000A72CA" w:rsidP="000A72C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Приднестровской Молдавской Республики   </w:t>
      </w:r>
    </w:p>
    <w:p w14:paraId="771E1A04" w14:textId="77777777" w:rsidR="000A72CA" w:rsidRDefault="000A72CA" w:rsidP="000A72C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от «_____» __________2021 года №_____</w:t>
      </w:r>
    </w:p>
    <w:p w14:paraId="58D8FA45" w14:textId="77777777" w:rsidR="000A72CA" w:rsidRDefault="000A72CA" w:rsidP="000A72CA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7061BC9" w14:textId="77777777" w:rsidR="000A72CA" w:rsidRDefault="000A72CA" w:rsidP="000A72CA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064A504" w14:textId="77777777" w:rsidR="000A72CA" w:rsidRDefault="000A72CA" w:rsidP="000A72CA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01B70BC" w14:textId="77777777" w:rsidR="000A72CA" w:rsidRDefault="000A72CA" w:rsidP="000A72CA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7C08D74" w14:textId="77777777" w:rsidR="000A72CA" w:rsidRDefault="000A72CA" w:rsidP="000A72CA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0FF549D" w14:textId="77777777" w:rsidR="000A72CA" w:rsidRDefault="000A72CA" w:rsidP="000A72CA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E5DCAB9" w14:textId="77777777" w:rsidR="000A72CA" w:rsidRDefault="000A72CA" w:rsidP="000A72CA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F37042F" w14:textId="77777777" w:rsidR="000A72CA" w:rsidRDefault="000A72CA" w:rsidP="000A72CA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CA85060" w14:textId="77777777" w:rsidR="000A72CA" w:rsidRDefault="000A72CA" w:rsidP="000A72CA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020296D" w14:textId="77777777" w:rsidR="000A72CA" w:rsidRDefault="000A72CA" w:rsidP="000A72CA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CE1F710" w14:textId="77777777" w:rsidR="000A72CA" w:rsidRDefault="000A72CA" w:rsidP="000A72CA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3D0110E" w14:textId="77777777" w:rsidR="000A72CA" w:rsidRDefault="000A72CA" w:rsidP="000A72CA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02B23AC" w14:textId="77777777" w:rsidR="000A72CA" w:rsidRPr="00B5643B" w:rsidRDefault="000A72CA" w:rsidP="000A72CA">
      <w:pPr>
        <w:spacing w:line="240" w:lineRule="auto"/>
        <w:jc w:val="center"/>
        <w:rPr>
          <w:rFonts w:ascii="Times New Roman" w:hAnsi="Times New Roman"/>
          <w:sz w:val="32"/>
          <w:szCs w:val="32"/>
        </w:rPr>
      </w:pPr>
      <w:r w:rsidRPr="00B5643B">
        <w:rPr>
          <w:rFonts w:ascii="Times New Roman" w:hAnsi="Times New Roman"/>
          <w:sz w:val="32"/>
          <w:szCs w:val="32"/>
        </w:rPr>
        <w:t>Клинические рекомендации</w:t>
      </w:r>
    </w:p>
    <w:p w14:paraId="5204524D" w14:textId="77777777" w:rsidR="000A72CA" w:rsidRDefault="000A72CA" w:rsidP="000A72C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0AD6457E" w14:textId="77777777" w:rsidR="000A72CA" w:rsidRDefault="000A72CA" w:rsidP="000A72CA">
      <w:pPr>
        <w:spacing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«Латентная туберкулезная инфекция </w:t>
      </w:r>
    </w:p>
    <w:p w14:paraId="5934AD5E" w14:textId="77777777" w:rsidR="000A72CA" w:rsidRDefault="000A72CA" w:rsidP="000A72CA">
      <w:pPr>
        <w:spacing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у детей и подростков»</w:t>
      </w:r>
    </w:p>
    <w:p w14:paraId="54EBCAA3" w14:textId="77777777" w:rsidR="000A72CA" w:rsidRDefault="000A72CA" w:rsidP="000A72C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74C9A0BC" w14:textId="77777777" w:rsidR="000A72CA" w:rsidRDefault="000A72CA" w:rsidP="000A72C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76283E1C" w14:textId="77777777" w:rsidR="000A72CA" w:rsidRDefault="000A72CA" w:rsidP="000A72C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00E3B515" w14:textId="77777777" w:rsidR="000A72CA" w:rsidRDefault="000A72CA" w:rsidP="000A72C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3AA69250" w14:textId="77777777" w:rsidR="000A72CA" w:rsidRDefault="000A72CA" w:rsidP="000A72C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2347DCEF" w14:textId="77777777" w:rsidR="000A72CA" w:rsidRDefault="000A72CA" w:rsidP="000A72C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16F381E9" w14:textId="77777777" w:rsidR="000A72CA" w:rsidRDefault="000A72CA" w:rsidP="000A72C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Коды по Международной статистической классификации болезней и проблем, связанных со здоровьем (МКБ 10):</w:t>
      </w:r>
      <w:r>
        <w:rPr>
          <w:rFonts w:ascii="Times New Roman" w:hAnsi="Times New Roman"/>
          <w:sz w:val="24"/>
          <w:szCs w:val="24"/>
        </w:rPr>
        <w:t xml:space="preserve"> R00-R99.</w:t>
      </w:r>
    </w:p>
    <w:p w14:paraId="16CB8D41" w14:textId="77777777" w:rsidR="000A72CA" w:rsidRDefault="000A72CA" w:rsidP="000A72CA">
      <w:pPr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Возрастная 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Дети и подростки.</w:t>
      </w:r>
    </w:p>
    <w:p w14:paraId="19F6C6A4" w14:textId="77777777" w:rsidR="000A72CA" w:rsidRDefault="000A72CA" w:rsidP="000A72C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Год утверждения: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2021 (пересмотр каждые 5 лет)</w:t>
      </w:r>
    </w:p>
    <w:p w14:paraId="2B2F34C1" w14:textId="77777777" w:rsidR="000A72CA" w:rsidRDefault="000A72CA" w:rsidP="000A72C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3E73E3A7" w14:textId="77777777" w:rsidR="000A72CA" w:rsidRPr="000A72CA" w:rsidRDefault="000A72CA" w:rsidP="000A72CA">
      <w:pPr>
        <w:pStyle w:val="11"/>
      </w:pPr>
      <w:bookmarkStart w:id="0" w:name="_GoBack"/>
      <w:bookmarkEnd w:id="0"/>
      <w:r w:rsidRPr="000A72CA">
        <w:lastRenderedPageBreak/>
        <w:t>Оглавление</w:t>
      </w:r>
    </w:p>
    <w:p w14:paraId="7EF14F56" w14:textId="19C45A64" w:rsidR="000A72CA" w:rsidRPr="000A72CA" w:rsidRDefault="000A72CA" w:rsidP="000A72CA">
      <w:pPr>
        <w:pStyle w:val="11"/>
        <w:spacing w:line="276" w:lineRule="auto"/>
        <w:jc w:val="both"/>
        <w:rPr>
          <w:rFonts w:eastAsiaTheme="minorEastAsia"/>
          <w:b w:val="0"/>
          <w:bCs w:val="0"/>
          <w:sz w:val="24"/>
          <w:szCs w:val="24"/>
          <w:lang w:eastAsia="ru-RU"/>
        </w:rPr>
      </w:pPr>
      <w:hyperlink r:id="rId7" w:anchor="_Toc86846394" w:history="1">
        <w:r w:rsidRPr="000A72CA">
          <w:rPr>
            <w:rStyle w:val="a3"/>
            <w:b w:val="0"/>
            <w:bCs w:val="0"/>
            <w:color w:val="auto"/>
            <w:sz w:val="24"/>
            <w:szCs w:val="24"/>
            <w:u w:val="none"/>
          </w:rPr>
          <w:t>Список сокращений</w:t>
        </w:r>
        <w:r w:rsidRPr="000A72CA">
          <w:rPr>
            <w:rStyle w:val="a3"/>
            <w:b w:val="0"/>
            <w:bCs w:val="0"/>
            <w:webHidden/>
            <w:color w:val="auto"/>
            <w:sz w:val="24"/>
            <w:szCs w:val="24"/>
            <w:u w:val="none"/>
          </w:rPr>
          <w:tab/>
        </w:r>
        <w:r w:rsidR="000156D4">
          <w:rPr>
            <w:rStyle w:val="a3"/>
            <w:b w:val="0"/>
            <w:bCs w:val="0"/>
            <w:webHidden/>
            <w:color w:val="auto"/>
            <w:sz w:val="24"/>
            <w:szCs w:val="24"/>
            <w:u w:val="none"/>
          </w:rPr>
          <w:t>3</w:t>
        </w:r>
      </w:hyperlink>
    </w:p>
    <w:p w14:paraId="0A7D9600" w14:textId="69D93619" w:rsidR="000A72CA" w:rsidRPr="000A72CA" w:rsidRDefault="000A72CA" w:rsidP="000A72CA">
      <w:pPr>
        <w:pStyle w:val="11"/>
        <w:spacing w:line="276" w:lineRule="auto"/>
        <w:jc w:val="both"/>
        <w:rPr>
          <w:rFonts w:eastAsiaTheme="minorEastAsia"/>
          <w:b w:val="0"/>
          <w:bCs w:val="0"/>
          <w:sz w:val="24"/>
          <w:szCs w:val="24"/>
          <w:lang w:eastAsia="ru-RU"/>
        </w:rPr>
      </w:pPr>
      <w:hyperlink r:id="rId8" w:anchor="_Toc86846395" w:history="1">
        <w:r w:rsidRPr="000A72CA">
          <w:rPr>
            <w:rStyle w:val="a3"/>
            <w:b w:val="0"/>
            <w:bCs w:val="0"/>
            <w:color w:val="auto"/>
            <w:sz w:val="24"/>
            <w:szCs w:val="24"/>
            <w:u w:val="none"/>
          </w:rPr>
          <w:t>Термины и определения</w:t>
        </w:r>
        <w:r w:rsidRPr="000A72CA">
          <w:rPr>
            <w:rStyle w:val="a3"/>
            <w:b w:val="0"/>
            <w:bCs w:val="0"/>
            <w:webHidden/>
            <w:color w:val="auto"/>
            <w:sz w:val="24"/>
            <w:szCs w:val="24"/>
            <w:u w:val="none"/>
          </w:rPr>
          <w:tab/>
        </w:r>
        <w:r w:rsidR="000156D4">
          <w:rPr>
            <w:rStyle w:val="a3"/>
            <w:b w:val="0"/>
            <w:bCs w:val="0"/>
            <w:webHidden/>
            <w:color w:val="auto"/>
            <w:sz w:val="24"/>
            <w:szCs w:val="24"/>
            <w:u w:val="none"/>
          </w:rPr>
          <w:t>3</w:t>
        </w:r>
      </w:hyperlink>
    </w:p>
    <w:p w14:paraId="0EF025F1" w14:textId="2C52C953" w:rsidR="000A72CA" w:rsidRPr="000A72CA" w:rsidRDefault="000A72CA" w:rsidP="000A72CA">
      <w:pPr>
        <w:spacing w:after="0"/>
        <w:jc w:val="both"/>
        <w:rPr>
          <w:rFonts w:ascii="Times New Roman" w:hAnsi="Times New Roman"/>
          <w:noProof/>
          <w:sz w:val="24"/>
          <w:szCs w:val="24"/>
        </w:rPr>
      </w:pPr>
      <w:hyperlink r:id="rId9" w:anchor="_Toc86846396" w:history="1">
        <w:r w:rsidRPr="000A72CA">
          <w:rPr>
            <w:rStyle w:val="a3"/>
            <w:rFonts w:ascii="Times New Roman" w:hAnsi="Times New Roman"/>
            <w:noProof/>
            <w:color w:val="auto"/>
            <w:sz w:val="24"/>
            <w:szCs w:val="24"/>
            <w:u w:val="none"/>
          </w:rPr>
          <w:t>1. Краткая информация…………………………………………………………………………</w:t>
        </w:r>
        <w:r w:rsidRPr="000A72CA">
          <w:rPr>
            <w:rStyle w:val="a3"/>
            <w:rFonts w:ascii="Times New Roman" w:hAnsi="Times New Roman"/>
            <w:noProof/>
            <w:webHidden/>
            <w:color w:val="auto"/>
            <w:sz w:val="24"/>
            <w:szCs w:val="24"/>
            <w:u w:val="none"/>
          </w:rPr>
          <w:tab/>
        </w:r>
        <w:r w:rsidR="000156D4">
          <w:rPr>
            <w:rStyle w:val="a3"/>
            <w:rFonts w:ascii="Times New Roman" w:hAnsi="Times New Roman"/>
            <w:noProof/>
            <w:webHidden/>
            <w:color w:val="auto"/>
            <w:sz w:val="24"/>
            <w:szCs w:val="24"/>
            <w:u w:val="none"/>
          </w:rPr>
          <w:t>4</w:t>
        </w:r>
      </w:hyperlink>
    </w:p>
    <w:p w14:paraId="2DEC3AE9" w14:textId="16B716C9" w:rsidR="000A72CA" w:rsidRPr="000A72CA" w:rsidRDefault="000A72CA" w:rsidP="000A72CA">
      <w:pPr>
        <w:pStyle w:val="21"/>
        <w:tabs>
          <w:tab w:val="right" w:leader="dot" w:pos="9344"/>
        </w:tabs>
        <w:spacing w:after="0"/>
        <w:ind w:left="0"/>
        <w:jc w:val="both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r:id="rId10" w:anchor="_Toc86846397" w:history="1">
        <w:r w:rsidRPr="000A72CA">
          <w:rPr>
            <w:rStyle w:val="a3"/>
            <w:rFonts w:ascii="Times New Roman" w:hAnsi="Times New Roman"/>
            <w:noProof/>
            <w:color w:val="auto"/>
            <w:sz w:val="24"/>
            <w:szCs w:val="24"/>
            <w:u w:val="none"/>
          </w:rPr>
          <w:t>1.1. Определение</w:t>
        </w:r>
        <w:r w:rsidRPr="000A72CA">
          <w:rPr>
            <w:rStyle w:val="a3"/>
            <w:rFonts w:ascii="Times New Roman" w:hAnsi="Times New Roman"/>
            <w:noProof/>
            <w:webHidden/>
            <w:color w:val="auto"/>
            <w:sz w:val="24"/>
            <w:szCs w:val="24"/>
            <w:u w:val="none"/>
          </w:rPr>
          <w:tab/>
        </w:r>
        <w:r w:rsidR="000156D4">
          <w:rPr>
            <w:rStyle w:val="a3"/>
            <w:rFonts w:ascii="Times New Roman" w:hAnsi="Times New Roman"/>
            <w:noProof/>
            <w:webHidden/>
            <w:color w:val="auto"/>
            <w:sz w:val="24"/>
            <w:szCs w:val="24"/>
            <w:u w:val="none"/>
          </w:rPr>
          <w:t>4</w:t>
        </w:r>
      </w:hyperlink>
    </w:p>
    <w:p w14:paraId="5A9CC480" w14:textId="3FFAE842" w:rsidR="000A72CA" w:rsidRPr="000A72CA" w:rsidRDefault="000A72CA" w:rsidP="000A72CA">
      <w:pPr>
        <w:pStyle w:val="21"/>
        <w:tabs>
          <w:tab w:val="right" w:leader="dot" w:pos="9344"/>
        </w:tabs>
        <w:spacing w:after="0"/>
        <w:ind w:left="0"/>
        <w:jc w:val="both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r:id="rId11" w:anchor="_Toc86846398" w:history="1">
        <w:r w:rsidRPr="000A72CA">
          <w:rPr>
            <w:rStyle w:val="a3"/>
            <w:rFonts w:ascii="Times New Roman" w:hAnsi="Times New Roman"/>
            <w:noProof/>
            <w:color w:val="auto"/>
            <w:sz w:val="24"/>
            <w:szCs w:val="24"/>
            <w:u w:val="none"/>
          </w:rPr>
          <w:t>1.2. Этиология и патогенез</w:t>
        </w:r>
        <w:r w:rsidRPr="000A72CA">
          <w:rPr>
            <w:rStyle w:val="a3"/>
            <w:rFonts w:ascii="Times New Roman" w:hAnsi="Times New Roman"/>
            <w:noProof/>
            <w:webHidden/>
            <w:color w:val="auto"/>
            <w:sz w:val="24"/>
            <w:szCs w:val="24"/>
            <w:u w:val="none"/>
          </w:rPr>
          <w:tab/>
        </w:r>
        <w:r w:rsidR="000156D4">
          <w:rPr>
            <w:rStyle w:val="a3"/>
            <w:rFonts w:ascii="Times New Roman" w:hAnsi="Times New Roman"/>
            <w:noProof/>
            <w:webHidden/>
            <w:color w:val="auto"/>
            <w:sz w:val="24"/>
            <w:szCs w:val="24"/>
            <w:u w:val="none"/>
          </w:rPr>
          <w:t>4</w:t>
        </w:r>
      </w:hyperlink>
    </w:p>
    <w:p w14:paraId="4B2B43C2" w14:textId="620A4883" w:rsidR="000A72CA" w:rsidRPr="000A72CA" w:rsidRDefault="000A72CA" w:rsidP="000A72CA">
      <w:pPr>
        <w:pStyle w:val="21"/>
        <w:tabs>
          <w:tab w:val="right" w:leader="dot" w:pos="9344"/>
        </w:tabs>
        <w:spacing w:after="0"/>
        <w:ind w:left="0"/>
        <w:jc w:val="both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r:id="rId12" w:anchor="_Toc86846399" w:history="1">
        <w:r w:rsidRPr="000A72CA">
          <w:rPr>
            <w:rStyle w:val="a3"/>
            <w:rFonts w:ascii="Times New Roman" w:hAnsi="Times New Roman"/>
            <w:noProof/>
            <w:color w:val="auto"/>
            <w:sz w:val="24"/>
            <w:szCs w:val="24"/>
            <w:u w:val="none"/>
          </w:rPr>
          <w:t>1.3. Эпидемиология</w:t>
        </w:r>
        <w:r w:rsidRPr="000A72CA">
          <w:rPr>
            <w:rStyle w:val="a3"/>
            <w:rFonts w:ascii="Times New Roman" w:hAnsi="Times New Roman"/>
            <w:noProof/>
            <w:webHidden/>
            <w:color w:val="auto"/>
            <w:sz w:val="24"/>
            <w:szCs w:val="24"/>
            <w:u w:val="none"/>
          </w:rPr>
          <w:tab/>
        </w:r>
        <w:r w:rsidR="000156D4">
          <w:rPr>
            <w:rStyle w:val="a3"/>
            <w:rFonts w:ascii="Times New Roman" w:hAnsi="Times New Roman"/>
            <w:noProof/>
            <w:webHidden/>
            <w:color w:val="auto"/>
            <w:sz w:val="24"/>
            <w:szCs w:val="24"/>
            <w:u w:val="none"/>
          </w:rPr>
          <w:t>5</w:t>
        </w:r>
      </w:hyperlink>
    </w:p>
    <w:p w14:paraId="55D33A79" w14:textId="14746176" w:rsidR="000A72CA" w:rsidRPr="000A72CA" w:rsidRDefault="000A72CA" w:rsidP="000A72CA">
      <w:pPr>
        <w:pStyle w:val="21"/>
        <w:tabs>
          <w:tab w:val="right" w:leader="dot" w:pos="9344"/>
        </w:tabs>
        <w:spacing w:after="0"/>
        <w:ind w:left="0"/>
        <w:jc w:val="both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r:id="rId13" w:anchor="_Toc86846400" w:history="1">
        <w:r w:rsidRPr="000A72CA">
          <w:rPr>
            <w:rStyle w:val="a3"/>
            <w:rFonts w:ascii="Times New Roman" w:hAnsi="Times New Roman"/>
            <w:noProof/>
            <w:color w:val="auto"/>
            <w:sz w:val="24"/>
            <w:szCs w:val="24"/>
            <w:u w:val="none"/>
          </w:rPr>
          <w:t>1.4. Кодирование по МКБ 10:</w:t>
        </w:r>
        <w:r w:rsidRPr="000A72CA">
          <w:rPr>
            <w:rStyle w:val="a3"/>
            <w:rFonts w:ascii="Times New Roman" w:hAnsi="Times New Roman"/>
            <w:noProof/>
            <w:webHidden/>
            <w:color w:val="auto"/>
            <w:sz w:val="24"/>
            <w:szCs w:val="24"/>
            <w:u w:val="none"/>
          </w:rPr>
          <w:tab/>
        </w:r>
        <w:r w:rsidR="000156D4">
          <w:rPr>
            <w:rStyle w:val="a3"/>
            <w:rFonts w:ascii="Times New Roman" w:hAnsi="Times New Roman"/>
            <w:noProof/>
            <w:webHidden/>
            <w:color w:val="auto"/>
            <w:sz w:val="24"/>
            <w:szCs w:val="24"/>
            <w:u w:val="none"/>
          </w:rPr>
          <w:t>5</w:t>
        </w:r>
      </w:hyperlink>
    </w:p>
    <w:p w14:paraId="23771B5C" w14:textId="505993E6" w:rsidR="000A72CA" w:rsidRPr="000A72CA" w:rsidRDefault="000A72CA" w:rsidP="000A72CA">
      <w:pPr>
        <w:pStyle w:val="21"/>
        <w:tabs>
          <w:tab w:val="right" w:leader="dot" w:pos="9344"/>
        </w:tabs>
        <w:spacing w:after="0"/>
        <w:ind w:left="0"/>
        <w:jc w:val="both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r:id="rId14" w:anchor="_Toc86846401" w:history="1">
        <w:r w:rsidRPr="000A72CA">
          <w:rPr>
            <w:rStyle w:val="a3"/>
            <w:rFonts w:ascii="Times New Roman" w:hAnsi="Times New Roman"/>
            <w:noProof/>
            <w:color w:val="auto"/>
            <w:sz w:val="24"/>
            <w:szCs w:val="24"/>
            <w:u w:val="none"/>
          </w:rPr>
          <w:t>1.5. Классификация</w:t>
        </w:r>
        <w:r w:rsidRPr="000A72CA">
          <w:rPr>
            <w:rStyle w:val="a3"/>
            <w:rFonts w:ascii="Times New Roman" w:hAnsi="Times New Roman"/>
            <w:noProof/>
            <w:webHidden/>
            <w:color w:val="auto"/>
            <w:sz w:val="24"/>
            <w:szCs w:val="24"/>
            <w:u w:val="none"/>
          </w:rPr>
          <w:tab/>
        </w:r>
        <w:r w:rsidR="000156D4">
          <w:rPr>
            <w:rStyle w:val="a3"/>
            <w:rFonts w:ascii="Times New Roman" w:hAnsi="Times New Roman"/>
            <w:noProof/>
            <w:webHidden/>
            <w:color w:val="auto"/>
            <w:sz w:val="24"/>
            <w:szCs w:val="24"/>
            <w:u w:val="none"/>
          </w:rPr>
          <w:t>5</w:t>
        </w:r>
      </w:hyperlink>
    </w:p>
    <w:p w14:paraId="2B616560" w14:textId="69FF2064" w:rsidR="000A72CA" w:rsidRPr="000A72CA" w:rsidRDefault="000A72CA" w:rsidP="000A72CA">
      <w:pPr>
        <w:pStyle w:val="21"/>
        <w:tabs>
          <w:tab w:val="right" w:leader="dot" w:pos="9344"/>
        </w:tabs>
        <w:spacing w:after="0"/>
        <w:ind w:left="0"/>
        <w:jc w:val="both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r:id="rId15" w:anchor="_Toc86846402" w:history="1">
        <w:r w:rsidRPr="000A72CA">
          <w:rPr>
            <w:rStyle w:val="a3"/>
            <w:rFonts w:ascii="Times New Roman" w:hAnsi="Times New Roman"/>
            <w:noProof/>
            <w:color w:val="auto"/>
            <w:sz w:val="24"/>
            <w:szCs w:val="24"/>
            <w:u w:val="none"/>
          </w:rPr>
          <w:t>1.6. Клиническая картина</w:t>
        </w:r>
        <w:r w:rsidRPr="000A72CA">
          <w:rPr>
            <w:rStyle w:val="a3"/>
            <w:rFonts w:ascii="Times New Roman" w:hAnsi="Times New Roman"/>
            <w:noProof/>
            <w:webHidden/>
            <w:color w:val="auto"/>
            <w:sz w:val="24"/>
            <w:szCs w:val="24"/>
            <w:u w:val="none"/>
          </w:rPr>
          <w:tab/>
        </w:r>
        <w:r w:rsidR="000156D4">
          <w:rPr>
            <w:rStyle w:val="a3"/>
            <w:rFonts w:ascii="Times New Roman" w:hAnsi="Times New Roman"/>
            <w:noProof/>
            <w:webHidden/>
            <w:color w:val="auto"/>
            <w:sz w:val="24"/>
            <w:szCs w:val="24"/>
            <w:u w:val="none"/>
          </w:rPr>
          <w:t>6</w:t>
        </w:r>
      </w:hyperlink>
    </w:p>
    <w:p w14:paraId="527ADC41" w14:textId="0C904284" w:rsidR="000A72CA" w:rsidRPr="000A72CA" w:rsidRDefault="000A72CA" w:rsidP="000A72CA">
      <w:pPr>
        <w:pStyle w:val="11"/>
        <w:spacing w:line="276" w:lineRule="auto"/>
        <w:jc w:val="both"/>
        <w:rPr>
          <w:rFonts w:eastAsiaTheme="minorEastAsia"/>
          <w:b w:val="0"/>
          <w:bCs w:val="0"/>
          <w:sz w:val="24"/>
          <w:szCs w:val="24"/>
          <w:lang w:eastAsia="ru-RU"/>
        </w:rPr>
      </w:pPr>
      <w:hyperlink r:id="rId16" w:anchor="_Toc86846403" w:history="1">
        <w:r w:rsidRPr="000A72CA">
          <w:rPr>
            <w:rStyle w:val="a3"/>
            <w:b w:val="0"/>
            <w:bCs w:val="0"/>
            <w:color w:val="auto"/>
            <w:sz w:val="24"/>
            <w:szCs w:val="24"/>
            <w:u w:val="none"/>
          </w:rPr>
          <w:t>2. Диагностика</w:t>
        </w:r>
        <w:r w:rsidRPr="000A72CA">
          <w:rPr>
            <w:rStyle w:val="a3"/>
            <w:b w:val="0"/>
            <w:bCs w:val="0"/>
            <w:webHidden/>
            <w:color w:val="auto"/>
            <w:sz w:val="24"/>
            <w:szCs w:val="24"/>
            <w:u w:val="none"/>
          </w:rPr>
          <w:tab/>
        </w:r>
        <w:r w:rsidR="000156D4">
          <w:rPr>
            <w:rStyle w:val="a3"/>
            <w:b w:val="0"/>
            <w:bCs w:val="0"/>
            <w:webHidden/>
            <w:color w:val="auto"/>
            <w:sz w:val="24"/>
            <w:szCs w:val="24"/>
            <w:u w:val="none"/>
          </w:rPr>
          <w:t>6</w:t>
        </w:r>
      </w:hyperlink>
    </w:p>
    <w:p w14:paraId="4E609549" w14:textId="6696B2B2" w:rsidR="000A72CA" w:rsidRPr="000A72CA" w:rsidRDefault="000A72CA" w:rsidP="000A72CA">
      <w:pPr>
        <w:pStyle w:val="21"/>
        <w:tabs>
          <w:tab w:val="right" w:leader="dot" w:pos="9344"/>
        </w:tabs>
        <w:spacing w:after="0"/>
        <w:ind w:left="0"/>
        <w:jc w:val="both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r:id="rId17" w:anchor="_Toc86846404" w:history="1">
        <w:r w:rsidRPr="000A72CA">
          <w:rPr>
            <w:rStyle w:val="a3"/>
            <w:rFonts w:ascii="Times New Roman" w:hAnsi="Times New Roman"/>
            <w:noProof/>
            <w:color w:val="auto"/>
            <w:sz w:val="24"/>
            <w:szCs w:val="24"/>
            <w:u w:val="none"/>
          </w:rPr>
          <w:t>2.1. Жалобы и анамнез</w:t>
        </w:r>
        <w:r w:rsidRPr="000A72CA">
          <w:rPr>
            <w:rStyle w:val="a3"/>
            <w:rFonts w:ascii="Times New Roman" w:hAnsi="Times New Roman"/>
            <w:noProof/>
            <w:webHidden/>
            <w:color w:val="auto"/>
            <w:sz w:val="24"/>
            <w:szCs w:val="24"/>
            <w:u w:val="none"/>
          </w:rPr>
          <w:tab/>
        </w:r>
        <w:r w:rsidR="000156D4">
          <w:rPr>
            <w:rStyle w:val="a3"/>
            <w:rFonts w:ascii="Times New Roman" w:hAnsi="Times New Roman"/>
            <w:noProof/>
            <w:webHidden/>
            <w:color w:val="auto"/>
            <w:sz w:val="24"/>
            <w:szCs w:val="24"/>
            <w:u w:val="none"/>
          </w:rPr>
          <w:t>6</w:t>
        </w:r>
      </w:hyperlink>
    </w:p>
    <w:p w14:paraId="6A4BEC08" w14:textId="769F228B" w:rsidR="000A72CA" w:rsidRPr="000A72CA" w:rsidRDefault="000A72CA" w:rsidP="000A72CA">
      <w:pPr>
        <w:pStyle w:val="21"/>
        <w:tabs>
          <w:tab w:val="right" w:leader="dot" w:pos="9344"/>
        </w:tabs>
        <w:spacing w:after="0"/>
        <w:ind w:left="0"/>
        <w:jc w:val="both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r:id="rId18" w:anchor="_Toc86846405" w:history="1">
        <w:r w:rsidRPr="000A72CA">
          <w:rPr>
            <w:rStyle w:val="a3"/>
            <w:rFonts w:ascii="Times New Roman" w:hAnsi="Times New Roman"/>
            <w:noProof/>
            <w:color w:val="auto"/>
            <w:sz w:val="24"/>
            <w:szCs w:val="24"/>
            <w:u w:val="none"/>
          </w:rPr>
          <w:t>2.2.Физикальное обследование</w:t>
        </w:r>
        <w:r w:rsidRPr="000A72CA">
          <w:rPr>
            <w:rStyle w:val="a3"/>
            <w:rFonts w:ascii="Times New Roman" w:hAnsi="Times New Roman"/>
            <w:noProof/>
            <w:webHidden/>
            <w:color w:val="auto"/>
            <w:sz w:val="24"/>
            <w:szCs w:val="24"/>
            <w:u w:val="none"/>
          </w:rPr>
          <w:tab/>
        </w:r>
        <w:r w:rsidR="000156D4">
          <w:rPr>
            <w:rStyle w:val="a3"/>
            <w:rFonts w:ascii="Times New Roman" w:hAnsi="Times New Roman"/>
            <w:noProof/>
            <w:webHidden/>
            <w:color w:val="auto"/>
            <w:sz w:val="24"/>
            <w:szCs w:val="24"/>
            <w:u w:val="none"/>
          </w:rPr>
          <w:t>7</w:t>
        </w:r>
      </w:hyperlink>
    </w:p>
    <w:p w14:paraId="7DAAD8ED" w14:textId="77D5E7B4" w:rsidR="000A72CA" w:rsidRPr="000A72CA" w:rsidRDefault="000A72CA" w:rsidP="000A72CA">
      <w:pPr>
        <w:pStyle w:val="21"/>
        <w:tabs>
          <w:tab w:val="right" w:leader="dot" w:pos="9344"/>
        </w:tabs>
        <w:spacing w:after="0"/>
        <w:ind w:left="0"/>
        <w:jc w:val="both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r:id="rId19" w:anchor="_Toc86846406" w:history="1">
        <w:r w:rsidRPr="000A72CA">
          <w:rPr>
            <w:rStyle w:val="a3"/>
            <w:rFonts w:ascii="Times New Roman" w:hAnsi="Times New Roman"/>
            <w:noProof/>
            <w:color w:val="auto"/>
            <w:sz w:val="24"/>
            <w:szCs w:val="24"/>
            <w:u w:val="none"/>
          </w:rPr>
          <w:t>2.3.Лабораторная диагностика</w:t>
        </w:r>
        <w:r w:rsidRPr="000A72CA">
          <w:rPr>
            <w:rStyle w:val="a3"/>
            <w:rFonts w:ascii="Times New Roman" w:hAnsi="Times New Roman"/>
            <w:noProof/>
            <w:webHidden/>
            <w:color w:val="auto"/>
            <w:sz w:val="24"/>
            <w:szCs w:val="24"/>
            <w:u w:val="none"/>
          </w:rPr>
          <w:tab/>
        </w:r>
        <w:r w:rsidR="000156D4">
          <w:rPr>
            <w:rStyle w:val="a3"/>
            <w:rFonts w:ascii="Times New Roman" w:hAnsi="Times New Roman"/>
            <w:noProof/>
            <w:webHidden/>
            <w:color w:val="auto"/>
            <w:sz w:val="24"/>
            <w:szCs w:val="24"/>
            <w:u w:val="none"/>
          </w:rPr>
          <w:t>7</w:t>
        </w:r>
      </w:hyperlink>
    </w:p>
    <w:p w14:paraId="1E50FD20" w14:textId="429B12DC" w:rsidR="000A72CA" w:rsidRPr="000A72CA" w:rsidRDefault="000A72CA" w:rsidP="000A72CA">
      <w:pPr>
        <w:pStyle w:val="21"/>
        <w:tabs>
          <w:tab w:val="right" w:leader="dot" w:pos="9344"/>
        </w:tabs>
        <w:spacing w:after="0"/>
        <w:ind w:left="0"/>
        <w:jc w:val="both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r:id="rId20" w:anchor="_Toc86846407" w:history="1">
        <w:r w:rsidRPr="000A72CA">
          <w:rPr>
            <w:rStyle w:val="a3"/>
            <w:rFonts w:ascii="Times New Roman" w:hAnsi="Times New Roman"/>
            <w:noProof/>
            <w:color w:val="auto"/>
            <w:sz w:val="24"/>
            <w:szCs w:val="24"/>
            <w:u w:val="none"/>
          </w:rPr>
          <w:t>2.4. Инструментальная диагностика</w:t>
        </w:r>
        <w:r w:rsidRPr="000A72CA">
          <w:rPr>
            <w:rStyle w:val="a3"/>
            <w:rFonts w:ascii="Times New Roman" w:hAnsi="Times New Roman"/>
            <w:noProof/>
            <w:webHidden/>
            <w:color w:val="auto"/>
            <w:sz w:val="24"/>
            <w:szCs w:val="24"/>
            <w:u w:val="none"/>
          </w:rPr>
          <w:tab/>
        </w:r>
        <w:r w:rsidR="000156D4">
          <w:rPr>
            <w:rStyle w:val="a3"/>
            <w:rFonts w:ascii="Times New Roman" w:hAnsi="Times New Roman"/>
            <w:noProof/>
            <w:webHidden/>
            <w:color w:val="auto"/>
            <w:sz w:val="24"/>
            <w:szCs w:val="24"/>
            <w:u w:val="none"/>
          </w:rPr>
          <w:t>7</w:t>
        </w:r>
      </w:hyperlink>
    </w:p>
    <w:p w14:paraId="240B8660" w14:textId="0560DB99" w:rsidR="000A72CA" w:rsidRPr="000A72CA" w:rsidRDefault="000A72CA" w:rsidP="000A72CA">
      <w:pPr>
        <w:pStyle w:val="21"/>
        <w:tabs>
          <w:tab w:val="right" w:leader="dot" w:pos="9344"/>
        </w:tabs>
        <w:spacing w:after="0"/>
        <w:ind w:left="0"/>
        <w:jc w:val="both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hyperlink r:id="rId21" w:anchor="_Toc86846408" w:history="1">
        <w:r w:rsidRPr="000A72CA">
          <w:rPr>
            <w:rStyle w:val="a3"/>
            <w:rFonts w:ascii="Times New Roman" w:hAnsi="Times New Roman"/>
            <w:noProof/>
            <w:color w:val="auto"/>
            <w:sz w:val="24"/>
            <w:szCs w:val="24"/>
            <w:u w:val="none"/>
          </w:rPr>
          <w:t>2.5.  Иная диагностика (иммунологическая диагностика</w:t>
        </w:r>
        <w:r w:rsidR="000156D4">
          <w:rPr>
            <w:rStyle w:val="a3"/>
            <w:rFonts w:ascii="Times New Roman" w:hAnsi="Times New Roman"/>
            <w:noProof/>
            <w:color w:val="auto"/>
            <w:sz w:val="24"/>
            <w:szCs w:val="24"/>
            <w:u w:val="none"/>
          </w:rPr>
          <w:t>)</w:t>
        </w:r>
        <w:r w:rsidRPr="000A72CA">
          <w:rPr>
            <w:rStyle w:val="a3"/>
            <w:rFonts w:ascii="Times New Roman" w:hAnsi="Times New Roman"/>
            <w:noProof/>
            <w:webHidden/>
            <w:color w:val="auto"/>
            <w:sz w:val="24"/>
            <w:szCs w:val="24"/>
            <w:u w:val="none"/>
          </w:rPr>
          <w:tab/>
        </w:r>
        <w:r w:rsidR="000156D4">
          <w:rPr>
            <w:rStyle w:val="a3"/>
            <w:rFonts w:ascii="Times New Roman" w:hAnsi="Times New Roman"/>
            <w:noProof/>
            <w:webHidden/>
            <w:color w:val="auto"/>
            <w:sz w:val="24"/>
            <w:szCs w:val="24"/>
            <w:u w:val="none"/>
          </w:rPr>
          <w:t>8</w:t>
        </w:r>
      </w:hyperlink>
    </w:p>
    <w:p w14:paraId="4329971E" w14:textId="0901E108" w:rsidR="000A72CA" w:rsidRPr="000A72CA" w:rsidRDefault="000A72CA" w:rsidP="000A72C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A72CA">
        <w:rPr>
          <w:rFonts w:ascii="Times New Roman" w:hAnsi="Times New Roman"/>
          <w:sz w:val="24"/>
          <w:szCs w:val="24"/>
        </w:rPr>
        <w:t>3. Лечение ………………………………………………………………………………………</w:t>
      </w:r>
      <w:r w:rsidR="000156D4">
        <w:rPr>
          <w:rFonts w:ascii="Times New Roman" w:hAnsi="Times New Roman"/>
          <w:sz w:val="24"/>
          <w:szCs w:val="24"/>
        </w:rPr>
        <w:t>.11</w:t>
      </w:r>
      <w:r w:rsidRPr="000A72CA">
        <w:rPr>
          <w:rFonts w:ascii="Times New Roman" w:hAnsi="Times New Roman"/>
          <w:sz w:val="24"/>
          <w:szCs w:val="24"/>
        </w:rPr>
        <w:t xml:space="preserve"> </w:t>
      </w:r>
    </w:p>
    <w:p w14:paraId="2D972607" w14:textId="3A25332F" w:rsidR="000A72CA" w:rsidRPr="000A72CA" w:rsidRDefault="000A72CA" w:rsidP="000A72CA">
      <w:pPr>
        <w:pStyle w:val="11"/>
        <w:spacing w:line="276" w:lineRule="auto"/>
        <w:jc w:val="both"/>
        <w:rPr>
          <w:b w:val="0"/>
          <w:bCs w:val="0"/>
          <w:sz w:val="24"/>
          <w:szCs w:val="24"/>
        </w:rPr>
      </w:pPr>
      <w:r w:rsidRPr="000A72CA">
        <w:rPr>
          <w:b w:val="0"/>
          <w:bCs w:val="0"/>
          <w:sz w:val="24"/>
          <w:szCs w:val="24"/>
        </w:rPr>
        <w:t>3.1 Консервативное лечение …………………………………………………………………</w:t>
      </w:r>
      <w:r w:rsidR="000156D4">
        <w:rPr>
          <w:b w:val="0"/>
          <w:bCs w:val="0"/>
          <w:sz w:val="24"/>
          <w:szCs w:val="24"/>
        </w:rPr>
        <w:t>...11</w:t>
      </w:r>
    </w:p>
    <w:p w14:paraId="1A9AA300" w14:textId="5F113C97" w:rsidR="000A72CA" w:rsidRPr="000A72CA" w:rsidRDefault="000A72CA" w:rsidP="000A72CA">
      <w:pPr>
        <w:pStyle w:val="11"/>
        <w:spacing w:line="276" w:lineRule="auto"/>
        <w:jc w:val="both"/>
        <w:rPr>
          <w:b w:val="0"/>
          <w:bCs w:val="0"/>
          <w:sz w:val="24"/>
          <w:szCs w:val="24"/>
        </w:rPr>
      </w:pPr>
      <w:r w:rsidRPr="000A72CA">
        <w:rPr>
          <w:b w:val="0"/>
          <w:bCs w:val="0"/>
          <w:sz w:val="24"/>
          <w:szCs w:val="24"/>
        </w:rPr>
        <w:t>3.2 Хирургическое лечение</w:t>
      </w:r>
      <w:r w:rsidR="000156D4">
        <w:rPr>
          <w:b w:val="0"/>
          <w:bCs w:val="0"/>
          <w:sz w:val="24"/>
          <w:szCs w:val="24"/>
        </w:rPr>
        <w:t xml:space="preserve"> ……………………………………………………………………11</w:t>
      </w:r>
    </w:p>
    <w:p w14:paraId="396C0347" w14:textId="66E6561C" w:rsidR="000A72CA" w:rsidRPr="000A72CA" w:rsidRDefault="000A72CA" w:rsidP="000A72CA">
      <w:pPr>
        <w:pStyle w:val="11"/>
        <w:spacing w:line="276" w:lineRule="auto"/>
        <w:jc w:val="both"/>
        <w:rPr>
          <w:b w:val="0"/>
          <w:bCs w:val="0"/>
          <w:sz w:val="24"/>
          <w:szCs w:val="24"/>
        </w:rPr>
      </w:pPr>
      <w:hyperlink r:id="rId22" w:anchor="_Toc86846410" w:history="1">
        <w:r w:rsidRPr="000A72CA">
          <w:rPr>
            <w:rStyle w:val="a3"/>
            <w:b w:val="0"/>
            <w:bCs w:val="0"/>
            <w:color w:val="auto"/>
            <w:sz w:val="24"/>
            <w:szCs w:val="24"/>
            <w:u w:val="none"/>
          </w:rPr>
          <w:t xml:space="preserve">3.3  </w:t>
        </w:r>
      </w:hyperlink>
      <w:r w:rsidRPr="000A72CA">
        <w:rPr>
          <w:b w:val="0"/>
          <w:bCs w:val="0"/>
          <w:sz w:val="24"/>
          <w:szCs w:val="24"/>
        </w:rPr>
        <w:t>Иное лечение</w:t>
      </w:r>
      <w:r w:rsidR="000156D4">
        <w:rPr>
          <w:b w:val="0"/>
          <w:bCs w:val="0"/>
          <w:sz w:val="24"/>
          <w:szCs w:val="24"/>
        </w:rPr>
        <w:t xml:space="preserve"> ……………………………………………………………………………….11</w:t>
      </w:r>
    </w:p>
    <w:p w14:paraId="7FC6912F" w14:textId="36DA2B17" w:rsidR="000A72CA" w:rsidRPr="000A72CA" w:rsidRDefault="000A72CA" w:rsidP="000A72C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A72CA">
        <w:rPr>
          <w:rFonts w:ascii="Times New Roman" w:hAnsi="Times New Roman"/>
          <w:sz w:val="24"/>
          <w:szCs w:val="24"/>
        </w:rPr>
        <w:t>4. Реабилитация</w:t>
      </w:r>
      <w:r w:rsidR="000156D4">
        <w:rPr>
          <w:rFonts w:ascii="Times New Roman" w:hAnsi="Times New Roman"/>
          <w:sz w:val="24"/>
          <w:szCs w:val="24"/>
        </w:rPr>
        <w:t xml:space="preserve"> ……………………………………………………………………………….. 11</w:t>
      </w:r>
      <w:r w:rsidRPr="000A72CA">
        <w:rPr>
          <w:rFonts w:ascii="Times New Roman" w:hAnsi="Times New Roman"/>
          <w:sz w:val="24"/>
          <w:szCs w:val="24"/>
        </w:rPr>
        <w:t xml:space="preserve"> </w:t>
      </w:r>
    </w:p>
    <w:p w14:paraId="7FBCA278" w14:textId="54E45CBB" w:rsidR="000A72CA" w:rsidRPr="000A72CA" w:rsidRDefault="000A72CA" w:rsidP="000A72CA">
      <w:pPr>
        <w:spacing w:after="0"/>
        <w:jc w:val="both"/>
        <w:rPr>
          <w:rFonts w:ascii="Times New Roman" w:eastAsiaTheme="minorEastAsia" w:hAnsi="Times New Roman"/>
          <w:noProof/>
          <w:sz w:val="24"/>
          <w:szCs w:val="24"/>
          <w:lang w:eastAsia="ru-RU"/>
        </w:rPr>
      </w:pPr>
      <w:r w:rsidRPr="000A72CA">
        <w:rPr>
          <w:rFonts w:ascii="Times New Roman" w:hAnsi="Times New Roman"/>
          <w:sz w:val="24"/>
          <w:szCs w:val="24"/>
        </w:rPr>
        <w:t>5. Химиопрофилактика и</w:t>
      </w:r>
      <w:hyperlink r:id="rId23" w:anchor="_Toc86846411" w:history="1">
        <w:r w:rsidRPr="000A72CA">
          <w:rPr>
            <w:rStyle w:val="a3"/>
            <w:rFonts w:ascii="Times New Roman" w:eastAsiaTheme="minorEastAsia" w:hAnsi="Times New Roman"/>
            <w:noProof/>
            <w:color w:val="auto"/>
            <w:sz w:val="24"/>
            <w:szCs w:val="24"/>
            <w:u w:val="none"/>
            <w:lang w:eastAsia="ru-RU"/>
          </w:rPr>
          <w:t xml:space="preserve"> </w:t>
        </w:r>
        <w:r w:rsidRPr="000A72CA">
          <w:rPr>
            <w:rStyle w:val="a3"/>
            <w:rFonts w:ascii="Times New Roman" w:hAnsi="Times New Roman"/>
            <w:noProof/>
            <w:color w:val="auto"/>
            <w:sz w:val="24"/>
            <w:szCs w:val="24"/>
            <w:u w:val="none"/>
          </w:rPr>
          <w:t>диспансерное наблюдение</w:t>
        </w:r>
        <w:r w:rsidRPr="000A72CA">
          <w:rPr>
            <w:rStyle w:val="a3"/>
            <w:rFonts w:ascii="Times New Roman" w:hAnsi="Times New Roman"/>
            <w:noProof/>
            <w:webHidden/>
            <w:color w:val="auto"/>
            <w:sz w:val="24"/>
            <w:szCs w:val="24"/>
            <w:u w:val="none"/>
          </w:rPr>
          <w:t xml:space="preserve"> ……………………………………</w:t>
        </w:r>
        <w:r w:rsidR="000156D4">
          <w:rPr>
            <w:rStyle w:val="a3"/>
            <w:rFonts w:ascii="Times New Roman" w:hAnsi="Times New Roman"/>
            <w:noProof/>
            <w:webHidden/>
            <w:color w:val="auto"/>
            <w:sz w:val="24"/>
            <w:szCs w:val="24"/>
            <w:u w:val="none"/>
          </w:rPr>
          <w:t xml:space="preserve">…. </w:t>
        </w:r>
        <w:r w:rsidRPr="000A72CA">
          <w:rPr>
            <w:rStyle w:val="a3"/>
            <w:rFonts w:ascii="Times New Roman" w:hAnsi="Times New Roman"/>
            <w:noProof/>
            <w:webHidden/>
            <w:color w:val="auto"/>
            <w:sz w:val="24"/>
            <w:szCs w:val="24"/>
            <w:u w:val="none"/>
          </w:rPr>
          <w:fldChar w:fldCharType="begin"/>
        </w:r>
        <w:r w:rsidRPr="000A72CA">
          <w:rPr>
            <w:rStyle w:val="a3"/>
            <w:rFonts w:ascii="Times New Roman" w:hAnsi="Times New Roman"/>
            <w:noProof/>
            <w:webHidden/>
            <w:color w:val="auto"/>
            <w:sz w:val="24"/>
            <w:szCs w:val="24"/>
            <w:u w:val="none"/>
          </w:rPr>
          <w:instrText xml:space="preserve"> PAGEREF _Toc86846411 \h </w:instrText>
        </w:r>
        <w:r w:rsidRPr="000A72CA">
          <w:rPr>
            <w:rStyle w:val="a3"/>
            <w:rFonts w:ascii="Times New Roman" w:hAnsi="Times New Roman"/>
            <w:noProof/>
            <w:webHidden/>
            <w:color w:val="auto"/>
            <w:sz w:val="24"/>
            <w:szCs w:val="24"/>
            <w:u w:val="none"/>
          </w:rPr>
        </w:r>
        <w:r w:rsidRPr="000A72CA">
          <w:rPr>
            <w:rStyle w:val="a3"/>
            <w:rFonts w:ascii="Times New Roman" w:hAnsi="Times New Roman"/>
            <w:noProof/>
            <w:webHidden/>
            <w:color w:val="auto"/>
            <w:sz w:val="24"/>
            <w:szCs w:val="24"/>
            <w:u w:val="none"/>
          </w:rPr>
          <w:fldChar w:fldCharType="separate"/>
        </w:r>
        <w:r w:rsidRPr="000A72CA">
          <w:rPr>
            <w:rStyle w:val="a3"/>
            <w:rFonts w:ascii="Times New Roman" w:hAnsi="Times New Roman"/>
            <w:noProof/>
            <w:webHidden/>
            <w:color w:val="auto"/>
            <w:sz w:val="24"/>
            <w:szCs w:val="24"/>
            <w:u w:val="none"/>
          </w:rPr>
          <w:t>1</w:t>
        </w:r>
        <w:r w:rsidRPr="000A72CA">
          <w:rPr>
            <w:rStyle w:val="a3"/>
            <w:rFonts w:ascii="Times New Roman" w:hAnsi="Times New Roman"/>
            <w:noProof/>
            <w:webHidden/>
            <w:color w:val="auto"/>
            <w:sz w:val="24"/>
            <w:szCs w:val="24"/>
            <w:u w:val="none"/>
          </w:rPr>
          <w:fldChar w:fldCharType="end"/>
        </w:r>
      </w:hyperlink>
      <w:r w:rsidR="000156D4">
        <w:rPr>
          <w:rFonts w:ascii="Times New Roman" w:hAnsi="Times New Roman"/>
          <w:sz w:val="24"/>
          <w:szCs w:val="24"/>
        </w:rPr>
        <w:t>1</w:t>
      </w:r>
    </w:p>
    <w:p w14:paraId="02B1D31A" w14:textId="7EA6B5AA" w:rsidR="000A72CA" w:rsidRPr="000A72CA" w:rsidRDefault="000A72CA" w:rsidP="000A72CA">
      <w:pPr>
        <w:pStyle w:val="11"/>
        <w:spacing w:line="276" w:lineRule="auto"/>
        <w:jc w:val="both"/>
        <w:rPr>
          <w:b w:val="0"/>
          <w:bCs w:val="0"/>
          <w:sz w:val="24"/>
          <w:szCs w:val="24"/>
        </w:rPr>
      </w:pPr>
      <w:r w:rsidRPr="000A72CA">
        <w:rPr>
          <w:b w:val="0"/>
          <w:bCs w:val="0"/>
          <w:sz w:val="24"/>
          <w:szCs w:val="24"/>
        </w:rPr>
        <w:t>6. Организация медицинской помощи</w:t>
      </w:r>
      <w:r w:rsidR="000156D4">
        <w:rPr>
          <w:b w:val="0"/>
          <w:bCs w:val="0"/>
          <w:sz w:val="24"/>
          <w:szCs w:val="24"/>
        </w:rPr>
        <w:t xml:space="preserve"> ………………………………………………………...13</w:t>
      </w:r>
      <w:r w:rsidRPr="000A72CA">
        <w:rPr>
          <w:b w:val="0"/>
          <w:bCs w:val="0"/>
          <w:sz w:val="24"/>
          <w:szCs w:val="24"/>
        </w:rPr>
        <w:t xml:space="preserve"> </w:t>
      </w:r>
    </w:p>
    <w:p w14:paraId="7AFC4982" w14:textId="3AACB8CB" w:rsidR="000A72CA" w:rsidRPr="000A72CA" w:rsidRDefault="000A72CA" w:rsidP="000A72CA">
      <w:pPr>
        <w:pStyle w:val="11"/>
        <w:spacing w:line="276" w:lineRule="auto"/>
        <w:jc w:val="both"/>
        <w:rPr>
          <w:rFonts w:eastAsiaTheme="minorEastAsia"/>
          <w:b w:val="0"/>
          <w:bCs w:val="0"/>
          <w:sz w:val="24"/>
          <w:szCs w:val="24"/>
          <w:lang w:eastAsia="ru-RU"/>
        </w:rPr>
      </w:pPr>
      <w:hyperlink r:id="rId24" w:anchor="_Toc86846412" w:history="1">
        <w:r w:rsidRPr="000A72CA">
          <w:rPr>
            <w:rStyle w:val="a3"/>
            <w:b w:val="0"/>
            <w:bCs w:val="0"/>
            <w:color w:val="auto"/>
            <w:sz w:val="24"/>
            <w:szCs w:val="24"/>
            <w:u w:val="none"/>
          </w:rPr>
          <w:t>7. Дополнительная информация…</w:t>
        </w:r>
        <w:r w:rsidRPr="000A72CA">
          <w:rPr>
            <w:rStyle w:val="a3"/>
            <w:b w:val="0"/>
            <w:bCs w:val="0"/>
            <w:webHidden/>
            <w:color w:val="auto"/>
            <w:sz w:val="24"/>
            <w:szCs w:val="24"/>
            <w:u w:val="none"/>
          </w:rPr>
          <w:t>…………………………………………………</w:t>
        </w:r>
        <w:r w:rsidR="000156D4">
          <w:rPr>
            <w:rStyle w:val="a3"/>
            <w:b w:val="0"/>
            <w:bCs w:val="0"/>
            <w:webHidden/>
            <w:color w:val="auto"/>
            <w:sz w:val="24"/>
            <w:szCs w:val="24"/>
            <w:u w:val="none"/>
          </w:rPr>
          <w:t>………….</w:t>
        </w:r>
        <w:r w:rsidRPr="000A72CA">
          <w:rPr>
            <w:rStyle w:val="a3"/>
            <w:b w:val="0"/>
            <w:bCs w:val="0"/>
            <w:webHidden/>
            <w:color w:val="auto"/>
            <w:sz w:val="24"/>
            <w:szCs w:val="24"/>
            <w:u w:val="none"/>
          </w:rPr>
          <w:fldChar w:fldCharType="begin"/>
        </w:r>
        <w:r w:rsidRPr="000A72CA">
          <w:rPr>
            <w:rStyle w:val="a3"/>
            <w:b w:val="0"/>
            <w:bCs w:val="0"/>
            <w:webHidden/>
            <w:color w:val="auto"/>
            <w:sz w:val="24"/>
            <w:szCs w:val="24"/>
            <w:u w:val="none"/>
          </w:rPr>
          <w:instrText xml:space="preserve"> PAGEREF _Toc86846412 \h </w:instrText>
        </w:r>
        <w:r w:rsidRPr="000A72CA">
          <w:rPr>
            <w:rStyle w:val="a3"/>
            <w:b w:val="0"/>
            <w:bCs w:val="0"/>
            <w:webHidden/>
            <w:color w:val="auto"/>
            <w:sz w:val="24"/>
            <w:szCs w:val="24"/>
            <w:u w:val="none"/>
          </w:rPr>
        </w:r>
        <w:r w:rsidRPr="000A72CA">
          <w:rPr>
            <w:rStyle w:val="a3"/>
            <w:b w:val="0"/>
            <w:bCs w:val="0"/>
            <w:webHidden/>
            <w:color w:val="auto"/>
            <w:sz w:val="24"/>
            <w:szCs w:val="24"/>
            <w:u w:val="none"/>
          </w:rPr>
          <w:fldChar w:fldCharType="separate"/>
        </w:r>
        <w:r w:rsidRPr="000A72CA">
          <w:rPr>
            <w:rStyle w:val="a3"/>
            <w:b w:val="0"/>
            <w:bCs w:val="0"/>
            <w:webHidden/>
            <w:color w:val="auto"/>
            <w:sz w:val="24"/>
            <w:szCs w:val="24"/>
            <w:u w:val="none"/>
          </w:rPr>
          <w:t>14</w:t>
        </w:r>
        <w:r w:rsidRPr="000A72CA">
          <w:rPr>
            <w:rStyle w:val="a3"/>
            <w:b w:val="0"/>
            <w:bCs w:val="0"/>
            <w:webHidden/>
            <w:color w:val="auto"/>
            <w:sz w:val="24"/>
            <w:szCs w:val="24"/>
            <w:u w:val="none"/>
          </w:rPr>
          <w:fldChar w:fldCharType="end"/>
        </w:r>
      </w:hyperlink>
    </w:p>
    <w:p w14:paraId="3B9D01DB" w14:textId="6B6CE0DA" w:rsidR="000A72CA" w:rsidRPr="000A72CA" w:rsidRDefault="000A72CA" w:rsidP="000A72CA">
      <w:pPr>
        <w:pStyle w:val="11"/>
        <w:spacing w:line="276" w:lineRule="auto"/>
        <w:jc w:val="both"/>
        <w:rPr>
          <w:rFonts w:eastAsiaTheme="minorEastAsia"/>
          <w:b w:val="0"/>
          <w:bCs w:val="0"/>
          <w:sz w:val="24"/>
          <w:szCs w:val="24"/>
          <w:lang w:eastAsia="ru-RU"/>
        </w:rPr>
      </w:pPr>
      <w:hyperlink r:id="rId25" w:anchor="_Toc86846413" w:history="1">
        <w:r w:rsidRPr="000A72CA">
          <w:rPr>
            <w:rStyle w:val="a3"/>
            <w:b w:val="0"/>
            <w:bCs w:val="0"/>
            <w:color w:val="auto"/>
            <w:sz w:val="24"/>
            <w:szCs w:val="24"/>
            <w:u w:val="none"/>
          </w:rPr>
          <w:t xml:space="preserve">Критерии </w:t>
        </w:r>
        <w:r w:rsidRPr="000F0315">
          <w:rPr>
            <w:rStyle w:val="a3"/>
            <w:b w:val="0"/>
            <w:bCs w:val="0"/>
            <w:color w:val="auto"/>
            <w:sz w:val="24"/>
            <w:szCs w:val="24"/>
            <w:u w:val="none"/>
          </w:rPr>
          <w:t>оценки</w:t>
        </w:r>
        <w:r w:rsidRPr="000A72CA">
          <w:rPr>
            <w:rStyle w:val="a3"/>
            <w:b w:val="0"/>
            <w:bCs w:val="0"/>
            <w:color w:val="auto"/>
            <w:sz w:val="24"/>
            <w:szCs w:val="24"/>
            <w:u w:val="none"/>
          </w:rPr>
          <w:t xml:space="preserve"> качества специализированной медицинской помощи детям и подросткам при латентной туберкулезной инфекции</w:t>
        </w:r>
        <w:r w:rsidRPr="000A72CA">
          <w:rPr>
            <w:rStyle w:val="a3"/>
            <w:b w:val="0"/>
            <w:bCs w:val="0"/>
            <w:webHidden/>
            <w:color w:val="auto"/>
            <w:sz w:val="24"/>
            <w:szCs w:val="24"/>
            <w:u w:val="none"/>
          </w:rPr>
          <w:tab/>
        </w:r>
        <w:r w:rsidRPr="000A72CA">
          <w:rPr>
            <w:rStyle w:val="a3"/>
            <w:b w:val="0"/>
            <w:bCs w:val="0"/>
            <w:webHidden/>
            <w:color w:val="auto"/>
            <w:sz w:val="24"/>
            <w:szCs w:val="24"/>
            <w:u w:val="none"/>
          </w:rPr>
          <w:fldChar w:fldCharType="begin"/>
        </w:r>
        <w:r w:rsidRPr="000A72CA">
          <w:rPr>
            <w:rStyle w:val="a3"/>
            <w:b w:val="0"/>
            <w:bCs w:val="0"/>
            <w:webHidden/>
            <w:color w:val="auto"/>
            <w:sz w:val="24"/>
            <w:szCs w:val="24"/>
            <w:u w:val="none"/>
          </w:rPr>
          <w:instrText xml:space="preserve"> PAGEREF _Toc86846413 \h </w:instrText>
        </w:r>
        <w:r w:rsidRPr="000A72CA">
          <w:rPr>
            <w:rStyle w:val="a3"/>
            <w:b w:val="0"/>
            <w:bCs w:val="0"/>
            <w:webHidden/>
            <w:color w:val="auto"/>
            <w:sz w:val="24"/>
            <w:szCs w:val="24"/>
            <w:u w:val="none"/>
          </w:rPr>
        </w:r>
        <w:r w:rsidRPr="000A72CA">
          <w:rPr>
            <w:rStyle w:val="a3"/>
            <w:b w:val="0"/>
            <w:bCs w:val="0"/>
            <w:webHidden/>
            <w:color w:val="auto"/>
            <w:sz w:val="24"/>
            <w:szCs w:val="24"/>
            <w:u w:val="none"/>
          </w:rPr>
          <w:fldChar w:fldCharType="separate"/>
        </w:r>
        <w:r w:rsidRPr="000A72CA">
          <w:rPr>
            <w:rStyle w:val="a3"/>
            <w:b w:val="0"/>
            <w:bCs w:val="0"/>
            <w:webHidden/>
            <w:color w:val="auto"/>
            <w:sz w:val="24"/>
            <w:szCs w:val="24"/>
            <w:u w:val="none"/>
          </w:rPr>
          <w:t>1</w:t>
        </w:r>
        <w:r w:rsidRPr="000A72CA">
          <w:rPr>
            <w:rStyle w:val="a3"/>
            <w:b w:val="0"/>
            <w:bCs w:val="0"/>
            <w:webHidden/>
            <w:color w:val="auto"/>
            <w:sz w:val="24"/>
            <w:szCs w:val="24"/>
            <w:u w:val="none"/>
          </w:rPr>
          <w:fldChar w:fldCharType="end"/>
        </w:r>
      </w:hyperlink>
      <w:r w:rsidR="000156D4">
        <w:rPr>
          <w:b w:val="0"/>
          <w:bCs w:val="0"/>
          <w:sz w:val="24"/>
          <w:szCs w:val="24"/>
        </w:rPr>
        <w:t>5</w:t>
      </w:r>
    </w:p>
    <w:p w14:paraId="115D0242" w14:textId="1BA09D6D" w:rsidR="000A72CA" w:rsidRPr="000A72CA" w:rsidRDefault="000A72CA" w:rsidP="000A72CA">
      <w:pPr>
        <w:pStyle w:val="11"/>
        <w:spacing w:line="276" w:lineRule="auto"/>
        <w:jc w:val="both"/>
        <w:rPr>
          <w:rFonts w:eastAsiaTheme="minorEastAsia"/>
          <w:b w:val="0"/>
          <w:bCs w:val="0"/>
          <w:sz w:val="24"/>
          <w:szCs w:val="24"/>
          <w:lang w:eastAsia="ru-RU"/>
        </w:rPr>
      </w:pPr>
      <w:hyperlink r:id="rId26" w:anchor="_Toc86846444" w:history="1">
        <w:r w:rsidRPr="000A72CA">
          <w:rPr>
            <w:rStyle w:val="a3"/>
            <w:b w:val="0"/>
            <w:bCs w:val="0"/>
            <w:color w:val="auto"/>
            <w:sz w:val="24"/>
            <w:szCs w:val="24"/>
            <w:u w:val="none"/>
          </w:rPr>
          <w:t>Список литературы</w:t>
        </w:r>
        <w:r w:rsidRPr="000A72CA">
          <w:rPr>
            <w:rStyle w:val="a3"/>
            <w:b w:val="0"/>
            <w:bCs w:val="0"/>
            <w:webHidden/>
            <w:color w:val="auto"/>
            <w:sz w:val="24"/>
            <w:szCs w:val="24"/>
            <w:u w:val="none"/>
          </w:rPr>
          <w:tab/>
        </w:r>
        <w:r w:rsidRPr="000A72CA">
          <w:rPr>
            <w:rStyle w:val="a3"/>
            <w:b w:val="0"/>
            <w:bCs w:val="0"/>
            <w:webHidden/>
            <w:color w:val="auto"/>
            <w:sz w:val="24"/>
            <w:szCs w:val="24"/>
            <w:u w:val="none"/>
          </w:rPr>
          <w:fldChar w:fldCharType="begin"/>
        </w:r>
        <w:r w:rsidRPr="000A72CA">
          <w:rPr>
            <w:rStyle w:val="a3"/>
            <w:b w:val="0"/>
            <w:bCs w:val="0"/>
            <w:webHidden/>
            <w:color w:val="auto"/>
            <w:sz w:val="24"/>
            <w:szCs w:val="24"/>
            <w:u w:val="none"/>
          </w:rPr>
          <w:instrText xml:space="preserve"> PAGEREF _Toc86846444 \h </w:instrText>
        </w:r>
        <w:r w:rsidRPr="000A72CA">
          <w:rPr>
            <w:rStyle w:val="a3"/>
            <w:b w:val="0"/>
            <w:bCs w:val="0"/>
            <w:webHidden/>
            <w:color w:val="auto"/>
            <w:sz w:val="24"/>
            <w:szCs w:val="24"/>
            <w:u w:val="none"/>
          </w:rPr>
        </w:r>
        <w:r w:rsidRPr="000A72CA">
          <w:rPr>
            <w:rStyle w:val="a3"/>
            <w:b w:val="0"/>
            <w:bCs w:val="0"/>
            <w:webHidden/>
            <w:color w:val="auto"/>
            <w:sz w:val="24"/>
            <w:szCs w:val="24"/>
            <w:u w:val="none"/>
          </w:rPr>
          <w:fldChar w:fldCharType="separate"/>
        </w:r>
        <w:r w:rsidRPr="000A72CA">
          <w:rPr>
            <w:rStyle w:val="a3"/>
            <w:b w:val="0"/>
            <w:bCs w:val="0"/>
            <w:webHidden/>
            <w:color w:val="auto"/>
            <w:sz w:val="24"/>
            <w:szCs w:val="24"/>
            <w:u w:val="none"/>
          </w:rPr>
          <w:t>1</w:t>
        </w:r>
        <w:r w:rsidRPr="000A72CA">
          <w:rPr>
            <w:rStyle w:val="a3"/>
            <w:b w:val="0"/>
            <w:bCs w:val="0"/>
            <w:webHidden/>
            <w:color w:val="auto"/>
            <w:sz w:val="24"/>
            <w:szCs w:val="24"/>
            <w:u w:val="none"/>
          </w:rPr>
          <w:fldChar w:fldCharType="end"/>
        </w:r>
      </w:hyperlink>
      <w:r w:rsidR="000156D4">
        <w:rPr>
          <w:b w:val="0"/>
          <w:bCs w:val="0"/>
          <w:sz w:val="24"/>
          <w:szCs w:val="24"/>
        </w:rPr>
        <w:t>6</w:t>
      </w:r>
    </w:p>
    <w:p w14:paraId="382C4D55" w14:textId="2CFBC8CF" w:rsidR="000A72CA" w:rsidRPr="000A72CA" w:rsidRDefault="000A72CA" w:rsidP="000A72CA">
      <w:pPr>
        <w:spacing w:after="0"/>
        <w:jc w:val="both"/>
        <w:rPr>
          <w:rFonts w:ascii="Times New Roman" w:hAnsi="Times New Roman"/>
          <w:sz w:val="24"/>
          <w:szCs w:val="24"/>
        </w:rPr>
      </w:pPr>
      <w:hyperlink r:id="rId27" w:anchor="_Toc86846445" w:history="1">
        <w:r w:rsidRPr="000A72CA">
          <w:rPr>
            <w:rStyle w:val="a3"/>
            <w:rFonts w:ascii="Times New Roman" w:hAnsi="Times New Roman"/>
            <w:noProof/>
            <w:color w:val="auto"/>
            <w:sz w:val="24"/>
            <w:szCs w:val="24"/>
            <w:u w:val="none"/>
          </w:rPr>
          <w:t>Приложение А1.</w:t>
        </w:r>
        <w:r w:rsidRPr="000A72CA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 xml:space="preserve"> Состав рабочей группы ..…………………………………...........................</w:t>
        </w:r>
        <w:r w:rsidRPr="000A72CA">
          <w:rPr>
            <w:rStyle w:val="a3"/>
            <w:rFonts w:ascii="Times New Roman" w:hAnsi="Times New Roman"/>
            <w:noProof/>
            <w:webHidden/>
            <w:color w:val="auto"/>
            <w:sz w:val="24"/>
            <w:szCs w:val="24"/>
            <w:u w:val="none"/>
          </w:rPr>
          <w:fldChar w:fldCharType="begin"/>
        </w:r>
        <w:r w:rsidRPr="000A72CA">
          <w:rPr>
            <w:rStyle w:val="a3"/>
            <w:rFonts w:ascii="Times New Roman" w:hAnsi="Times New Roman"/>
            <w:noProof/>
            <w:webHidden/>
            <w:color w:val="auto"/>
            <w:sz w:val="24"/>
            <w:szCs w:val="24"/>
            <w:u w:val="none"/>
          </w:rPr>
          <w:instrText xml:space="preserve"> PAGEREF _Toc86846445 \h </w:instrText>
        </w:r>
        <w:r w:rsidRPr="000A72CA">
          <w:rPr>
            <w:rStyle w:val="a3"/>
            <w:rFonts w:ascii="Times New Roman" w:hAnsi="Times New Roman"/>
            <w:noProof/>
            <w:webHidden/>
            <w:color w:val="auto"/>
            <w:sz w:val="24"/>
            <w:szCs w:val="24"/>
            <w:u w:val="none"/>
          </w:rPr>
        </w:r>
        <w:r w:rsidRPr="000A72CA">
          <w:rPr>
            <w:rStyle w:val="a3"/>
            <w:rFonts w:ascii="Times New Roman" w:hAnsi="Times New Roman"/>
            <w:noProof/>
            <w:webHidden/>
            <w:color w:val="auto"/>
            <w:sz w:val="24"/>
            <w:szCs w:val="24"/>
            <w:u w:val="none"/>
          </w:rPr>
          <w:fldChar w:fldCharType="separate"/>
        </w:r>
        <w:r w:rsidRPr="000A72CA">
          <w:rPr>
            <w:rStyle w:val="a3"/>
            <w:rFonts w:ascii="Times New Roman" w:hAnsi="Times New Roman"/>
            <w:noProof/>
            <w:webHidden/>
            <w:color w:val="auto"/>
            <w:sz w:val="24"/>
            <w:szCs w:val="24"/>
            <w:u w:val="none"/>
          </w:rPr>
          <w:t>1</w:t>
        </w:r>
        <w:r w:rsidRPr="000A72CA">
          <w:rPr>
            <w:rStyle w:val="a3"/>
            <w:rFonts w:ascii="Times New Roman" w:hAnsi="Times New Roman"/>
            <w:noProof/>
            <w:webHidden/>
            <w:color w:val="auto"/>
            <w:sz w:val="24"/>
            <w:szCs w:val="24"/>
            <w:u w:val="none"/>
          </w:rPr>
          <w:fldChar w:fldCharType="end"/>
        </w:r>
      </w:hyperlink>
      <w:r w:rsidR="000156D4">
        <w:rPr>
          <w:rFonts w:ascii="Times New Roman" w:hAnsi="Times New Roman"/>
          <w:sz w:val="24"/>
          <w:szCs w:val="24"/>
        </w:rPr>
        <w:t>7</w:t>
      </w:r>
    </w:p>
    <w:p w14:paraId="169F87EE" w14:textId="258BE7C8" w:rsidR="000A72CA" w:rsidRPr="000A72CA" w:rsidRDefault="000A72CA" w:rsidP="000A72CA">
      <w:pPr>
        <w:pStyle w:val="11"/>
        <w:spacing w:line="276" w:lineRule="auto"/>
        <w:jc w:val="both"/>
        <w:rPr>
          <w:rFonts w:eastAsiaTheme="minorEastAsia"/>
          <w:b w:val="0"/>
          <w:bCs w:val="0"/>
          <w:sz w:val="24"/>
          <w:szCs w:val="24"/>
          <w:lang w:eastAsia="ru-RU"/>
        </w:rPr>
      </w:pPr>
      <w:hyperlink r:id="rId28" w:anchor="_Toc86846446" w:history="1">
        <w:r w:rsidRPr="000A72CA">
          <w:rPr>
            <w:rStyle w:val="a3"/>
            <w:b w:val="0"/>
            <w:bCs w:val="0"/>
            <w:color w:val="auto"/>
            <w:sz w:val="24"/>
            <w:szCs w:val="24"/>
            <w:u w:val="none"/>
          </w:rPr>
          <w:t xml:space="preserve">Приложение А2. </w:t>
        </w:r>
        <w:r w:rsidR="000F0315" w:rsidRPr="000F0315">
          <w:rPr>
            <w:rStyle w:val="a3"/>
            <w:b w:val="0"/>
            <w:bCs w:val="0"/>
            <w:color w:val="auto"/>
            <w:sz w:val="24"/>
            <w:szCs w:val="24"/>
            <w:u w:val="none"/>
          </w:rPr>
          <w:t>Справочные материалы, включая соответствие показаний к применению и противопоказаний, способов применения и доз лекарственных препаратов, инструкции по применению лекарственного препарата</w:t>
        </w:r>
        <w:r w:rsidRPr="000A72CA">
          <w:rPr>
            <w:rStyle w:val="a3"/>
            <w:b w:val="0"/>
            <w:bCs w:val="0"/>
            <w:color w:val="auto"/>
            <w:sz w:val="24"/>
            <w:szCs w:val="24"/>
            <w:u w:val="none"/>
          </w:rPr>
          <w:t xml:space="preserve"> ………………………………………………</w:t>
        </w:r>
        <w:r w:rsidR="000156D4">
          <w:rPr>
            <w:rStyle w:val="a3"/>
            <w:b w:val="0"/>
            <w:bCs w:val="0"/>
            <w:color w:val="auto"/>
            <w:sz w:val="24"/>
            <w:szCs w:val="24"/>
            <w:u w:val="none"/>
          </w:rPr>
          <w:t>…..</w:t>
        </w:r>
        <w:r w:rsidRPr="000A72CA">
          <w:rPr>
            <w:rStyle w:val="a3"/>
            <w:b w:val="0"/>
            <w:bCs w:val="0"/>
            <w:webHidden/>
            <w:color w:val="auto"/>
            <w:sz w:val="24"/>
            <w:szCs w:val="24"/>
            <w:u w:val="none"/>
          </w:rPr>
          <w:fldChar w:fldCharType="begin"/>
        </w:r>
        <w:r w:rsidRPr="000A72CA">
          <w:rPr>
            <w:rStyle w:val="a3"/>
            <w:b w:val="0"/>
            <w:bCs w:val="0"/>
            <w:webHidden/>
            <w:color w:val="auto"/>
            <w:sz w:val="24"/>
            <w:szCs w:val="24"/>
            <w:u w:val="none"/>
          </w:rPr>
          <w:instrText xml:space="preserve"> PAGEREF _Toc86846446 \h </w:instrText>
        </w:r>
        <w:r w:rsidRPr="000A72CA">
          <w:rPr>
            <w:rStyle w:val="a3"/>
            <w:b w:val="0"/>
            <w:bCs w:val="0"/>
            <w:webHidden/>
            <w:color w:val="auto"/>
            <w:sz w:val="24"/>
            <w:szCs w:val="24"/>
            <w:u w:val="none"/>
          </w:rPr>
        </w:r>
        <w:r w:rsidRPr="000A72CA">
          <w:rPr>
            <w:rStyle w:val="a3"/>
            <w:b w:val="0"/>
            <w:bCs w:val="0"/>
            <w:webHidden/>
            <w:color w:val="auto"/>
            <w:sz w:val="24"/>
            <w:szCs w:val="24"/>
            <w:u w:val="none"/>
          </w:rPr>
          <w:fldChar w:fldCharType="separate"/>
        </w:r>
        <w:r w:rsidR="000156D4">
          <w:rPr>
            <w:rStyle w:val="a3"/>
            <w:b w:val="0"/>
            <w:bCs w:val="0"/>
            <w:webHidden/>
            <w:color w:val="auto"/>
            <w:sz w:val="24"/>
            <w:szCs w:val="24"/>
            <w:u w:val="none"/>
          </w:rPr>
          <w:t>1</w:t>
        </w:r>
        <w:r w:rsidRPr="000A72CA">
          <w:rPr>
            <w:rStyle w:val="a3"/>
            <w:b w:val="0"/>
            <w:bCs w:val="0"/>
            <w:webHidden/>
            <w:color w:val="auto"/>
            <w:sz w:val="24"/>
            <w:szCs w:val="24"/>
            <w:u w:val="none"/>
          </w:rPr>
          <w:fldChar w:fldCharType="end"/>
        </w:r>
      </w:hyperlink>
      <w:r w:rsidR="000156D4">
        <w:rPr>
          <w:b w:val="0"/>
          <w:bCs w:val="0"/>
          <w:sz w:val="24"/>
          <w:szCs w:val="24"/>
        </w:rPr>
        <w:t>8</w:t>
      </w:r>
    </w:p>
    <w:p w14:paraId="012E64F8" w14:textId="3064F933" w:rsidR="000A72CA" w:rsidRPr="000A72CA" w:rsidRDefault="000A72CA" w:rsidP="000A72CA">
      <w:pPr>
        <w:pStyle w:val="11"/>
        <w:spacing w:line="276" w:lineRule="auto"/>
        <w:jc w:val="both"/>
        <w:rPr>
          <w:rFonts w:eastAsiaTheme="minorEastAsia"/>
          <w:b w:val="0"/>
          <w:bCs w:val="0"/>
          <w:sz w:val="24"/>
          <w:szCs w:val="24"/>
          <w:lang w:eastAsia="ru-RU"/>
        </w:rPr>
      </w:pPr>
      <w:hyperlink r:id="rId29" w:anchor="_Toc86846447" w:history="1">
        <w:r w:rsidRPr="000A72CA">
          <w:rPr>
            <w:rStyle w:val="a3"/>
            <w:b w:val="0"/>
            <w:bCs w:val="0"/>
            <w:color w:val="auto"/>
            <w:sz w:val="24"/>
            <w:szCs w:val="24"/>
            <w:u w:val="none"/>
          </w:rPr>
          <w:t xml:space="preserve">Приложение Б. Алгоритм </w:t>
        </w:r>
        <w:r w:rsidRPr="000F0315">
          <w:rPr>
            <w:rStyle w:val="a3"/>
            <w:b w:val="0"/>
            <w:bCs w:val="0"/>
            <w:color w:val="auto"/>
            <w:sz w:val="24"/>
            <w:szCs w:val="24"/>
            <w:u w:val="none"/>
          </w:rPr>
          <w:t>действий врача</w:t>
        </w:r>
        <w:r w:rsidRPr="000A72CA">
          <w:rPr>
            <w:rStyle w:val="a3"/>
            <w:b w:val="0"/>
            <w:bCs w:val="0"/>
            <w:color w:val="auto"/>
            <w:sz w:val="24"/>
            <w:szCs w:val="24"/>
            <w:u w:val="none"/>
          </w:rPr>
          <w:t xml:space="preserve"> </w:t>
        </w:r>
        <w:r w:rsidRPr="000A72CA">
          <w:rPr>
            <w:rStyle w:val="a3"/>
            <w:b w:val="0"/>
            <w:bCs w:val="0"/>
            <w:webHidden/>
            <w:color w:val="auto"/>
            <w:sz w:val="24"/>
            <w:szCs w:val="24"/>
            <w:u w:val="none"/>
          </w:rPr>
          <w:tab/>
        </w:r>
        <w:r w:rsidRPr="000A72CA">
          <w:rPr>
            <w:rStyle w:val="a3"/>
            <w:b w:val="0"/>
            <w:bCs w:val="0"/>
            <w:webHidden/>
            <w:color w:val="auto"/>
            <w:sz w:val="24"/>
            <w:szCs w:val="24"/>
            <w:u w:val="none"/>
          </w:rPr>
          <w:fldChar w:fldCharType="begin"/>
        </w:r>
        <w:r w:rsidRPr="000A72CA">
          <w:rPr>
            <w:rStyle w:val="a3"/>
            <w:b w:val="0"/>
            <w:bCs w:val="0"/>
            <w:webHidden/>
            <w:color w:val="auto"/>
            <w:sz w:val="24"/>
            <w:szCs w:val="24"/>
            <w:u w:val="none"/>
          </w:rPr>
          <w:instrText xml:space="preserve"> PAGEREF _Toc86846447 \h </w:instrText>
        </w:r>
        <w:r w:rsidRPr="000A72CA">
          <w:rPr>
            <w:rStyle w:val="a3"/>
            <w:b w:val="0"/>
            <w:bCs w:val="0"/>
            <w:webHidden/>
            <w:color w:val="auto"/>
            <w:sz w:val="24"/>
            <w:szCs w:val="24"/>
            <w:u w:val="none"/>
          </w:rPr>
        </w:r>
        <w:r w:rsidRPr="000A72CA">
          <w:rPr>
            <w:rStyle w:val="a3"/>
            <w:b w:val="0"/>
            <w:bCs w:val="0"/>
            <w:webHidden/>
            <w:color w:val="auto"/>
            <w:sz w:val="24"/>
            <w:szCs w:val="24"/>
            <w:u w:val="none"/>
          </w:rPr>
          <w:fldChar w:fldCharType="separate"/>
        </w:r>
        <w:r w:rsidR="000156D4">
          <w:rPr>
            <w:rStyle w:val="a3"/>
            <w:b w:val="0"/>
            <w:bCs w:val="0"/>
            <w:webHidden/>
            <w:color w:val="auto"/>
            <w:sz w:val="24"/>
            <w:szCs w:val="24"/>
            <w:u w:val="none"/>
          </w:rPr>
          <w:t>1</w:t>
        </w:r>
        <w:r w:rsidRPr="000A72CA">
          <w:rPr>
            <w:rStyle w:val="a3"/>
            <w:b w:val="0"/>
            <w:bCs w:val="0"/>
            <w:webHidden/>
            <w:color w:val="auto"/>
            <w:sz w:val="24"/>
            <w:szCs w:val="24"/>
            <w:u w:val="none"/>
          </w:rPr>
          <w:fldChar w:fldCharType="end"/>
        </w:r>
      </w:hyperlink>
      <w:r w:rsidR="000156D4">
        <w:rPr>
          <w:b w:val="0"/>
          <w:bCs w:val="0"/>
          <w:sz w:val="24"/>
          <w:szCs w:val="24"/>
        </w:rPr>
        <w:t>9</w:t>
      </w:r>
    </w:p>
    <w:p w14:paraId="6BE437B6" w14:textId="4E998C1B" w:rsidR="000A72CA" w:rsidRPr="000A72CA" w:rsidRDefault="000A72CA" w:rsidP="000A72CA">
      <w:pPr>
        <w:pStyle w:val="11"/>
        <w:spacing w:line="276" w:lineRule="auto"/>
        <w:jc w:val="both"/>
        <w:rPr>
          <w:rFonts w:eastAsiaTheme="minorEastAsia"/>
          <w:b w:val="0"/>
          <w:bCs w:val="0"/>
          <w:sz w:val="24"/>
          <w:szCs w:val="24"/>
          <w:lang w:eastAsia="ru-RU"/>
        </w:rPr>
      </w:pPr>
      <w:hyperlink r:id="rId30" w:anchor="_Toc86846448" w:history="1">
        <w:r w:rsidRPr="000A72CA">
          <w:rPr>
            <w:rStyle w:val="a3"/>
            <w:b w:val="0"/>
            <w:bCs w:val="0"/>
            <w:color w:val="auto"/>
            <w:sz w:val="24"/>
            <w:szCs w:val="24"/>
            <w:u w:val="none"/>
          </w:rPr>
          <w:t>Приложение В. Информация для пациента</w:t>
        </w:r>
        <w:r w:rsidRPr="000A72CA">
          <w:rPr>
            <w:rStyle w:val="a3"/>
            <w:b w:val="0"/>
            <w:bCs w:val="0"/>
            <w:webHidden/>
            <w:color w:val="auto"/>
            <w:sz w:val="24"/>
            <w:szCs w:val="24"/>
            <w:u w:val="none"/>
          </w:rPr>
          <w:tab/>
        </w:r>
        <w:r w:rsidRPr="000A72CA">
          <w:rPr>
            <w:rStyle w:val="a3"/>
            <w:b w:val="0"/>
            <w:bCs w:val="0"/>
            <w:webHidden/>
            <w:color w:val="auto"/>
            <w:sz w:val="24"/>
            <w:szCs w:val="24"/>
            <w:u w:val="none"/>
          </w:rPr>
          <w:fldChar w:fldCharType="begin"/>
        </w:r>
        <w:r w:rsidRPr="000A72CA">
          <w:rPr>
            <w:rStyle w:val="a3"/>
            <w:b w:val="0"/>
            <w:bCs w:val="0"/>
            <w:webHidden/>
            <w:color w:val="auto"/>
            <w:sz w:val="24"/>
            <w:szCs w:val="24"/>
            <w:u w:val="none"/>
          </w:rPr>
          <w:instrText xml:space="preserve"> PAGEREF _Toc86846448 \h </w:instrText>
        </w:r>
        <w:r w:rsidRPr="000A72CA">
          <w:rPr>
            <w:rStyle w:val="a3"/>
            <w:b w:val="0"/>
            <w:bCs w:val="0"/>
            <w:webHidden/>
            <w:color w:val="auto"/>
            <w:sz w:val="24"/>
            <w:szCs w:val="24"/>
            <w:u w:val="none"/>
          </w:rPr>
        </w:r>
        <w:r w:rsidRPr="000A72CA">
          <w:rPr>
            <w:rStyle w:val="a3"/>
            <w:b w:val="0"/>
            <w:bCs w:val="0"/>
            <w:webHidden/>
            <w:color w:val="auto"/>
            <w:sz w:val="24"/>
            <w:szCs w:val="24"/>
            <w:u w:val="none"/>
          </w:rPr>
          <w:fldChar w:fldCharType="separate"/>
        </w:r>
        <w:r w:rsidRPr="000A72CA">
          <w:rPr>
            <w:rStyle w:val="a3"/>
            <w:b w:val="0"/>
            <w:bCs w:val="0"/>
            <w:webHidden/>
            <w:color w:val="auto"/>
            <w:sz w:val="24"/>
            <w:szCs w:val="24"/>
            <w:u w:val="none"/>
          </w:rPr>
          <w:t>2</w:t>
        </w:r>
        <w:r w:rsidRPr="000A72CA">
          <w:rPr>
            <w:rStyle w:val="a3"/>
            <w:b w:val="0"/>
            <w:bCs w:val="0"/>
            <w:webHidden/>
            <w:color w:val="auto"/>
            <w:sz w:val="24"/>
            <w:szCs w:val="24"/>
            <w:u w:val="none"/>
          </w:rPr>
          <w:fldChar w:fldCharType="end"/>
        </w:r>
      </w:hyperlink>
      <w:r w:rsidR="000156D4">
        <w:rPr>
          <w:b w:val="0"/>
          <w:bCs w:val="0"/>
          <w:sz w:val="24"/>
          <w:szCs w:val="24"/>
        </w:rPr>
        <w:t>0</w:t>
      </w:r>
    </w:p>
    <w:p w14:paraId="2D3A351C" w14:textId="77A800B1" w:rsidR="000A72CA" w:rsidRPr="000A72CA" w:rsidRDefault="000A72CA" w:rsidP="000A72CA">
      <w:pPr>
        <w:pStyle w:val="11"/>
        <w:spacing w:line="276" w:lineRule="auto"/>
        <w:jc w:val="both"/>
        <w:rPr>
          <w:rFonts w:eastAsiaTheme="minorEastAsia"/>
          <w:lang w:eastAsia="ru-RU"/>
        </w:rPr>
      </w:pPr>
      <w:hyperlink r:id="rId31" w:anchor="_Toc86846449" w:history="1">
        <w:r w:rsidRPr="000A72CA">
          <w:rPr>
            <w:rStyle w:val="a3"/>
            <w:b w:val="0"/>
            <w:bCs w:val="0"/>
            <w:color w:val="auto"/>
            <w:sz w:val="24"/>
            <w:szCs w:val="24"/>
            <w:u w:val="none"/>
          </w:rPr>
          <w:t>Приложение Г. Шкала оценки уровней достоверности доказательств (УДД) для методов диагностики (диагностических вмешательств) и для методов профилактики, лечения и реабилитации (профилактических, лечебных, реабилитационных вмешательств)</w:t>
        </w:r>
        <w:r w:rsidRPr="000A72CA">
          <w:rPr>
            <w:rStyle w:val="a3"/>
            <w:b w:val="0"/>
            <w:bCs w:val="0"/>
            <w:webHidden/>
            <w:color w:val="auto"/>
            <w:sz w:val="24"/>
            <w:szCs w:val="24"/>
            <w:u w:val="none"/>
          </w:rPr>
          <w:tab/>
        </w:r>
        <w:r w:rsidRPr="000A72CA">
          <w:rPr>
            <w:rStyle w:val="a3"/>
            <w:b w:val="0"/>
            <w:bCs w:val="0"/>
            <w:webHidden/>
            <w:color w:val="auto"/>
            <w:sz w:val="24"/>
            <w:szCs w:val="24"/>
            <w:u w:val="none"/>
          </w:rPr>
          <w:fldChar w:fldCharType="begin"/>
        </w:r>
        <w:r w:rsidRPr="000A72CA">
          <w:rPr>
            <w:rStyle w:val="a3"/>
            <w:b w:val="0"/>
            <w:bCs w:val="0"/>
            <w:webHidden/>
            <w:color w:val="auto"/>
            <w:sz w:val="24"/>
            <w:szCs w:val="24"/>
            <w:u w:val="none"/>
          </w:rPr>
          <w:instrText xml:space="preserve"> PAGEREF _Toc86846449 \h </w:instrText>
        </w:r>
        <w:r w:rsidRPr="000A72CA">
          <w:rPr>
            <w:rStyle w:val="a3"/>
            <w:b w:val="0"/>
            <w:bCs w:val="0"/>
            <w:webHidden/>
            <w:color w:val="auto"/>
            <w:sz w:val="24"/>
            <w:szCs w:val="24"/>
            <w:u w:val="none"/>
          </w:rPr>
        </w:r>
        <w:r w:rsidRPr="000A72CA">
          <w:rPr>
            <w:rStyle w:val="a3"/>
            <w:b w:val="0"/>
            <w:bCs w:val="0"/>
            <w:webHidden/>
            <w:color w:val="auto"/>
            <w:sz w:val="24"/>
            <w:szCs w:val="24"/>
            <w:u w:val="none"/>
          </w:rPr>
          <w:fldChar w:fldCharType="separate"/>
        </w:r>
        <w:r w:rsidRPr="000A72CA">
          <w:rPr>
            <w:rStyle w:val="a3"/>
            <w:b w:val="0"/>
            <w:bCs w:val="0"/>
            <w:webHidden/>
            <w:color w:val="auto"/>
            <w:sz w:val="24"/>
            <w:szCs w:val="24"/>
            <w:u w:val="none"/>
          </w:rPr>
          <w:t>2</w:t>
        </w:r>
        <w:r w:rsidRPr="000A72CA">
          <w:rPr>
            <w:rStyle w:val="a3"/>
            <w:b w:val="0"/>
            <w:bCs w:val="0"/>
            <w:webHidden/>
            <w:color w:val="auto"/>
            <w:sz w:val="24"/>
            <w:szCs w:val="24"/>
            <w:u w:val="none"/>
          </w:rPr>
          <w:fldChar w:fldCharType="end"/>
        </w:r>
      </w:hyperlink>
      <w:r w:rsidR="000156D4">
        <w:rPr>
          <w:b w:val="0"/>
          <w:bCs w:val="0"/>
          <w:sz w:val="24"/>
          <w:szCs w:val="24"/>
        </w:rPr>
        <w:t>1</w:t>
      </w:r>
    </w:p>
    <w:p w14:paraId="350217BE" w14:textId="086D31FA" w:rsidR="000A72CA" w:rsidRDefault="000A72CA" w:rsidP="000A72CA">
      <w:pPr>
        <w:pStyle w:val="1"/>
        <w:spacing w:before="0" w:line="360" w:lineRule="auto"/>
        <w:jc w:val="center"/>
        <w:rPr>
          <w:rFonts w:cs="Times New Roman"/>
          <w:sz w:val="20"/>
          <w:szCs w:val="20"/>
        </w:rPr>
      </w:pPr>
      <w:bookmarkStart w:id="1" w:name="_Toc86846394"/>
      <w:bookmarkStart w:id="2" w:name="_Toc86846392"/>
    </w:p>
    <w:p w14:paraId="6022FECA" w14:textId="77777777" w:rsidR="000A72CA" w:rsidRPr="000A72CA" w:rsidRDefault="000A72CA" w:rsidP="000A72CA"/>
    <w:p w14:paraId="0A6965A5" w14:textId="39956359" w:rsidR="000A72CA" w:rsidRDefault="000A72CA" w:rsidP="000A72CA">
      <w:pPr>
        <w:pStyle w:val="1"/>
        <w:spacing w:before="0" w:line="360" w:lineRule="auto"/>
        <w:jc w:val="center"/>
        <w:rPr>
          <w:rFonts w:cs="Times New Roman"/>
        </w:rPr>
      </w:pPr>
    </w:p>
    <w:p w14:paraId="3311309D" w14:textId="3582C45D" w:rsidR="000A72CA" w:rsidRDefault="000A72CA" w:rsidP="000A72CA"/>
    <w:p w14:paraId="74B3E8A4" w14:textId="77777777" w:rsidR="000A72CA" w:rsidRPr="000A72CA" w:rsidRDefault="000A72CA" w:rsidP="000A72CA"/>
    <w:p w14:paraId="2D143915" w14:textId="210CFD98" w:rsidR="000A72CA" w:rsidRDefault="000A72CA" w:rsidP="000A72CA">
      <w:pPr>
        <w:pStyle w:val="1"/>
        <w:spacing w:before="0" w:line="360" w:lineRule="auto"/>
        <w:jc w:val="center"/>
        <w:rPr>
          <w:rFonts w:cs="Times New Roman"/>
        </w:rPr>
      </w:pPr>
      <w:r>
        <w:rPr>
          <w:rFonts w:cs="Times New Roman"/>
        </w:rPr>
        <w:lastRenderedPageBreak/>
        <w:t>Список сокращений</w:t>
      </w:r>
      <w:bookmarkEnd w:id="1"/>
    </w:p>
    <w:p w14:paraId="7BDEA029" w14:textId="77777777" w:rsidR="000A72CA" w:rsidRDefault="000A72CA" w:rsidP="000A72CA">
      <w:pPr>
        <w:numPr>
          <w:ilvl w:val="0"/>
          <w:numId w:val="2"/>
        </w:numPr>
        <w:tabs>
          <w:tab w:val="left" w:pos="142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АРВТ </w:t>
      </w:r>
      <w:r>
        <w:rPr>
          <w:rFonts w:ascii="Times New Roman" w:hAnsi="Times New Roman"/>
          <w:b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антиретровирусная терапия; </w:t>
      </w:r>
    </w:p>
    <w:p w14:paraId="26B33451" w14:textId="77777777" w:rsidR="000A72CA" w:rsidRDefault="000A72CA" w:rsidP="000A72CA">
      <w:pPr>
        <w:numPr>
          <w:ilvl w:val="0"/>
          <w:numId w:val="2"/>
        </w:numPr>
        <w:tabs>
          <w:tab w:val="left" w:pos="142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АТР </w:t>
      </w:r>
      <w:r>
        <w:rPr>
          <w:rFonts w:ascii="Times New Roman" w:hAnsi="Times New Roman"/>
          <w:b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аллерген туберкулезный рекомбинантный (диаскинтест);</w:t>
      </w:r>
    </w:p>
    <w:p w14:paraId="43EABECC" w14:textId="77777777" w:rsidR="000A72CA" w:rsidRDefault="000A72CA" w:rsidP="000A72CA">
      <w:pPr>
        <w:numPr>
          <w:ilvl w:val="0"/>
          <w:numId w:val="2"/>
        </w:numPr>
        <w:tabs>
          <w:tab w:val="left" w:pos="142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БЦЖ </w:t>
      </w:r>
      <w:r>
        <w:rPr>
          <w:rFonts w:ascii="Times New Roman" w:hAnsi="Times New Roman"/>
          <w:b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вакцина туберкулезная (бацилла Кальметта-Жерена); </w:t>
      </w:r>
    </w:p>
    <w:p w14:paraId="1FA67ADE" w14:textId="77777777" w:rsidR="000A72CA" w:rsidRDefault="000A72CA" w:rsidP="000A72CA">
      <w:pPr>
        <w:numPr>
          <w:ilvl w:val="0"/>
          <w:numId w:val="2"/>
        </w:numPr>
        <w:tabs>
          <w:tab w:val="left" w:pos="142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БЦЖ-М </w:t>
      </w:r>
      <w:r>
        <w:rPr>
          <w:rFonts w:ascii="Times New Roman" w:hAnsi="Times New Roman"/>
          <w:b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вакцина туберкулезная для щадящей вакцинации (бацилла Кальметта-Жерена); </w:t>
      </w:r>
    </w:p>
    <w:p w14:paraId="50C4598F" w14:textId="77777777" w:rsidR="000A72CA" w:rsidRDefault="000A72CA" w:rsidP="000A72CA">
      <w:pPr>
        <w:numPr>
          <w:ilvl w:val="0"/>
          <w:numId w:val="2"/>
        </w:numPr>
        <w:tabs>
          <w:tab w:val="left" w:pos="142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ВГЛУ </w:t>
      </w:r>
      <w:r>
        <w:rPr>
          <w:rFonts w:ascii="Times New Roman" w:hAnsi="Times New Roman"/>
          <w:b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внутригрудные лимфатические узлы;</w:t>
      </w:r>
    </w:p>
    <w:p w14:paraId="17ACA4A9" w14:textId="77777777" w:rsidR="000A72CA" w:rsidRDefault="000A72CA" w:rsidP="000A72CA">
      <w:pPr>
        <w:numPr>
          <w:ilvl w:val="0"/>
          <w:numId w:val="2"/>
        </w:numPr>
        <w:tabs>
          <w:tab w:val="left" w:pos="142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ВИЧ </w:t>
      </w:r>
      <w:r>
        <w:rPr>
          <w:rFonts w:ascii="Times New Roman" w:hAnsi="Times New Roman"/>
          <w:b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вирус иммунодефицита человека;</w:t>
      </w:r>
    </w:p>
    <w:p w14:paraId="55359579" w14:textId="77777777" w:rsidR="000A72CA" w:rsidRDefault="000A72CA" w:rsidP="000A72CA">
      <w:pPr>
        <w:numPr>
          <w:ilvl w:val="0"/>
          <w:numId w:val="2"/>
        </w:numPr>
        <w:tabs>
          <w:tab w:val="left" w:pos="142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ВОЗ </w:t>
      </w:r>
      <w:r>
        <w:rPr>
          <w:rFonts w:ascii="Times New Roman" w:hAnsi="Times New Roman"/>
          <w:b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Всемирная организация здравоохранения; </w:t>
      </w:r>
    </w:p>
    <w:p w14:paraId="03B43800" w14:textId="77777777" w:rsidR="000A72CA" w:rsidRDefault="000A72CA" w:rsidP="000A72CA">
      <w:pPr>
        <w:numPr>
          <w:ilvl w:val="0"/>
          <w:numId w:val="2"/>
        </w:numPr>
        <w:tabs>
          <w:tab w:val="left" w:pos="142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ДУ </w:t>
      </w:r>
      <w:r>
        <w:rPr>
          <w:rFonts w:ascii="Times New Roman" w:hAnsi="Times New Roman"/>
          <w:b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диспансерный учет;</w:t>
      </w:r>
    </w:p>
    <w:p w14:paraId="33D500D6" w14:textId="77777777" w:rsidR="000A72CA" w:rsidRDefault="000A72CA" w:rsidP="000A72CA">
      <w:pPr>
        <w:numPr>
          <w:ilvl w:val="0"/>
          <w:numId w:val="2"/>
        </w:numPr>
        <w:tabs>
          <w:tab w:val="left" w:pos="142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КТ </w:t>
      </w:r>
      <w:r>
        <w:rPr>
          <w:rFonts w:ascii="Times New Roman" w:hAnsi="Times New Roman"/>
          <w:b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компьютерная томография; </w:t>
      </w:r>
    </w:p>
    <w:p w14:paraId="0D8DEB5C" w14:textId="77777777" w:rsidR="000A72CA" w:rsidRDefault="000A72CA" w:rsidP="000A72CA">
      <w:pPr>
        <w:numPr>
          <w:ilvl w:val="0"/>
          <w:numId w:val="2"/>
        </w:numPr>
        <w:tabs>
          <w:tab w:val="left" w:pos="142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ЛТИ </w:t>
      </w:r>
      <w:r>
        <w:rPr>
          <w:rFonts w:ascii="Times New Roman" w:hAnsi="Times New Roman"/>
          <w:b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латентная туберкулезная инфекция; </w:t>
      </w:r>
    </w:p>
    <w:p w14:paraId="188AE531" w14:textId="77777777" w:rsidR="000A72CA" w:rsidRDefault="000A72CA" w:rsidP="000A72CA">
      <w:pPr>
        <w:numPr>
          <w:ilvl w:val="0"/>
          <w:numId w:val="2"/>
        </w:numPr>
        <w:tabs>
          <w:tab w:val="left" w:pos="142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МБТ </w:t>
      </w:r>
      <w:r>
        <w:rPr>
          <w:rFonts w:ascii="Times New Roman" w:hAnsi="Times New Roman"/>
          <w:b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микобактерии туберкулеза;</w:t>
      </w:r>
    </w:p>
    <w:p w14:paraId="23874831" w14:textId="77777777" w:rsidR="000A72CA" w:rsidRDefault="000A72CA" w:rsidP="000A72CA">
      <w:pPr>
        <w:numPr>
          <w:ilvl w:val="0"/>
          <w:numId w:val="2"/>
        </w:numPr>
        <w:tabs>
          <w:tab w:val="left" w:pos="142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МКБ – 10 </w:t>
      </w:r>
      <w:r>
        <w:rPr>
          <w:rFonts w:ascii="Times New Roman" w:hAnsi="Times New Roman"/>
          <w:b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Международная статистической классификации болезней и проблем, связанных со здоровьем 10 пересмотра; </w:t>
      </w:r>
    </w:p>
    <w:p w14:paraId="17E94CE8" w14:textId="77777777" w:rsidR="000A72CA" w:rsidRDefault="000A72CA" w:rsidP="000A72CA">
      <w:pPr>
        <w:numPr>
          <w:ilvl w:val="0"/>
          <w:numId w:val="2"/>
        </w:numPr>
        <w:tabs>
          <w:tab w:val="left" w:pos="142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МЛУ </w:t>
      </w:r>
      <w:r>
        <w:rPr>
          <w:rFonts w:ascii="Times New Roman" w:hAnsi="Times New Roman"/>
          <w:b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множественная лекарственная устойчивость;</w:t>
      </w:r>
    </w:p>
    <w:p w14:paraId="6C38103C" w14:textId="77777777" w:rsidR="000A72CA" w:rsidRDefault="000A72CA" w:rsidP="000A72CA">
      <w:pPr>
        <w:numPr>
          <w:ilvl w:val="0"/>
          <w:numId w:val="2"/>
        </w:numPr>
        <w:tabs>
          <w:tab w:val="left" w:pos="142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ПТП </w:t>
      </w:r>
      <w:r>
        <w:rPr>
          <w:rFonts w:ascii="Times New Roman" w:hAnsi="Times New Roman"/>
          <w:b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противотуберкулезные препараты;</w:t>
      </w:r>
    </w:p>
    <w:p w14:paraId="3DD3B13A" w14:textId="77777777" w:rsidR="000A72CA" w:rsidRDefault="000A72CA" w:rsidP="000A72CA">
      <w:pPr>
        <w:numPr>
          <w:ilvl w:val="0"/>
          <w:numId w:val="2"/>
        </w:numPr>
        <w:tabs>
          <w:tab w:val="left" w:pos="142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ПВА </w:t>
      </w:r>
      <w:r>
        <w:rPr>
          <w:rFonts w:ascii="Times New Roman" w:hAnsi="Times New Roman"/>
          <w:b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поствакцинальная аллергия;</w:t>
      </w:r>
    </w:p>
    <w:p w14:paraId="7D42D968" w14:textId="77777777" w:rsidR="000A72CA" w:rsidRDefault="000A72CA" w:rsidP="000A72CA">
      <w:pPr>
        <w:numPr>
          <w:ilvl w:val="0"/>
          <w:numId w:val="2"/>
        </w:numPr>
        <w:tabs>
          <w:tab w:val="left" w:pos="142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РППТИ </w:t>
      </w:r>
      <w:r>
        <w:rPr>
          <w:rFonts w:ascii="Times New Roman" w:hAnsi="Times New Roman"/>
          <w:b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ранний период первичной туберкулезной инфекции;</w:t>
      </w:r>
    </w:p>
    <w:p w14:paraId="089B54BC" w14:textId="77777777" w:rsidR="000A72CA" w:rsidRDefault="000A72CA" w:rsidP="000A72CA">
      <w:pPr>
        <w:numPr>
          <w:ilvl w:val="0"/>
          <w:numId w:val="2"/>
        </w:numPr>
        <w:tabs>
          <w:tab w:val="left" w:pos="142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УЗИ </w:t>
      </w:r>
      <w:r>
        <w:rPr>
          <w:rFonts w:ascii="Times New Roman" w:hAnsi="Times New Roman"/>
          <w:b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ультразвуковое исследование;</w:t>
      </w:r>
    </w:p>
    <w:p w14:paraId="4A0E5DC7" w14:textId="77777777" w:rsidR="000A72CA" w:rsidRDefault="000A72CA" w:rsidP="000A72CA">
      <w:pPr>
        <w:numPr>
          <w:ilvl w:val="0"/>
          <w:numId w:val="2"/>
        </w:numPr>
        <w:tabs>
          <w:tab w:val="left" w:pos="142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ЦВКК </w:t>
      </w:r>
      <w:r>
        <w:rPr>
          <w:rFonts w:ascii="Times New Roman" w:hAnsi="Times New Roman"/>
          <w:b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центральная врачебная консультативная комиссия; </w:t>
      </w:r>
    </w:p>
    <w:p w14:paraId="24307EF3" w14:textId="77777777" w:rsidR="000A72CA" w:rsidRDefault="000A72CA" w:rsidP="000A72CA">
      <w:pPr>
        <w:numPr>
          <w:ilvl w:val="0"/>
          <w:numId w:val="2"/>
        </w:numPr>
        <w:tabs>
          <w:tab w:val="left" w:pos="142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CD 4</w:t>
      </w:r>
      <w:r>
        <w:rPr>
          <w:rFonts w:ascii="Times New Roman" w:hAnsi="Times New Roman"/>
          <w:b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рецептор вируса иммунодефицита человека на поверхности Т-лимфоцитов;</w:t>
      </w:r>
    </w:p>
    <w:p w14:paraId="7382FA14" w14:textId="77777777" w:rsidR="000A72CA" w:rsidRDefault="000A72CA" w:rsidP="000A72CA">
      <w:pPr>
        <w:numPr>
          <w:ilvl w:val="0"/>
          <w:numId w:val="2"/>
        </w:numPr>
        <w:tabs>
          <w:tab w:val="left" w:pos="142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 </w:t>
      </w:r>
      <w:r>
        <w:rPr>
          <w:rFonts w:ascii="Times New Roman" w:hAnsi="Times New Roman"/>
          <w:b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изониазид; </w:t>
      </w:r>
    </w:p>
    <w:p w14:paraId="02C0CE40" w14:textId="77777777" w:rsidR="000A72CA" w:rsidRDefault="000A72CA" w:rsidP="000A72CA">
      <w:pPr>
        <w:numPr>
          <w:ilvl w:val="0"/>
          <w:numId w:val="2"/>
        </w:numPr>
        <w:tabs>
          <w:tab w:val="left" w:pos="142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b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рифампицин;</w:t>
      </w:r>
    </w:p>
    <w:p w14:paraId="39B51FD4" w14:textId="77777777" w:rsidR="000A72CA" w:rsidRDefault="000A72CA" w:rsidP="000A72CA">
      <w:pPr>
        <w:numPr>
          <w:ilvl w:val="0"/>
          <w:numId w:val="2"/>
        </w:numPr>
        <w:tabs>
          <w:tab w:val="left" w:pos="142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 </w:t>
      </w:r>
      <w:r>
        <w:rPr>
          <w:rFonts w:ascii="Times New Roman" w:hAnsi="Times New Roman"/>
          <w:b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пиразинамид;</w:t>
      </w:r>
    </w:p>
    <w:p w14:paraId="7492D2CB" w14:textId="77777777" w:rsidR="000A72CA" w:rsidRDefault="000A72CA" w:rsidP="000A72CA">
      <w:pPr>
        <w:numPr>
          <w:ilvl w:val="0"/>
          <w:numId w:val="2"/>
        </w:numPr>
        <w:tabs>
          <w:tab w:val="left" w:pos="142"/>
        </w:tabs>
        <w:spacing w:after="12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Е </w:t>
      </w:r>
      <w:r>
        <w:rPr>
          <w:rFonts w:ascii="Times New Roman" w:hAnsi="Times New Roman"/>
          <w:b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этамбутол.</w:t>
      </w:r>
    </w:p>
    <w:p w14:paraId="3FADB13A" w14:textId="77777777" w:rsidR="000A72CA" w:rsidRDefault="000A72CA" w:rsidP="000A72CA">
      <w:pPr>
        <w:pStyle w:val="1"/>
        <w:spacing w:before="0" w:line="360" w:lineRule="auto"/>
        <w:jc w:val="center"/>
        <w:rPr>
          <w:rFonts w:cs="Times New Roman"/>
        </w:rPr>
      </w:pPr>
      <w:bookmarkStart w:id="3" w:name="_Toc86846395"/>
      <w:r>
        <w:rPr>
          <w:rFonts w:cs="Times New Roman"/>
        </w:rPr>
        <w:t>Термины и определения</w:t>
      </w:r>
      <w:bookmarkEnd w:id="3"/>
    </w:p>
    <w:p w14:paraId="0574E51A" w14:textId="77777777" w:rsidR="000A72CA" w:rsidRDefault="000A72CA" w:rsidP="000A72C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> </w:t>
      </w:r>
      <w:r>
        <w:rPr>
          <w:rFonts w:ascii="Times New Roman" w:hAnsi="Times New Roman"/>
          <w:b/>
          <w:sz w:val="24"/>
          <w:szCs w:val="24"/>
        </w:rPr>
        <w:t>«Вираж» туберкулиновых реакций</w:t>
      </w:r>
      <w:r>
        <w:rPr>
          <w:rFonts w:ascii="Times New Roman" w:hAnsi="Times New Roman"/>
          <w:sz w:val="24"/>
          <w:szCs w:val="24"/>
        </w:rPr>
        <w:t xml:space="preserve"> – конверсия отрицательных реакций на внутрикожное введение туберкулина в положительную, не связанную с вакцинацией против туберкулеза, или нарастание реакции на фоне поствакцинальной аллергии (ПВА) в течение года на </w:t>
      </w:r>
      <w:smartTag w:uri="urn:schemas-microsoft-com:office:smarttags" w:element="metricconverter">
        <w:smartTagPr>
          <w:attr w:name="ProductID" w:val="6 мм"/>
        </w:smartTagPr>
        <w:r>
          <w:rPr>
            <w:rFonts w:ascii="Times New Roman" w:hAnsi="Times New Roman"/>
            <w:sz w:val="24"/>
            <w:szCs w:val="24"/>
          </w:rPr>
          <w:t>6 мм</w:t>
        </w:r>
      </w:smartTag>
      <w:r>
        <w:rPr>
          <w:rFonts w:ascii="Times New Roman" w:hAnsi="Times New Roman"/>
          <w:sz w:val="24"/>
          <w:szCs w:val="24"/>
        </w:rPr>
        <w:t xml:space="preserve"> и более. </w:t>
      </w:r>
    </w:p>
    <w:p w14:paraId="7085C08D" w14:textId="77777777" w:rsidR="000A72CA" w:rsidRDefault="000A72CA" w:rsidP="000A72C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 </w:t>
      </w:r>
      <w:r>
        <w:rPr>
          <w:rFonts w:ascii="Times New Roman" w:hAnsi="Times New Roman"/>
          <w:b/>
          <w:sz w:val="24"/>
          <w:szCs w:val="24"/>
        </w:rPr>
        <w:t>Иммунодиагностика –</w:t>
      </w:r>
      <w:r>
        <w:rPr>
          <w:rFonts w:ascii="Times New Roman" w:hAnsi="Times New Roman"/>
          <w:sz w:val="24"/>
          <w:szCs w:val="24"/>
        </w:rPr>
        <w:t xml:space="preserve"> совокупность диагностических тестов, позволяющих обнаружить реакцию иммунной системы на наличие микобактерий туберкулеза (МБТ) в организме человека. </w:t>
      </w:r>
    </w:p>
    <w:p w14:paraId="5638E492" w14:textId="77777777" w:rsidR="000A72CA" w:rsidRDefault="000A72CA" w:rsidP="000A72C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> </w:t>
      </w:r>
      <w:r>
        <w:rPr>
          <w:rFonts w:ascii="Times New Roman" w:hAnsi="Times New Roman"/>
          <w:b/>
          <w:sz w:val="24"/>
          <w:szCs w:val="24"/>
        </w:rPr>
        <w:t>Локальный туберкулез</w:t>
      </w:r>
      <w:r>
        <w:rPr>
          <w:rFonts w:ascii="Times New Roman" w:hAnsi="Times New Roman"/>
          <w:sz w:val="24"/>
          <w:szCs w:val="24"/>
        </w:rPr>
        <w:t xml:space="preserve"> – состояние организма с наличием клинических, лабораторных и рентгенологических проявлений поражения органов и систем, вызванного МБТ.</w:t>
      </w:r>
    </w:p>
    <w:p w14:paraId="5FA59EE9" w14:textId="77777777" w:rsidR="000A72CA" w:rsidRDefault="000A72CA" w:rsidP="000A72C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Поствакцинальная аллергия</w:t>
      </w:r>
      <w:r>
        <w:rPr>
          <w:rFonts w:ascii="Times New Roman" w:hAnsi="Times New Roman"/>
          <w:sz w:val="24"/>
          <w:szCs w:val="24"/>
        </w:rPr>
        <w:t xml:space="preserve"> – положительные реакции на внутрикожное введение туберкулина, связанные с вакцинацией против туберкулеза. </w:t>
      </w:r>
    </w:p>
    <w:p w14:paraId="6FCE43BB" w14:textId="77777777" w:rsidR="000A72CA" w:rsidRDefault="000A72CA" w:rsidP="000A72C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Факторы риска заболевания туберкулезом</w:t>
      </w:r>
      <w:r>
        <w:rPr>
          <w:rFonts w:ascii="Times New Roman" w:hAnsi="Times New Roman"/>
          <w:sz w:val="24"/>
          <w:szCs w:val="24"/>
        </w:rPr>
        <w:t xml:space="preserve"> – совокупность признаков и данных анамнеза, повышающих вероятность развития локального туберкулеза.</w:t>
      </w:r>
    </w:p>
    <w:bookmarkEnd w:id="2"/>
    <w:p w14:paraId="57095D23" w14:textId="77777777" w:rsidR="000A72CA" w:rsidRDefault="000A72CA" w:rsidP="000A72CA">
      <w:pPr>
        <w:pStyle w:val="ab"/>
        <w:jc w:val="both"/>
        <w:rPr>
          <w:rFonts w:ascii="Times New Roman" w:hAnsi="Times New Roman"/>
          <w:sz w:val="24"/>
          <w:szCs w:val="24"/>
        </w:rPr>
      </w:pPr>
    </w:p>
    <w:p w14:paraId="1D46D977" w14:textId="77777777" w:rsidR="000A72CA" w:rsidRDefault="000A72CA" w:rsidP="000A72CA">
      <w:pPr>
        <w:pStyle w:val="1"/>
        <w:spacing w:before="0" w:line="360" w:lineRule="auto"/>
        <w:jc w:val="center"/>
      </w:pPr>
      <w:bookmarkStart w:id="4" w:name="_Toc86846396"/>
      <w:r>
        <w:t>1. Краткая информация</w:t>
      </w:r>
      <w:bookmarkEnd w:id="4"/>
    </w:p>
    <w:p w14:paraId="4211643A" w14:textId="77777777" w:rsidR="000A72CA" w:rsidRDefault="000A72CA" w:rsidP="000A72C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Настоящие клинические рекомендации носят рекомендательный характер для организаторов здравоохранения и практикующих специалистов соответствующего клинического направления. Виды и объемы медицинской помощи населению Приднестровской Молдавской Республики в соответствии с данными клиническими рекомендациями могут быть обеспечены за счет средств и в пределах лимитов финансирования, предусмотренных законами о республиканском бюджете, при наличии источников финансирования, а также других поступлений, не запрещенных действующим законодательством Приднестровской Молдавской Республики. Объем диагностических и лечебных мероприятий для конкретного пациента определяет лечащий врач, в соответствии с требованиями к объему исследований при определенных заболеваниях, состояниях, с учетом возможностей лечебно-профилактической организации по предоставлению определенных видов исследований и лечения.</w:t>
      </w:r>
    </w:p>
    <w:p w14:paraId="303ECF2D" w14:textId="77777777" w:rsidR="000A72CA" w:rsidRDefault="000A72CA" w:rsidP="000A72CA">
      <w:pPr>
        <w:pStyle w:val="2"/>
        <w:spacing w:before="0" w:line="360" w:lineRule="auto"/>
        <w:ind w:firstLine="709"/>
        <w:jc w:val="both"/>
        <w:rPr>
          <w:rFonts w:cs="Times New Roman"/>
          <w:szCs w:val="24"/>
        </w:rPr>
      </w:pPr>
      <w:bookmarkStart w:id="5" w:name="_Toc86846397"/>
      <w:r>
        <w:rPr>
          <w:rFonts w:cs="Times New Roman"/>
          <w:szCs w:val="24"/>
        </w:rPr>
        <w:t>1.1. Определение</w:t>
      </w:r>
      <w:bookmarkEnd w:id="5"/>
    </w:p>
    <w:p w14:paraId="749EBD79" w14:textId="77777777" w:rsidR="000A72CA" w:rsidRDefault="000A72CA" w:rsidP="000A72C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Латентная туберкулезная инфекция (ЛТИ) определяется как состояние стойкого иммунного ответа на попавшие ранее в организм антигены микобактерий туберкулеза (Mycobacterium tuberculosis) при отсутствии клинических проявлений активной формы туберкулеза.</w:t>
      </w:r>
    </w:p>
    <w:p w14:paraId="08D7B9C8" w14:textId="77777777" w:rsidR="000A72CA" w:rsidRDefault="000A72CA" w:rsidP="000A72CA">
      <w:pPr>
        <w:pStyle w:val="2"/>
        <w:spacing w:before="0" w:line="360" w:lineRule="auto"/>
        <w:ind w:firstLine="709"/>
        <w:jc w:val="both"/>
        <w:rPr>
          <w:rFonts w:cs="Times New Roman"/>
          <w:szCs w:val="24"/>
        </w:rPr>
      </w:pPr>
      <w:bookmarkStart w:id="6" w:name="_Toc86846398"/>
      <w:r>
        <w:rPr>
          <w:rFonts w:cs="Times New Roman"/>
          <w:szCs w:val="24"/>
        </w:rPr>
        <w:t>1.2. Этиология и патогенез</w:t>
      </w:r>
      <w:bookmarkEnd w:id="6"/>
    </w:p>
    <w:p w14:paraId="56FED3A5" w14:textId="77777777" w:rsidR="000A72CA" w:rsidRDefault="000A72CA" w:rsidP="000A72CA">
      <w:pPr>
        <w:pStyle w:val="ac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Наличие ЛТИ (инфицированность) — это носительство микобактерией туберкулёза без признаков или симптомов туберкулёза. Первичное инфицирование происходит чаще всего в детском возрасте. Возможны практически все пути заражения:</w:t>
      </w:r>
    </w:p>
    <w:p w14:paraId="090A3E4E" w14:textId="77777777" w:rsidR="000A72CA" w:rsidRDefault="000A72CA" w:rsidP="000A72CA">
      <w:pPr>
        <w:pStyle w:val="ac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Воздушно-капельный (наиболее распространен), контактный, алиментарный, наиболее редко вертикальный (от матери к ребенку). Инфицированные лица не являются больными и контагиозными, но у них есть риск развития активных форм туберкулёза (ТБ). </w:t>
      </w:r>
    </w:p>
    <w:p w14:paraId="6904F63F" w14:textId="77777777" w:rsidR="000A72CA" w:rsidRDefault="000A72CA" w:rsidP="000A72CA">
      <w:pPr>
        <w:pStyle w:val="ac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Риск развития туберкулёза в течение жизни с зафиксированной ЛТИ, составляет 5-10% от общего количества инфицированных лиц. У большинства таких лиц туберкулёз развивается в течение 5 лет с момента первичного инфицирования. Риск развития туберкулёза после инфицирования зависит от иммунного статуса организма. Развитие туберкулёза можно предотвратить при помощи профилактического лечения. </w:t>
      </w:r>
    </w:p>
    <w:p w14:paraId="7E67CCC3" w14:textId="77777777" w:rsidR="000A72CA" w:rsidRDefault="000A72CA" w:rsidP="000A72CA">
      <w:pPr>
        <w:pStyle w:val="ac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Периоды развития туберкулёзной инфекции в организме человека предусмотрены в таблице № 1 настоящих клинических рекомендаций. </w:t>
      </w:r>
    </w:p>
    <w:p w14:paraId="6F275B09" w14:textId="77777777" w:rsidR="000A72CA" w:rsidRDefault="000A72CA" w:rsidP="000A72CA">
      <w:pPr>
        <w:pStyle w:val="ac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ведения пациентов с ЛТИ имеется комплекс мер, который включает:</w:t>
      </w:r>
    </w:p>
    <w:p w14:paraId="53DC4E65" w14:textId="77777777" w:rsidR="000A72CA" w:rsidRDefault="000A72CA" w:rsidP="000A72CA">
      <w:pPr>
        <w:pStyle w:val="ac"/>
        <w:numPr>
          <w:ilvl w:val="0"/>
          <w:numId w:val="4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выявление и тестирование лиц, подлежащих обследованию; </w:t>
      </w:r>
    </w:p>
    <w:p w14:paraId="45B868B6" w14:textId="77777777" w:rsidR="000A72CA" w:rsidRDefault="000A72CA" w:rsidP="000A72CA">
      <w:pPr>
        <w:pStyle w:val="ac"/>
        <w:numPr>
          <w:ilvl w:val="0"/>
          <w:numId w:val="4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обеспечение эффективного и безопасного лечения;</w:t>
      </w:r>
    </w:p>
    <w:p w14:paraId="4E95D6CC" w14:textId="77777777" w:rsidR="000A72CA" w:rsidRDefault="000A72CA" w:rsidP="000A72CA">
      <w:pPr>
        <w:pStyle w:val="ac"/>
        <w:numPr>
          <w:ilvl w:val="0"/>
          <w:numId w:val="4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проведение мониторинга и оценки хода лечения.</w:t>
      </w:r>
    </w:p>
    <w:p w14:paraId="655E314A" w14:textId="77777777" w:rsidR="000A72CA" w:rsidRDefault="000A72CA" w:rsidP="000A72CA">
      <w:pPr>
        <w:spacing w:after="0" w:line="360" w:lineRule="auto"/>
        <w:ind w:firstLine="709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Таблица № 1</w:t>
      </w:r>
    </w:p>
    <w:p w14:paraId="6995D446" w14:textId="77777777" w:rsidR="000A72CA" w:rsidRDefault="000A72CA" w:rsidP="000A72CA">
      <w:pPr>
        <w:spacing w:after="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Периоды развития туберкулёзной инфекции в организме человека</w:t>
      </w:r>
      <w:r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12"/>
        <w:gridCol w:w="3491"/>
        <w:gridCol w:w="2534"/>
      </w:tblGrid>
      <w:tr w:rsidR="000A72CA" w14:paraId="49A6DBCD" w14:textId="77777777" w:rsidTr="000A72C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D6CF4" w14:textId="77777777" w:rsidR="000A72CA" w:rsidRDefault="000A72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Период туберкулёзной инфекции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99938" w14:textId="77777777" w:rsidR="000A72CA" w:rsidRDefault="000A72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Длительность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7C53F" w14:textId="77777777" w:rsidR="000A72CA" w:rsidRDefault="000A72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Клинические проявления</w:t>
            </w:r>
          </w:p>
        </w:tc>
      </w:tr>
      <w:tr w:rsidR="000A72CA" w14:paraId="2ED65EEB" w14:textId="77777777" w:rsidTr="000A72C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B201D" w14:textId="77777777" w:rsidR="000A72CA" w:rsidRDefault="000A72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1.Предаллергический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BCDCD" w14:textId="77777777" w:rsidR="000A72CA" w:rsidRDefault="000A72CA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6-8 недель (с момента заражения человека МБТ до развития специфической гиперчувствительности замедленного типа)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3266F" w14:textId="77777777" w:rsidR="000A72CA" w:rsidRDefault="000A72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  <w:tr w:rsidR="000A72CA" w14:paraId="5DF4AEC0" w14:textId="77777777" w:rsidTr="000A72C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43B1B" w14:textId="77777777" w:rsidR="000A72CA" w:rsidRDefault="000A72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2.Аллергический</w:t>
            </w:r>
          </w:p>
          <w:p w14:paraId="4A5C5D90" w14:textId="77777777" w:rsidR="000A72CA" w:rsidRDefault="000A72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E46BC" w14:textId="77777777" w:rsidR="000A72CA" w:rsidRDefault="000A72CA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нескольких месяцев до продолжительности всей жизни человека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C89F2" w14:textId="77777777" w:rsidR="000A72CA" w:rsidRDefault="000A72CA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Положительные иммунологические тесты</w:t>
            </w:r>
          </w:p>
        </w:tc>
      </w:tr>
      <w:tr w:rsidR="000A72CA" w14:paraId="35153B2F" w14:textId="77777777" w:rsidTr="000A72C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0F18A" w14:textId="77777777" w:rsidR="000A72CA" w:rsidRDefault="000A72CA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Заболевание туберкулёзом – локальное поражение различных органов и систем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F0349" w14:textId="77777777" w:rsidR="000A72CA" w:rsidRDefault="000A72CA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Зависит от формы туберкулёза, тяжести течения, наличия осложнений, переносимости лечения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E04A5" w14:textId="77777777" w:rsidR="000A72CA" w:rsidRDefault="000A72CA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Синдром интоксикации, симптомы локального поражения органа и системы</w:t>
            </w:r>
          </w:p>
        </w:tc>
      </w:tr>
    </w:tbl>
    <w:p w14:paraId="0A8C3CB0" w14:textId="77777777" w:rsidR="000A72CA" w:rsidRDefault="000A72CA" w:rsidP="000A72CA">
      <w:pPr>
        <w:spacing w:after="0" w:line="240" w:lineRule="auto"/>
        <w:ind w:left="480"/>
        <w:jc w:val="both"/>
        <w:rPr>
          <w:rFonts w:ascii="Times New Roman" w:hAnsi="Times New Roman"/>
          <w:sz w:val="24"/>
          <w:szCs w:val="24"/>
        </w:rPr>
      </w:pPr>
    </w:p>
    <w:p w14:paraId="4100F1C5" w14:textId="77777777" w:rsidR="000A72CA" w:rsidRDefault="000A72CA" w:rsidP="000A72CA">
      <w:pPr>
        <w:pStyle w:val="2"/>
        <w:spacing w:before="0" w:line="360" w:lineRule="auto"/>
        <w:ind w:firstLine="709"/>
        <w:jc w:val="both"/>
        <w:rPr>
          <w:rFonts w:cs="Times New Roman"/>
          <w:szCs w:val="24"/>
        </w:rPr>
      </w:pPr>
      <w:bookmarkStart w:id="7" w:name="_Toc86846399"/>
      <w:r>
        <w:rPr>
          <w:rFonts w:cs="Times New Roman"/>
          <w:szCs w:val="24"/>
        </w:rPr>
        <w:t>1.3. Эпидемиология</w:t>
      </w:r>
      <w:bookmarkEnd w:id="7"/>
      <w:r>
        <w:rPr>
          <w:rFonts w:cs="Times New Roman"/>
          <w:szCs w:val="24"/>
        </w:rPr>
        <w:t>.</w:t>
      </w:r>
    </w:p>
    <w:p w14:paraId="5C47F77E" w14:textId="77777777" w:rsidR="000A72CA" w:rsidRDefault="000A72CA" w:rsidP="000A72CA">
      <w:pPr>
        <w:pStyle w:val="ac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Распространенность ЛТИ может быть определенна только в условиях сплошного обследования населения при помощи иммунологических тестов на туберкулёзную инфекцию.  </w:t>
      </w:r>
    </w:p>
    <w:p w14:paraId="4FEE9050" w14:textId="77777777" w:rsidR="000A72CA" w:rsidRDefault="000A72CA" w:rsidP="000A72CA">
      <w:pPr>
        <w:pStyle w:val="ac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bookmarkStart w:id="8" w:name="_Toc86846400"/>
      <w:r>
        <w:rPr>
          <w:rStyle w:val="20"/>
          <w:szCs w:val="24"/>
        </w:rPr>
        <w:t xml:space="preserve">1.4. Кодирование по МКБ </w:t>
      </w:r>
      <w:bookmarkEnd w:id="8"/>
      <w:r>
        <w:rPr>
          <w:rStyle w:val="20"/>
          <w:szCs w:val="24"/>
        </w:rPr>
        <w:t>10:</w:t>
      </w:r>
      <w:r>
        <w:rPr>
          <w:rFonts w:ascii="Times New Roman" w:hAnsi="Times New Roman"/>
          <w:sz w:val="24"/>
          <w:szCs w:val="24"/>
        </w:rPr>
        <w:t xml:space="preserve"> R00-R99.</w:t>
      </w:r>
    </w:p>
    <w:p w14:paraId="0E232A5A" w14:textId="77777777" w:rsidR="000A72CA" w:rsidRDefault="000A72CA" w:rsidP="000A72CA">
      <w:pPr>
        <w:pStyle w:val="2"/>
        <w:spacing w:before="0" w:line="360" w:lineRule="auto"/>
        <w:ind w:firstLine="709"/>
        <w:jc w:val="both"/>
        <w:rPr>
          <w:rFonts w:cs="Times New Roman"/>
          <w:szCs w:val="24"/>
        </w:rPr>
      </w:pPr>
      <w:bookmarkStart w:id="9" w:name="_Toc86846401"/>
      <w:r>
        <w:rPr>
          <w:rFonts w:cs="Times New Roman"/>
          <w:szCs w:val="24"/>
        </w:rPr>
        <w:t>1.5. Классификация</w:t>
      </w:r>
      <w:bookmarkEnd w:id="9"/>
      <w:r>
        <w:rPr>
          <w:rFonts w:cs="Times New Roman"/>
          <w:szCs w:val="24"/>
        </w:rPr>
        <w:t>.</w:t>
      </w:r>
    </w:p>
    <w:p w14:paraId="761C77A3" w14:textId="77777777" w:rsidR="000A72CA" w:rsidRDefault="000A72CA" w:rsidP="000A72CA">
      <w:pPr>
        <w:pStyle w:val="ac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развитии туберкулёзной инфекции принято выделять:</w:t>
      </w:r>
    </w:p>
    <w:p w14:paraId="3D26AA37" w14:textId="77777777" w:rsidR="000A72CA" w:rsidRDefault="000A72CA" w:rsidP="000A72CA">
      <w:pPr>
        <w:pStyle w:val="ac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ранний период первичной туберкулёзной инфекции (РППТИ) – первый год с момента инфицирования ребенка МБТ;</w:t>
      </w:r>
    </w:p>
    <w:p w14:paraId="0F5CDF84" w14:textId="77777777" w:rsidR="000A72CA" w:rsidRDefault="000A72CA" w:rsidP="000A72CA">
      <w:pPr>
        <w:pStyle w:val="ac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инфицирование МБТ.</w:t>
      </w:r>
    </w:p>
    <w:p w14:paraId="78F79521" w14:textId="77777777" w:rsidR="000A72CA" w:rsidRDefault="000A72CA" w:rsidP="000A72CA">
      <w:pPr>
        <w:pStyle w:val="2"/>
        <w:spacing w:before="0" w:line="360" w:lineRule="auto"/>
        <w:ind w:firstLine="709"/>
        <w:jc w:val="both"/>
        <w:rPr>
          <w:rFonts w:cs="Times New Roman"/>
          <w:szCs w:val="24"/>
        </w:rPr>
      </w:pPr>
      <w:bookmarkStart w:id="10" w:name="_Toc86846402"/>
      <w:r>
        <w:rPr>
          <w:rFonts w:cs="Times New Roman"/>
          <w:szCs w:val="24"/>
        </w:rPr>
        <w:t>1.6. Клиническая картина</w:t>
      </w:r>
      <w:bookmarkEnd w:id="10"/>
      <w:r>
        <w:rPr>
          <w:rFonts w:cs="Times New Roman"/>
          <w:szCs w:val="24"/>
        </w:rPr>
        <w:t>.</w:t>
      </w:r>
    </w:p>
    <w:p w14:paraId="4D210C72" w14:textId="77777777" w:rsidR="000A72CA" w:rsidRDefault="000A72CA" w:rsidP="000A72CA">
      <w:pPr>
        <w:pStyle w:val="ac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Клиническая картина при ЛТИ отсутствует.</w:t>
      </w:r>
    </w:p>
    <w:p w14:paraId="07E75C31" w14:textId="77777777" w:rsidR="000A72CA" w:rsidRDefault="000A72CA" w:rsidP="000A72CA">
      <w:pPr>
        <w:pStyle w:val="1"/>
        <w:spacing w:before="0" w:line="360" w:lineRule="auto"/>
        <w:ind w:firstLine="709"/>
        <w:jc w:val="center"/>
      </w:pPr>
      <w:bookmarkStart w:id="11" w:name="_Toc86846403"/>
      <w:r>
        <w:t>2. Диагностика</w:t>
      </w:r>
      <w:bookmarkEnd w:id="11"/>
    </w:p>
    <w:p w14:paraId="51C8710F" w14:textId="77777777" w:rsidR="000A72CA" w:rsidRDefault="000A72CA" w:rsidP="000A72CA">
      <w:pPr>
        <w:pStyle w:val="2"/>
        <w:spacing w:before="0" w:line="360" w:lineRule="auto"/>
        <w:ind w:firstLine="709"/>
        <w:jc w:val="both"/>
        <w:rPr>
          <w:rFonts w:cs="Times New Roman"/>
          <w:szCs w:val="24"/>
        </w:rPr>
      </w:pPr>
      <w:bookmarkStart w:id="12" w:name="_Toc86846404"/>
      <w:r>
        <w:rPr>
          <w:rFonts w:cs="Times New Roman"/>
          <w:szCs w:val="24"/>
        </w:rPr>
        <w:t>2.1. Жалобы и анамнез</w:t>
      </w:r>
      <w:bookmarkEnd w:id="12"/>
    </w:p>
    <w:p w14:paraId="11A61B34" w14:textId="77777777" w:rsidR="000A72CA" w:rsidRDefault="000A72CA" w:rsidP="000A72C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Жалобы в период первичного инфицирования отсутствуют</w:t>
      </w:r>
      <w:r>
        <w:rPr>
          <w:rFonts w:ascii="Times New Roman" w:hAnsi="Times New Roman"/>
          <w:sz w:val="24"/>
          <w:szCs w:val="24"/>
        </w:rPr>
        <w:t xml:space="preserve">: </w:t>
      </w:r>
    </w:p>
    <w:p w14:paraId="2C6E49B2" w14:textId="77777777" w:rsidR="000A72CA" w:rsidRDefault="000A72CA" w:rsidP="000A72CA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ходе сбора анамнеза необходимо выяснить следующие факторы риска (таблица </w:t>
      </w:r>
      <w:r>
        <w:rPr>
          <w:rFonts w:ascii="Times New Roman" w:hAnsi="Times New Roman"/>
          <w:sz w:val="24"/>
          <w:szCs w:val="24"/>
        </w:rPr>
        <w:br/>
        <w:t>№ 2 настоящих клинических рекомендаций):</w:t>
      </w:r>
    </w:p>
    <w:p w14:paraId="1E0E0729" w14:textId="77777777" w:rsidR="000A72CA" w:rsidRDefault="000A72CA" w:rsidP="000A72CA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№ 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20"/>
        <w:gridCol w:w="8070"/>
      </w:tblGrid>
      <w:tr w:rsidR="000A72CA" w14:paraId="2D79115C" w14:textId="77777777" w:rsidTr="000A72CA">
        <w:trPr>
          <w:tblHeader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56D0A" w14:textId="77777777" w:rsidR="000A72CA" w:rsidRDefault="000A72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8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4D480" w14:textId="77777777" w:rsidR="000A72CA" w:rsidRDefault="000A72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Факторы риска</w:t>
            </w:r>
          </w:p>
        </w:tc>
      </w:tr>
      <w:tr w:rsidR="000A72CA" w14:paraId="446942AB" w14:textId="77777777" w:rsidTr="000A72CA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BCEC4" w14:textId="77777777" w:rsidR="000A72CA" w:rsidRDefault="000A72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7EE9A" w14:textId="77777777" w:rsidR="000A72CA" w:rsidRDefault="000A72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Эпидемиологический (специфический)</w:t>
            </w:r>
          </w:p>
        </w:tc>
      </w:tr>
      <w:tr w:rsidR="000A72CA" w14:paraId="67163DC5" w14:textId="77777777" w:rsidTr="000A72CA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F60DB" w14:textId="77777777" w:rsidR="000A72CA" w:rsidRDefault="000A72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8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37704" w14:textId="77777777" w:rsidR="000A72CA" w:rsidRDefault="000A72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Контакт с больными туберкулёзом людьми:</w:t>
            </w:r>
          </w:p>
          <w:p w14:paraId="7B19BCE6" w14:textId="77777777" w:rsidR="000A72CA" w:rsidRDefault="000A72CA">
            <w:pPr>
              <w:pStyle w:val="ab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тесный семейный</w:t>
            </w:r>
          </w:p>
          <w:p w14:paraId="2570CBB4" w14:textId="77777777" w:rsidR="000A72CA" w:rsidRDefault="000A72CA">
            <w:pPr>
              <w:pStyle w:val="ab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тесный бытовой</w:t>
            </w:r>
          </w:p>
          <w:p w14:paraId="73436D83" w14:textId="77777777" w:rsidR="000A72CA" w:rsidRDefault="000A72CA">
            <w:pPr>
              <w:pStyle w:val="ab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производственный (в школе, на работе)</w:t>
            </w:r>
          </w:p>
          <w:p w14:paraId="7CCD3279" w14:textId="77777777" w:rsidR="000A72CA" w:rsidRDefault="000A72CA">
            <w:pPr>
              <w:pStyle w:val="ab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неустановленный</w:t>
            </w:r>
          </w:p>
        </w:tc>
      </w:tr>
      <w:tr w:rsidR="000A72CA" w14:paraId="6BF2035C" w14:textId="77777777" w:rsidTr="000A72CA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CAB78" w14:textId="77777777" w:rsidR="000A72CA" w:rsidRDefault="000A72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8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B12EE" w14:textId="77777777" w:rsidR="000A72CA" w:rsidRDefault="000A72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Контакт с больными туберкулёзом животными</w:t>
            </w:r>
          </w:p>
        </w:tc>
      </w:tr>
      <w:tr w:rsidR="000A72CA" w14:paraId="1104ED81" w14:textId="77777777" w:rsidTr="000A72CA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7C487" w14:textId="77777777" w:rsidR="000A72CA" w:rsidRDefault="000A72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B3C4C" w14:textId="77777777" w:rsidR="000A72CA" w:rsidRDefault="000A72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Медико-биологический (специфический)</w:t>
            </w:r>
          </w:p>
        </w:tc>
      </w:tr>
      <w:tr w:rsidR="000A72CA" w14:paraId="7A406736" w14:textId="77777777" w:rsidTr="000A72CA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822B1" w14:textId="77777777" w:rsidR="000A72CA" w:rsidRDefault="000A72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8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795F4" w14:textId="77777777" w:rsidR="000A72CA" w:rsidRDefault="000A72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Отсутствие вакцинации против  туберкулёза (БЦЖ, БЦЖ-М)</w:t>
            </w:r>
          </w:p>
        </w:tc>
      </w:tr>
      <w:tr w:rsidR="000A72CA" w14:paraId="24872A9B" w14:textId="77777777" w:rsidTr="000A72CA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47DF4" w14:textId="77777777" w:rsidR="000A72CA" w:rsidRDefault="000A72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0AC84" w14:textId="77777777" w:rsidR="000A72CA" w:rsidRDefault="000A72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Медико-биологический (неспецифический)</w:t>
            </w:r>
          </w:p>
        </w:tc>
      </w:tr>
      <w:tr w:rsidR="000A72CA" w14:paraId="2B764A00" w14:textId="77777777" w:rsidTr="000A72CA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A5073" w14:textId="77777777" w:rsidR="000A72CA" w:rsidRDefault="000A72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8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D4B4F" w14:textId="77777777" w:rsidR="000A72CA" w:rsidRDefault="000A72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Сопутствующие хронические заболевания:</w:t>
            </w:r>
          </w:p>
          <w:p w14:paraId="3EEECF2B" w14:textId="77777777" w:rsidR="000A72CA" w:rsidRDefault="000A72CA">
            <w:pPr>
              <w:pStyle w:val="ab"/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инфекция мочевыводящих путей;</w:t>
            </w:r>
          </w:p>
          <w:p w14:paraId="6A8E8AAC" w14:textId="77777777" w:rsidR="000A72CA" w:rsidRDefault="000A72CA">
            <w:pPr>
              <w:pStyle w:val="ab"/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хронический бронхит;</w:t>
            </w:r>
          </w:p>
          <w:p w14:paraId="796AD175" w14:textId="77777777" w:rsidR="000A72CA" w:rsidRDefault="000A72CA">
            <w:pPr>
              <w:pStyle w:val="ab"/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сахарный диабет;</w:t>
            </w:r>
          </w:p>
          <w:p w14:paraId="11F261B4" w14:textId="77777777" w:rsidR="000A72CA" w:rsidRDefault="000A72CA">
            <w:pPr>
              <w:pStyle w:val="ab"/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анемии;</w:t>
            </w:r>
          </w:p>
          <w:p w14:paraId="1A9AF4F5" w14:textId="77777777" w:rsidR="000A72CA" w:rsidRDefault="000A72CA">
            <w:pPr>
              <w:pStyle w:val="ab"/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психоневрологическая патология;</w:t>
            </w:r>
          </w:p>
          <w:p w14:paraId="45B4282E" w14:textId="77777777" w:rsidR="000A72CA" w:rsidRDefault="000A72CA">
            <w:pPr>
              <w:pStyle w:val="ab"/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заболевания, требующие длительной цитостатической, иммуносупрессивной (в том числе генно-инженерными биологическими препаратами) терапии (более одного месяца)</w:t>
            </w:r>
          </w:p>
        </w:tc>
      </w:tr>
      <w:tr w:rsidR="000A72CA" w14:paraId="70882DC1" w14:textId="77777777" w:rsidTr="000A72CA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19AF1" w14:textId="77777777" w:rsidR="000A72CA" w:rsidRDefault="000A72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8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2118C" w14:textId="77777777" w:rsidR="000A72CA" w:rsidRDefault="000A72CA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Иммунодефициты первичные и вторичные, ВИЧ-инфекция</w:t>
            </w:r>
          </w:p>
        </w:tc>
      </w:tr>
      <w:tr w:rsidR="000A72CA" w14:paraId="16439D16" w14:textId="77777777" w:rsidTr="000A72CA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035BB" w14:textId="77777777" w:rsidR="000A72CA" w:rsidRDefault="000A72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A2113" w14:textId="77777777" w:rsidR="000A72CA" w:rsidRDefault="000A72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Возрастно-половой (неспецифический)</w:t>
            </w:r>
          </w:p>
        </w:tc>
      </w:tr>
      <w:tr w:rsidR="000A72CA" w14:paraId="332C17D3" w14:textId="77777777" w:rsidTr="000A72CA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E1DE6" w14:textId="77777777" w:rsidR="000A72CA" w:rsidRDefault="000A72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</w:t>
            </w:r>
          </w:p>
        </w:tc>
        <w:tc>
          <w:tcPr>
            <w:tcW w:w="8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DD047" w14:textId="77777777" w:rsidR="000A72CA" w:rsidRDefault="000A72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Младший возраст (от 0 до 3 лет)</w:t>
            </w:r>
          </w:p>
        </w:tc>
      </w:tr>
      <w:tr w:rsidR="000A72CA" w14:paraId="55C0AB57" w14:textId="77777777" w:rsidTr="000A72CA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ABFF0" w14:textId="77777777" w:rsidR="000A72CA" w:rsidRDefault="000A72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4.2</w:t>
            </w:r>
          </w:p>
        </w:tc>
        <w:tc>
          <w:tcPr>
            <w:tcW w:w="8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21C32" w14:textId="77777777" w:rsidR="000A72CA" w:rsidRDefault="000A72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Препубертатный и подростковый возраст (от 13 до 17 лет)</w:t>
            </w:r>
          </w:p>
        </w:tc>
      </w:tr>
      <w:tr w:rsidR="000A72CA" w14:paraId="06641213" w14:textId="77777777" w:rsidTr="000A72CA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A0823" w14:textId="77777777" w:rsidR="000A72CA" w:rsidRDefault="000A72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71741" w14:textId="77777777" w:rsidR="000A72CA" w:rsidRDefault="000A72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Социальный (неспецифический)</w:t>
            </w:r>
          </w:p>
        </w:tc>
      </w:tr>
      <w:tr w:rsidR="000A72CA" w14:paraId="67694151" w14:textId="77777777" w:rsidTr="000A72CA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62750" w14:textId="77777777" w:rsidR="000A72CA" w:rsidRDefault="000A72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</w:t>
            </w:r>
          </w:p>
        </w:tc>
        <w:tc>
          <w:tcPr>
            <w:tcW w:w="8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EFBAF" w14:textId="77777777" w:rsidR="000A72CA" w:rsidRDefault="000A72CA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алкоголизм у родителей, наркомания у родителей;</w:t>
            </w:r>
          </w:p>
          <w:p w14:paraId="2F3A3753" w14:textId="77777777" w:rsidR="000A72CA" w:rsidRDefault="000A72CA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пребывание родителей в местах лишения свободы, безработица родителей</w:t>
            </w:r>
          </w:p>
        </w:tc>
      </w:tr>
      <w:tr w:rsidR="000A72CA" w14:paraId="11FE9AFD" w14:textId="77777777" w:rsidTr="000A72CA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BBC48" w14:textId="77777777" w:rsidR="000A72CA" w:rsidRDefault="000A72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5.2</w:t>
            </w:r>
          </w:p>
        </w:tc>
        <w:tc>
          <w:tcPr>
            <w:tcW w:w="8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2F9AA" w14:textId="77777777" w:rsidR="000A72CA" w:rsidRDefault="000A72CA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беспризорность детей и подростков;</w:t>
            </w:r>
          </w:p>
          <w:p w14:paraId="3CE0AAA0" w14:textId="77777777" w:rsidR="000A72CA" w:rsidRDefault="000A72CA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попадание детей в детские приюты, детские дома, социальные центры и так далее, лишение родителей родительских прав</w:t>
            </w:r>
          </w:p>
        </w:tc>
      </w:tr>
      <w:tr w:rsidR="000A72CA" w14:paraId="5DFB7C25" w14:textId="77777777" w:rsidTr="000A72CA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C8DBC" w14:textId="77777777" w:rsidR="000A72CA" w:rsidRDefault="000A72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5.3</w:t>
            </w:r>
          </w:p>
        </w:tc>
        <w:tc>
          <w:tcPr>
            <w:tcW w:w="8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65D7A" w14:textId="77777777" w:rsidR="000A72CA" w:rsidRDefault="000A72CA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мигранты;</w:t>
            </w:r>
          </w:p>
          <w:p w14:paraId="20DD1F03" w14:textId="77777777" w:rsidR="000A72CA" w:rsidRDefault="000A72CA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беженцы и др.</w:t>
            </w:r>
          </w:p>
        </w:tc>
      </w:tr>
    </w:tbl>
    <w:p w14:paraId="13D69147" w14:textId="77777777" w:rsidR="000A72CA" w:rsidRDefault="000A72CA" w:rsidP="000A72C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990119C" w14:textId="77777777" w:rsidR="000A72CA" w:rsidRDefault="000A72CA" w:rsidP="000A72CA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Уровень убедительности рекомендаций А (уровень достоверности доказательств – 1).</w:t>
      </w:r>
    </w:p>
    <w:p w14:paraId="170045B9" w14:textId="77777777" w:rsidR="000A72CA" w:rsidRDefault="000A72CA" w:rsidP="000A72CA">
      <w:pPr>
        <w:pStyle w:val="2"/>
        <w:spacing w:before="0" w:line="360" w:lineRule="auto"/>
        <w:ind w:firstLine="709"/>
        <w:rPr>
          <w:rFonts w:cs="Times New Roman"/>
          <w:szCs w:val="24"/>
        </w:rPr>
      </w:pPr>
      <w:bookmarkStart w:id="13" w:name="_Toc86846405"/>
      <w:r>
        <w:rPr>
          <w:rFonts w:cs="Times New Roman"/>
          <w:szCs w:val="24"/>
        </w:rPr>
        <w:t>2.2. Физикальное обследование</w:t>
      </w:r>
      <w:bookmarkEnd w:id="13"/>
    </w:p>
    <w:p w14:paraId="007F7898" w14:textId="77777777" w:rsidR="000A72CA" w:rsidRDefault="000A72CA" w:rsidP="000A72CA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Уровень убедительности рекомендаций В (уровень достоверности доказательств – 1).</w:t>
      </w:r>
    </w:p>
    <w:p w14:paraId="3541FD0B" w14:textId="77777777" w:rsidR="000A72CA" w:rsidRDefault="000A72CA" w:rsidP="000A72C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осмотре пациента рекомендовано исключение:</w:t>
      </w:r>
    </w:p>
    <w:p w14:paraId="3F954DB6" w14:textId="77777777" w:rsidR="000A72CA" w:rsidRDefault="000A72CA" w:rsidP="000A72CA">
      <w:pPr>
        <w:pStyle w:val="ac"/>
        <w:numPr>
          <w:ilvl w:val="0"/>
          <w:numId w:val="12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симптомов интоксикации (бледность кожных покровов, синева под глазами, уменьшение подкожно-жирового слоя);</w:t>
      </w:r>
    </w:p>
    <w:p w14:paraId="5DD325BB" w14:textId="77777777" w:rsidR="000A72CA" w:rsidRDefault="000A72CA" w:rsidP="000A72CA">
      <w:pPr>
        <w:pStyle w:val="ac"/>
        <w:numPr>
          <w:ilvl w:val="0"/>
          <w:numId w:val="12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параспецифических реакций (незначительное безболезненное увеличение нескольких групп периферических лимфатических узлов (микрополиадения), незначительное увеличение печени, реже селезенки, функциональный систолический шум в области сердца, рецидивирующие конъюнктивиты и так далее);</w:t>
      </w:r>
    </w:p>
    <w:p w14:paraId="085B5A98" w14:textId="77777777" w:rsidR="000A72CA" w:rsidRDefault="000A72CA" w:rsidP="000A72CA">
      <w:pPr>
        <w:pStyle w:val="ac"/>
        <w:numPr>
          <w:ilvl w:val="0"/>
          <w:numId w:val="12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симптомов локального поражения органов и систем.</w:t>
      </w:r>
    </w:p>
    <w:p w14:paraId="33AF1CA9" w14:textId="77777777" w:rsidR="000A72CA" w:rsidRDefault="000A72CA" w:rsidP="000A72CA">
      <w:pPr>
        <w:pStyle w:val="2"/>
        <w:spacing w:before="0" w:line="360" w:lineRule="auto"/>
        <w:ind w:firstLine="709"/>
        <w:rPr>
          <w:rFonts w:cs="Times New Roman"/>
          <w:szCs w:val="24"/>
        </w:rPr>
      </w:pPr>
      <w:bookmarkStart w:id="14" w:name="_Toc86846406"/>
      <w:r>
        <w:rPr>
          <w:rFonts w:cs="Times New Roman"/>
          <w:szCs w:val="24"/>
        </w:rPr>
        <w:t>2.3. Лабораторная диагностика</w:t>
      </w:r>
      <w:bookmarkEnd w:id="14"/>
    </w:p>
    <w:p w14:paraId="5FEB5603" w14:textId="77777777" w:rsidR="000A72CA" w:rsidRDefault="000A72CA" w:rsidP="000A72CA">
      <w:pPr>
        <w:numPr>
          <w:ilvl w:val="0"/>
          <w:numId w:val="14"/>
        </w:numPr>
        <w:tabs>
          <w:tab w:val="left" w:pos="851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общий анализ крови - при взятии на учет, по показаниям, при получении химиопрофилактики 1 раз в месяц, при снятии с учета;</w:t>
      </w:r>
    </w:p>
    <w:p w14:paraId="624F8A07" w14:textId="77777777" w:rsidR="000A72CA" w:rsidRDefault="000A72CA" w:rsidP="000A72CA">
      <w:pPr>
        <w:numPr>
          <w:ilvl w:val="0"/>
          <w:numId w:val="14"/>
        </w:numPr>
        <w:tabs>
          <w:tab w:val="left" w:pos="851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общий анализ мочи - при взятии на учет, по показаниям, при получении химиопрофилактики 1 раз в месяц, при снятии с учета;</w:t>
      </w:r>
    </w:p>
    <w:p w14:paraId="206F1FB0" w14:textId="77777777" w:rsidR="000A72CA" w:rsidRDefault="000A72CA" w:rsidP="000A72CA">
      <w:pPr>
        <w:numPr>
          <w:ilvl w:val="0"/>
          <w:numId w:val="14"/>
        </w:numPr>
        <w:tabs>
          <w:tab w:val="left" w:pos="851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исследование мочи на МБТ, при наличии изменений в общем анализе мочи, следующими методами:</w:t>
      </w:r>
    </w:p>
    <w:p w14:paraId="621F610D" w14:textId="77777777" w:rsidR="000A72CA" w:rsidRDefault="000A72CA" w:rsidP="000A72CA">
      <w:pPr>
        <w:pStyle w:val="ac"/>
        <w:numPr>
          <w:ilvl w:val="0"/>
          <w:numId w:val="1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бактериоскопии;</w:t>
      </w:r>
    </w:p>
    <w:p w14:paraId="68DB1FD0" w14:textId="77777777" w:rsidR="000A72CA" w:rsidRDefault="000A72CA" w:rsidP="000A72CA">
      <w:pPr>
        <w:pStyle w:val="ac"/>
        <w:numPr>
          <w:ilvl w:val="0"/>
          <w:numId w:val="1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молекулярно-генетическими методами;</w:t>
      </w:r>
    </w:p>
    <w:p w14:paraId="39606493" w14:textId="77777777" w:rsidR="000A72CA" w:rsidRDefault="000A72CA" w:rsidP="000A72CA">
      <w:pPr>
        <w:pStyle w:val="ac"/>
        <w:numPr>
          <w:ilvl w:val="0"/>
          <w:numId w:val="1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посев на жидкие питательные среды;</w:t>
      </w:r>
    </w:p>
    <w:p w14:paraId="41FF3877" w14:textId="77777777" w:rsidR="000A72CA" w:rsidRDefault="000A72CA" w:rsidP="000A72CA">
      <w:pPr>
        <w:pStyle w:val="ac"/>
        <w:numPr>
          <w:ilvl w:val="0"/>
          <w:numId w:val="1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посев на плотные питательные среды.</w:t>
      </w:r>
    </w:p>
    <w:p w14:paraId="7725F7A2" w14:textId="77777777" w:rsidR="000A72CA" w:rsidRDefault="000A72CA" w:rsidP="000A72CA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анализ крови на иммунный статус (по показаниям).</w:t>
      </w:r>
    </w:p>
    <w:p w14:paraId="0699E9DB" w14:textId="77777777" w:rsidR="000A72CA" w:rsidRDefault="000A72CA" w:rsidP="000A72CA">
      <w:pPr>
        <w:pStyle w:val="2"/>
        <w:spacing w:before="0" w:line="360" w:lineRule="auto"/>
        <w:ind w:firstLine="709"/>
        <w:jc w:val="both"/>
        <w:rPr>
          <w:b w:val="0"/>
          <w:u w:val="none"/>
        </w:rPr>
      </w:pPr>
      <w:bookmarkStart w:id="15" w:name="_Toc86846407"/>
      <w:r>
        <w:rPr>
          <w:u w:val="none"/>
        </w:rPr>
        <w:t>Уровень убедительности рекомендаций А (уровень достоверности доказательств – 1)</w:t>
      </w:r>
      <w:r>
        <w:rPr>
          <w:b w:val="0"/>
          <w:u w:val="none"/>
        </w:rPr>
        <w:t>.</w:t>
      </w:r>
    </w:p>
    <w:p w14:paraId="59AD2E87" w14:textId="77777777" w:rsidR="000A72CA" w:rsidRDefault="000A72CA" w:rsidP="000A72CA">
      <w:pPr>
        <w:pStyle w:val="2"/>
        <w:spacing w:before="0" w:line="360" w:lineRule="auto"/>
        <w:ind w:firstLine="709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2.4. Инструментальная диагностика</w:t>
      </w:r>
      <w:bookmarkEnd w:id="15"/>
    </w:p>
    <w:p w14:paraId="63DEE52E" w14:textId="77777777" w:rsidR="000A72CA" w:rsidRDefault="000A72CA" w:rsidP="000A72CA">
      <w:pPr>
        <w:pStyle w:val="ac"/>
        <w:numPr>
          <w:ilvl w:val="0"/>
          <w:numId w:val="18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обзорная рентгенография органов грудной клетки для исключения локального поражения органов и систем при взятии на учет, в дальнейшем – один раз в шесть месяцев или по показаниям;</w:t>
      </w:r>
    </w:p>
    <w:p w14:paraId="790B0460" w14:textId="77777777" w:rsidR="000A72CA" w:rsidRDefault="000A72CA" w:rsidP="000A72CA">
      <w:pPr>
        <w:pStyle w:val="ac"/>
        <w:numPr>
          <w:ilvl w:val="0"/>
          <w:numId w:val="18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рекомендовано линейная томография органов грудной клетки по показаниям, при отсутствии возможности проведения компьютерной томографии (КТ);</w:t>
      </w:r>
    </w:p>
    <w:p w14:paraId="36B3E1F1" w14:textId="77777777" w:rsidR="000A72CA" w:rsidRDefault="000A72CA" w:rsidP="000A72CA">
      <w:pPr>
        <w:pStyle w:val="ac"/>
        <w:numPr>
          <w:ilvl w:val="0"/>
          <w:numId w:val="18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рекомендовано проведение КТ (многосрезовая компьютерная томография) и УЗИ брюшной полости и периферических лимфатических узлов в следующих случаях:</w:t>
      </w:r>
    </w:p>
    <w:p w14:paraId="2DEFB930" w14:textId="77777777" w:rsidR="000A72CA" w:rsidRDefault="000A72CA" w:rsidP="000A72CA">
      <w:pPr>
        <w:pStyle w:val="ac"/>
        <w:numPr>
          <w:ilvl w:val="0"/>
          <w:numId w:val="20"/>
        </w:numPr>
        <w:tabs>
          <w:tab w:val="left" w:pos="851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всем пациентам с положительными тестами с АТР (Диаскинтестом);</w:t>
      </w:r>
    </w:p>
    <w:p w14:paraId="60A029B9" w14:textId="77777777" w:rsidR="000A72CA" w:rsidRDefault="000A72CA" w:rsidP="000A72CA">
      <w:pPr>
        <w:pStyle w:val="ac"/>
        <w:numPr>
          <w:ilvl w:val="0"/>
          <w:numId w:val="20"/>
        </w:numPr>
        <w:tabs>
          <w:tab w:val="left" w:pos="851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всем пациентам с клиническими симптомами, характерными для туберкулеза;</w:t>
      </w:r>
    </w:p>
    <w:p w14:paraId="7B6D7C63" w14:textId="77777777" w:rsidR="000A72CA" w:rsidRDefault="000A72CA" w:rsidP="000A72CA">
      <w:pPr>
        <w:pStyle w:val="ac"/>
        <w:numPr>
          <w:ilvl w:val="0"/>
          <w:numId w:val="20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выявленных изменениях на рентгенографии органов грудной клетки, характерных для туберкулеза.</w:t>
      </w:r>
    </w:p>
    <w:p w14:paraId="3249EE88" w14:textId="77777777" w:rsidR="000A72CA" w:rsidRDefault="000A72CA" w:rsidP="000A72CA">
      <w:pPr>
        <w:pStyle w:val="2"/>
        <w:spacing w:before="0" w:line="360" w:lineRule="auto"/>
        <w:ind w:firstLine="709"/>
        <w:jc w:val="both"/>
        <w:rPr>
          <w:rFonts w:cs="Times New Roman"/>
          <w:szCs w:val="24"/>
          <w:u w:val="none"/>
        </w:rPr>
      </w:pPr>
      <w:bookmarkStart w:id="16" w:name="_Toc86846408"/>
      <w:r>
        <w:rPr>
          <w:rFonts w:cs="Times New Roman"/>
          <w:szCs w:val="24"/>
          <w:u w:val="none"/>
        </w:rPr>
        <w:t>Уровень убедительности рекомендаций А (уровень достоверности доказательств – 1).</w:t>
      </w:r>
    </w:p>
    <w:p w14:paraId="5950A7F4" w14:textId="77777777" w:rsidR="000A72CA" w:rsidRDefault="000A72CA" w:rsidP="000A72CA">
      <w:pPr>
        <w:pStyle w:val="2"/>
        <w:spacing w:before="0" w:line="360" w:lineRule="auto"/>
        <w:ind w:firstLine="709"/>
        <w:rPr>
          <w:rFonts w:cs="Times New Roman"/>
          <w:szCs w:val="24"/>
        </w:rPr>
      </w:pPr>
      <w:r>
        <w:rPr>
          <w:rFonts w:cs="Times New Roman"/>
          <w:szCs w:val="24"/>
        </w:rPr>
        <w:t>2.5. Иммунологическая диагностика</w:t>
      </w:r>
      <w:bookmarkEnd w:id="16"/>
    </w:p>
    <w:p w14:paraId="06481F99" w14:textId="77777777" w:rsidR="000A72CA" w:rsidRDefault="000A72CA" w:rsidP="000A72C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Проба с АТР (Диаскинтест):</w:t>
      </w:r>
    </w:p>
    <w:p w14:paraId="17F0EFE6" w14:textId="77777777" w:rsidR="000A72CA" w:rsidRDefault="000A72CA" w:rsidP="000A72C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при выраженной положительной реакции на туберкулин при пробе Манту – при наличии факторов риска независимо от результата пробы Манту. </w:t>
      </w:r>
    </w:p>
    <w:p w14:paraId="113010B1" w14:textId="77777777" w:rsidR="000A72CA" w:rsidRDefault="000A72CA" w:rsidP="000A72C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Реакция на пробу с аллергеном туберкулезным рекомбинантным (Диаскинтест) может быть:</w:t>
      </w:r>
    </w:p>
    <w:p w14:paraId="7BFD0A5F" w14:textId="77777777" w:rsidR="000A72CA" w:rsidRDefault="000A72CA" w:rsidP="000A72CA">
      <w:pPr>
        <w:pStyle w:val="ac"/>
        <w:numPr>
          <w:ilvl w:val="0"/>
          <w:numId w:val="22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отрицательной</w:t>
      </w:r>
      <w:r>
        <w:rPr>
          <w:rFonts w:ascii="Times New Roman" w:hAnsi="Times New Roman"/>
          <w:sz w:val="24"/>
          <w:szCs w:val="24"/>
        </w:rPr>
        <w:t xml:space="preserve"> – при полном отсутствии инфильтрата (папулы) или гиперемии или при наличии только уколочной реакции (возможно в виде «синячка» 2-3 мм);</w:t>
      </w:r>
    </w:p>
    <w:p w14:paraId="3583E7EE" w14:textId="77777777" w:rsidR="000A72CA" w:rsidRDefault="000A72CA" w:rsidP="000A72CA">
      <w:pPr>
        <w:pStyle w:val="ac"/>
        <w:numPr>
          <w:ilvl w:val="0"/>
          <w:numId w:val="22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сомнительный </w:t>
      </w:r>
      <w:r>
        <w:rPr>
          <w:rFonts w:ascii="Times New Roman" w:hAnsi="Times New Roman"/>
          <w:sz w:val="24"/>
          <w:szCs w:val="24"/>
        </w:rPr>
        <w:t>– при наличии гиперемии любого размера без инфильтрата;</w:t>
      </w:r>
    </w:p>
    <w:p w14:paraId="20657466" w14:textId="77777777" w:rsidR="000A72CA" w:rsidRDefault="000A72CA" w:rsidP="000A72CA">
      <w:pPr>
        <w:pStyle w:val="ac"/>
        <w:numPr>
          <w:ilvl w:val="0"/>
          <w:numId w:val="22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положительной</w:t>
      </w:r>
      <w:r>
        <w:rPr>
          <w:rFonts w:ascii="Times New Roman" w:hAnsi="Times New Roman"/>
          <w:sz w:val="24"/>
          <w:szCs w:val="24"/>
        </w:rPr>
        <w:t>– при наличии инфильтрата (папулы) любого размера.</w:t>
      </w:r>
    </w:p>
    <w:p w14:paraId="6F2F25D9" w14:textId="77777777" w:rsidR="000A72CA" w:rsidRDefault="000A72CA" w:rsidP="000A72CA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Уровень убедительности рекомендаций А (уровень достоверности доказательств – 1).</w:t>
      </w:r>
    </w:p>
    <w:p w14:paraId="7ECBE9E4" w14:textId="77777777" w:rsidR="000A72CA" w:rsidRDefault="000A72CA" w:rsidP="000A72CA">
      <w:pPr>
        <w:pStyle w:val="ac"/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Условно различают следующие ответные положительные кожные реакции:</w:t>
      </w:r>
    </w:p>
    <w:p w14:paraId="6FD8DDF7" w14:textId="77777777" w:rsidR="000A72CA" w:rsidRDefault="000A72CA" w:rsidP="000A72CA">
      <w:pPr>
        <w:pStyle w:val="ac"/>
        <w:numPr>
          <w:ilvl w:val="0"/>
          <w:numId w:val="24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слабо выраженная – при наличии инфильтрата размером до 5 мм;</w:t>
      </w:r>
    </w:p>
    <w:p w14:paraId="6DC83C99" w14:textId="77777777" w:rsidR="000A72CA" w:rsidRDefault="000A72CA" w:rsidP="000A72CA">
      <w:pPr>
        <w:pStyle w:val="ac"/>
        <w:numPr>
          <w:ilvl w:val="0"/>
          <w:numId w:val="24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умеренно выраженная – при размере инфильтрата 5-9 мм;</w:t>
      </w:r>
    </w:p>
    <w:p w14:paraId="35C99AC4" w14:textId="77777777" w:rsidR="000A72CA" w:rsidRDefault="000A72CA" w:rsidP="000A72CA">
      <w:pPr>
        <w:pStyle w:val="ac"/>
        <w:numPr>
          <w:ilvl w:val="0"/>
          <w:numId w:val="24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выраженная – при размере инфильтрата 10 мм и более;</w:t>
      </w:r>
    </w:p>
    <w:p w14:paraId="12431B4F" w14:textId="77777777" w:rsidR="000A72CA" w:rsidRDefault="000A72CA" w:rsidP="000A72CA">
      <w:pPr>
        <w:pStyle w:val="ac"/>
        <w:numPr>
          <w:ilvl w:val="0"/>
          <w:numId w:val="24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гиперергическая – при размере инфильтрата 15 мм и более, а также           везикуло-некротической реакции, независимо от размера инфильтрата, с лимфангинитом или без него.</w:t>
      </w:r>
    </w:p>
    <w:p w14:paraId="337B71D4" w14:textId="32848171" w:rsidR="000A72CA" w:rsidRPr="00DE28F1" w:rsidRDefault="000A72CA" w:rsidP="000A72CA">
      <w:pPr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DE28F1">
        <w:rPr>
          <w:rFonts w:ascii="Times New Roman" w:hAnsi="Times New Roman"/>
          <w:bCs/>
          <w:sz w:val="24"/>
          <w:szCs w:val="24"/>
        </w:rPr>
        <w:t>2.5.1 Обследование лиц с латентной туберкулезной инфекцией у врача-фтизиатра.</w:t>
      </w:r>
    </w:p>
    <w:p w14:paraId="21CA9A79" w14:textId="77777777" w:rsidR="000A72CA" w:rsidRDefault="000A72CA" w:rsidP="000A72C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подозрении на активный туберкулез любой локализации обследование должно быть продолжено в противотуберкулезном учреждении с применением расширенного микробиологического, лучевого и дополнительных методов исследования (иммунологических и молекулярно-биологических, эндоскопических, а при необходимости – хирургических).</w:t>
      </w:r>
    </w:p>
    <w:p w14:paraId="7494E03B" w14:textId="7F62E40A" w:rsidR="000A72CA" w:rsidRPr="00DE28F1" w:rsidRDefault="000A72CA" w:rsidP="00DE28F1">
      <w:pPr>
        <w:pStyle w:val="3"/>
        <w:numPr>
          <w:ilvl w:val="2"/>
          <w:numId w:val="41"/>
        </w:numPr>
        <w:spacing w:before="0" w:line="360" w:lineRule="auto"/>
        <w:rPr>
          <w:rFonts w:cs="Times New Roman"/>
          <w:b w:val="0"/>
          <w:bCs w:val="0"/>
          <w:szCs w:val="24"/>
        </w:rPr>
      </w:pPr>
      <w:bookmarkStart w:id="17" w:name="_Toc86846409"/>
      <w:r w:rsidRPr="00DE28F1">
        <w:rPr>
          <w:rFonts w:cs="Times New Roman"/>
          <w:b w:val="0"/>
          <w:bCs w:val="0"/>
          <w:szCs w:val="24"/>
        </w:rPr>
        <w:lastRenderedPageBreak/>
        <w:t>Скрининг на туберкулез</w:t>
      </w:r>
      <w:bookmarkEnd w:id="17"/>
    </w:p>
    <w:p w14:paraId="0E6B3431" w14:textId="11A5F7C6" w:rsidR="000A72CA" w:rsidRDefault="00DE28F1" w:rsidP="00DE28F1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0A72CA">
        <w:rPr>
          <w:rFonts w:ascii="Times New Roman" w:hAnsi="Times New Roman"/>
          <w:sz w:val="24"/>
          <w:szCs w:val="24"/>
        </w:rPr>
        <w:t>роводить пробу Манту с 2 ТЕ ППД-Л один раз в год всем детям с 12 месячного возраста до 15 лет включительно. При отсутствии вакцинации БЦЖ, БЦЖ-М - с 6-месячного возраста 2 раза в год до проведения вакцинации против туберкулёза</w:t>
      </w:r>
      <w:r>
        <w:rPr>
          <w:rFonts w:ascii="Times New Roman" w:hAnsi="Times New Roman"/>
          <w:sz w:val="24"/>
          <w:szCs w:val="24"/>
        </w:rPr>
        <w:t>.</w:t>
      </w:r>
    </w:p>
    <w:p w14:paraId="41BDFFE9" w14:textId="70FF8589" w:rsidR="000A72CA" w:rsidRDefault="00DE28F1" w:rsidP="00DE28F1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0A72CA">
        <w:rPr>
          <w:rFonts w:ascii="Times New Roman" w:hAnsi="Times New Roman"/>
          <w:sz w:val="24"/>
          <w:szCs w:val="24"/>
        </w:rPr>
        <w:t>роба с АТР (Диаскинтест) проводится при выраженной положительной реакции на туберкулин при пробе Манту, при наличии факторов риска независимо от результата пробы Манту</w:t>
      </w:r>
      <w:r>
        <w:rPr>
          <w:rFonts w:ascii="Times New Roman" w:hAnsi="Times New Roman"/>
          <w:sz w:val="24"/>
          <w:szCs w:val="24"/>
        </w:rPr>
        <w:t>.</w:t>
      </w:r>
    </w:p>
    <w:p w14:paraId="310F6BC1" w14:textId="060A3EF0" w:rsidR="000A72CA" w:rsidRDefault="00DE28F1" w:rsidP="00DE28F1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="000A72CA">
        <w:rPr>
          <w:rFonts w:ascii="Times New Roman" w:hAnsi="Times New Roman"/>
          <w:sz w:val="24"/>
          <w:szCs w:val="24"/>
        </w:rPr>
        <w:t>екомендуется одновременная постановка пробы Манту с 2 ТЕ ППД-Л и пробы с АТР на разных руках.</w:t>
      </w:r>
    </w:p>
    <w:p w14:paraId="37A5AA59" w14:textId="77777777" w:rsidR="000A72CA" w:rsidRDefault="000A72CA" w:rsidP="000A72C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Проба с АТР в стандартном разведении (белок СFP10 – ESAT6 0,2мкг) не может быть использована для отбора лиц для вакцинации ревакцинации БЦЖ (БЦЖ – М).</w:t>
      </w:r>
    </w:p>
    <w:p w14:paraId="6984ED00" w14:textId="77777777" w:rsidR="000A72CA" w:rsidRDefault="000A72CA" w:rsidP="000A72C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Через 72 часа врачом или специально обученной медицинской сестрой оценивается результат проб, при помощи прозрачной линейки фабричного изготовления. Диаметр инфильтрата (папулы) измеряется в миллиметрах по поперечной линии, по отношению к оси предплечья. При отсутствии инфильтрата измеряют гиперемию.</w:t>
      </w:r>
    </w:p>
    <w:p w14:paraId="2B84FC95" w14:textId="77777777" w:rsidR="000A72CA" w:rsidRDefault="000A72CA" w:rsidP="000A72CA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Уровень убедительности рекомендаций А (уровень достоверности доказательств – 1).</w:t>
      </w:r>
    </w:p>
    <w:p w14:paraId="27DAA2F7" w14:textId="77777777" w:rsidR="000A72CA" w:rsidRDefault="000A72CA" w:rsidP="000A72C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Реакция на пробу Манту может быть:</w:t>
      </w:r>
    </w:p>
    <w:p w14:paraId="09AAB879" w14:textId="77777777" w:rsidR="000A72CA" w:rsidRDefault="000A72CA" w:rsidP="000A72CA">
      <w:pPr>
        <w:pStyle w:val="ac"/>
        <w:numPr>
          <w:ilvl w:val="0"/>
          <w:numId w:val="28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отрицательная - полное отсутствие инфильтрата (папулы) или гиперемия, или наличие только уколочной реакции (0-1 мм);</w:t>
      </w:r>
    </w:p>
    <w:p w14:paraId="7573AC28" w14:textId="77777777" w:rsidR="000A72CA" w:rsidRDefault="000A72CA" w:rsidP="000A72CA">
      <w:pPr>
        <w:pStyle w:val="ac"/>
        <w:numPr>
          <w:ilvl w:val="0"/>
          <w:numId w:val="28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сомнительная – инфильтрат размером 2-4 мм, или только гиперемия любого размера без инфильтрата;</w:t>
      </w:r>
    </w:p>
    <w:p w14:paraId="71A06F31" w14:textId="77777777" w:rsidR="000A72CA" w:rsidRDefault="000A72CA" w:rsidP="000A72CA">
      <w:pPr>
        <w:pStyle w:val="ac"/>
        <w:numPr>
          <w:ilvl w:val="0"/>
          <w:numId w:val="28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положительная– инфильтрат диаметром 5 мм и более;</w:t>
      </w:r>
    </w:p>
    <w:p w14:paraId="32D6A3F6" w14:textId="77777777" w:rsidR="000A72CA" w:rsidRDefault="000A72CA" w:rsidP="000A72CA">
      <w:pPr>
        <w:numPr>
          <w:ilvl w:val="0"/>
          <w:numId w:val="28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слабоположительная – инфильтрат диаметром 5-9 мм в диаметре;</w:t>
      </w:r>
    </w:p>
    <w:p w14:paraId="6F5CE344" w14:textId="77777777" w:rsidR="000A72CA" w:rsidRDefault="000A72CA" w:rsidP="000A72CA">
      <w:pPr>
        <w:numPr>
          <w:ilvl w:val="0"/>
          <w:numId w:val="28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средней интенсивности – инфильтрат диаметром 10-14 мм;</w:t>
      </w:r>
    </w:p>
    <w:p w14:paraId="59878BCE" w14:textId="77777777" w:rsidR="000A72CA" w:rsidRDefault="000A72CA" w:rsidP="000A72CA">
      <w:pPr>
        <w:numPr>
          <w:ilvl w:val="0"/>
          <w:numId w:val="28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выраженной интенсивности – инфильтрат диаметром 15-16 мм;</w:t>
      </w:r>
    </w:p>
    <w:p w14:paraId="400B5173" w14:textId="77777777" w:rsidR="000A72CA" w:rsidRDefault="000A72CA" w:rsidP="000A72CA">
      <w:pPr>
        <w:numPr>
          <w:ilvl w:val="0"/>
          <w:numId w:val="28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гиперергическая реакция- инфильтратдиаметром 17 мм и более, а также везикуло-некротические реакции, независимо от размера инфильтрата, с лимфангитом или без него;</w:t>
      </w:r>
    </w:p>
    <w:p w14:paraId="0D408D09" w14:textId="1276616E" w:rsidR="000A72CA" w:rsidRDefault="000A72CA" w:rsidP="000A72C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8) усиливающаяся реакция - увеличение инфильтрата на 6 мм и более по сравнению с предыдущей реакцией.</w:t>
      </w:r>
    </w:p>
    <w:p w14:paraId="006F4719" w14:textId="77777777" w:rsidR="000A72CA" w:rsidRDefault="000A72CA" w:rsidP="000A72CA">
      <w:pPr>
        <w:pStyle w:val="ac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Противопоказания к проведению внутрикожных проб:</w:t>
      </w:r>
    </w:p>
    <w:p w14:paraId="48073FBB" w14:textId="77777777" w:rsidR="000A72CA" w:rsidRDefault="000A72CA" w:rsidP="000A72CA">
      <w:pPr>
        <w:pStyle w:val="ac"/>
        <w:tabs>
          <w:tab w:val="left" w:pos="426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кожные заболевания;</w:t>
      </w:r>
    </w:p>
    <w:p w14:paraId="5924C4DF" w14:textId="77777777" w:rsidR="000A72CA" w:rsidRDefault="000A72CA" w:rsidP="000A72CA">
      <w:pPr>
        <w:pStyle w:val="ac"/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острые, хронические инфекционные и соматические заболевания в период обострения;</w:t>
      </w:r>
    </w:p>
    <w:p w14:paraId="72A17F71" w14:textId="77777777" w:rsidR="000A72CA" w:rsidRDefault="000A72CA" w:rsidP="000A72CA">
      <w:pPr>
        <w:pStyle w:val="ac"/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в) аллергические заболевания в период обострения;</w:t>
      </w:r>
    </w:p>
    <w:p w14:paraId="38A3097D" w14:textId="77777777" w:rsidR="000A72CA" w:rsidRDefault="000A72CA" w:rsidP="000A72CA">
      <w:pPr>
        <w:pStyle w:val="ac"/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карантин по детским инфекциям в детских коллективах (до снятия карантина);</w:t>
      </w:r>
    </w:p>
    <w:p w14:paraId="61AFC890" w14:textId="77777777" w:rsidR="000A72CA" w:rsidRDefault="000A72CA" w:rsidP="000A72CA">
      <w:pPr>
        <w:pStyle w:val="ac"/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д) индивидуальная непереносимость туберкулина или АТР (ДИАСКИНТЕСТА).</w:t>
      </w:r>
    </w:p>
    <w:p w14:paraId="2FAE3972" w14:textId="77777777" w:rsidR="000A72CA" w:rsidRDefault="000A72CA" w:rsidP="000A72C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Определение действий после скринингового обследования на туберкулёз методом иммунодиагностики. </w:t>
      </w:r>
    </w:p>
    <w:p w14:paraId="49DE8AED" w14:textId="77777777" w:rsidR="000A72CA" w:rsidRDefault="000A72CA" w:rsidP="000A72C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Оценку результатов скринингового обследования проводит фтизиатр, который должен дать заключение о наличии или отсутствии активного туберкулеза, посттуберкулезных изменений, оценить вероятность наличия у пациента ЛТИ и определить целесообразность проведения химиопрофилактики.</w:t>
      </w:r>
    </w:p>
    <w:p w14:paraId="79848EFE" w14:textId="77777777" w:rsidR="000A72CA" w:rsidRDefault="000A72CA" w:rsidP="000A72C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результатам массовой иммунодиагностики в течение 6 дней необходимо направить на консультацию к врачу фтизиатру детей:</w:t>
      </w:r>
    </w:p>
    <w:p w14:paraId="6D6EB1DD" w14:textId="77777777" w:rsidR="000A72CA" w:rsidRDefault="000A72CA" w:rsidP="000A72CA">
      <w:pPr>
        <w:pStyle w:val="ac"/>
        <w:numPr>
          <w:ilvl w:val="0"/>
          <w:numId w:val="30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впервые положительной реакцией на пробу Манту с 2 ТЕ ППД-Л («вираж»);</w:t>
      </w:r>
    </w:p>
    <w:p w14:paraId="4AAA5469" w14:textId="77777777" w:rsidR="000A72CA" w:rsidRDefault="000A72CA" w:rsidP="000A72CA">
      <w:pPr>
        <w:pStyle w:val="ac"/>
        <w:numPr>
          <w:ilvl w:val="0"/>
          <w:numId w:val="30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усиливающейся чувствительностью к туберкулину на 6 мм и более;</w:t>
      </w:r>
    </w:p>
    <w:p w14:paraId="037513FE" w14:textId="77777777" w:rsidR="000A72CA" w:rsidRDefault="000A72CA" w:rsidP="000A72CA">
      <w:pPr>
        <w:pStyle w:val="ac"/>
        <w:numPr>
          <w:ilvl w:val="0"/>
          <w:numId w:val="30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выраженной и гиперергической чувствительностью к туберкулину 17 мм и более;</w:t>
      </w:r>
    </w:p>
    <w:p w14:paraId="3D8CB491" w14:textId="77777777" w:rsidR="000A72CA" w:rsidRDefault="000A72CA" w:rsidP="000A72CA">
      <w:pPr>
        <w:pStyle w:val="ac"/>
        <w:numPr>
          <w:ilvl w:val="0"/>
          <w:numId w:val="30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сомнительной или положительной реакцией на пробу с АТР (диаскинтест).</w:t>
      </w:r>
    </w:p>
    <w:p w14:paraId="59F7E87B" w14:textId="77777777" w:rsidR="000A72CA" w:rsidRDefault="000A72CA" w:rsidP="000A72CA">
      <w:pPr>
        <w:pStyle w:val="ac"/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Дети, направленные на консультацию к фтизиатру, должны иметь при себе сведения:</w:t>
      </w:r>
    </w:p>
    <w:p w14:paraId="169E8D4E" w14:textId="77777777" w:rsidR="000A72CA" w:rsidRDefault="000A72CA" w:rsidP="000A72CA">
      <w:pPr>
        <w:pStyle w:val="ac"/>
        <w:numPr>
          <w:ilvl w:val="0"/>
          <w:numId w:val="30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вакцинации (ревакцинации) БЦЖ – М, БЦЖ;</w:t>
      </w:r>
    </w:p>
    <w:p w14:paraId="5B9F9BE9" w14:textId="77777777" w:rsidR="000A72CA" w:rsidRDefault="000A72CA" w:rsidP="000A72CA">
      <w:pPr>
        <w:pStyle w:val="ac"/>
        <w:numPr>
          <w:ilvl w:val="0"/>
          <w:numId w:val="30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результатах предыдущих иммунодиагностических проб;</w:t>
      </w:r>
    </w:p>
    <w:p w14:paraId="152D2ACA" w14:textId="77777777" w:rsidR="000A72CA" w:rsidRDefault="000A72CA" w:rsidP="000A72CA">
      <w:pPr>
        <w:pStyle w:val="ac"/>
        <w:numPr>
          <w:ilvl w:val="0"/>
          <w:numId w:val="30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контакте с больным туберкулезом;</w:t>
      </w:r>
    </w:p>
    <w:p w14:paraId="00CF4581" w14:textId="77777777" w:rsidR="000A72CA" w:rsidRDefault="000A72CA" w:rsidP="000A72CA">
      <w:pPr>
        <w:pStyle w:val="ac"/>
        <w:numPr>
          <w:ilvl w:val="0"/>
          <w:numId w:val="30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флюорографическом обследовании лиц из окружения ребенка;</w:t>
      </w:r>
    </w:p>
    <w:p w14:paraId="2AAA093B" w14:textId="77777777" w:rsidR="000A72CA" w:rsidRDefault="000A72CA" w:rsidP="000A72CA">
      <w:pPr>
        <w:pStyle w:val="ac"/>
        <w:numPr>
          <w:ilvl w:val="0"/>
          <w:numId w:val="30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перенесенных хронических и аллергических заболеваниях и наличии другой сопутствующей патологии (по заключению специалистов);</w:t>
      </w:r>
    </w:p>
    <w:p w14:paraId="5830EC15" w14:textId="77777777" w:rsidR="000A72CA" w:rsidRDefault="000A72CA" w:rsidP="000A72CA">
      <w:pPr>
        <w:pStyle w:val="ac"/>
        <w:numPr>
          <w:ilvl w:val="0"/>
          <w:numId w:val="30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предыдущих обследованиях у фтизиатра.</w:t>
      </w:r>
    </w:p>
    <w:p w14:paraId="67DDCA30" w14:textId="110F8B43" w:rsidR="000A72CA" w:rsidRPr="00DE28F1" w:rsidRDefault="000A72CA" w:rsidP="000A72C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E28F1">
        <w:rPr>
          <w:rFonts w:ascii="Times New Roman" w:hAnsi="Times New Roman"/>
          <w:sz w:val="24"/>
          <w:szCs w:val="24"/>
        </w:rPr>
        <w:t xml:space="preserve">2.5.3 Обследование детей, получающих химиопрофилактику, с целью мониторинга ЛТИ. </w:t>
      </w:r>
    </w:p>
    <w:p w14:paraId="42A292D1" w14:textId="77777777" w:rsidR="000A72CA" w:rsidRDefault="000A72CA" w:rsidP="000A72C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Обязательными компонентами контрольного обследования являются:</w:t>
      </w:r>
    </w:p>
    <w:p w14:paraId="71E72DAB" w14:textId="77777777" w:rsidR="000A72CA" w:rsidRDefault="000A72CA" w:rsidP="000A72CA">
      <w:pPr>
        <w:pStyle w:val="ac"/>
        <w:numPr>
          <w:ilvl w:val="0"/>
          <w:numId w:val="3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клинические анализы крови и мочи 1 раз в месяц, по показаниям чаще;</w:t>
      </w:r>
    </w:p>
    <w:p w14:paraId="4CCFFFD7" w14:textId="77777777" w:rsidR="000A72CA" w:rsidRDefault="000A72CA" w:rsidP="000A72CA">
      <w:pPr>
        <w:pStyle w:val="ac"/>
        <w:numPr>
          <w:ilvl w:val="0"/>
          <w:numId w:val="3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определение содержания билирубина, АЛТ, АСТ в крови ежемесячно при включении в схему химиопрофилактики рифампицина;</w:t>
      </w:r>
    </w:p>
    <w:p w14:paraId="6296CBB9" w14:textId="77777777" w:rsidR="000A72CA" w:rsidRDefault="000A72CA" w:rsidP="000A72CA">
      <w:pPr>
        <w:pStyle w:val="ac"/>
        <w:numPr>
          <w:ilvl w:val="0"/>
          <w:numId w:val="3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кожная проба с АТР 1 раз в 6 месяцев до снятия с учета;</w:t>
      </w:r>
    </w:p>
    <w:p w14:paraId="4E125245" w14:textId="77777777" w:rsidR="000A72CA" w:rsidRDefault="000A72CA" w:rsidP="000A72CA">
      <w:pPr>
        <w:pStyle w:val="ac"/>
        <w:numPr>
          <w:ilvl w:val="0"/>
          <w:numId w:val="3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рентгенологическое исследование 1 раз в 6 месяцев, по показаниям – чаще;</w:t>
      </w:r>
    </w:p>
    <w:p w14:paraId="2FEB07A5" w14:textId="77777777" w:rsidR="000A72CA" w:rsidRDefault="000A72CA" w:rsidP="000A72CA">
      <w:pPr>
        <w:pStyle w:val="ac"/>
        <w:numPr>
          <w:ilvl w:val="0"/>
          <w:numId w:val="3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контроль динамики сопутствующих заболеваний и коррекция побочных эффектов химиопрофилактики.</w:t>
      </w:r>
    </w:p>
    <w:p w14:paraId="669111F7" w14:textId="22A42E4B" w:rsidR="000A72CA" w:rsidRDefault="000A72CA" w:rsidP="000A72C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  появлении  клинической  симптоматики - интоксикационных, респираторных </w:t>
      </w:r>
      <w:r>
        <w:rPr>
          <w:rFonts w:ascii="Times New Roman" w:hAnsi="Times New Roman"/>
          <w:sz w:val="24"/>
          <w:szCs w:val="24"/>
        </w:rPr>
        <w:br/>
        <w:t xml:space="preserve">либо подозрительных на развитие активного внелегочного туберкулеза различных локализаций жалоб, необходимо проведение внеочередного обследования на туберкулез. </w:t>
      </w:r>
    </w:p>
    <w:p w14:paraId="666B2671" w14:textId="77777777" w:rsidR="000A72CA" w:rsidRDefault="000A72CA" w:rsidP="000A72CA">
      <w:pPr>
        <w:pStyle w:val="ac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появления респираторной симптоматики (кашель, отделение мокроты, боли в груди, одышка, кровохарканье) или внелегочной симптоматики необходимо:</w:t>
      </w:r>
    </w:p>
    <w:p w14:paraId="37AEA49A" w14:textId="77777777" w:rsidR="000A72CA" w:rsidRDefault="000A72CA" w:rsidP="000A72CA">
      <w:pPr>
        <w:pStyle w:val="ac"/>
        <w:numPr>
          <w:ilvl w:val="0"/>
          <w:numId w:val="34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проведение рентгенологического исследования органов грудной клетки или другой локализации;</w:t>
      </w:r>
    </w:p>
    <w:p w14:paraId="41ED82D5" w14:textId="77777777" w:rsidR="000A72CA" w:rsidRDefault="000A72CA" w:rsidP="000A72CA">
      <w:pPr>
        <w:pStyle w:val="ac"/>
        <w:numPr>
          <w:ilvl w:val="0"/>
          <w:numId w:val="34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КТ органов грудной клетки или другой локализации при наличии ресурсов;</w:t>
      </w:r>
    </w:p>
    <w:p w14:paraId="4FC10BE1" w14:textId="77777777" w:rsidR="000A72CA" w:rsidRDefault="000A72CA" w:rsidP="000F0315">
      <w:pPr>
        <w:pStyle w:val="ac"/>
        <w:numPr>
          <w:ilvl w:val="0"/>
          <w:numId w:val="34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УЗИ брюшной полости или другой локализации;</w:t>
      </w:r>
    </w:p>
    <w:p w14:paraId="3BF1A329" w14:textId="77777777" w:rsidR="000A72CA" w:rsidRDefault="000A72CA" w:rsidP="000F0315">
      <w:pPr>
        <w:pStyle w:val="ac"/>
        <w:numPr>
          <w:ilvl w:val="0"/>
          <w:numId w:val="34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микробиологическое исследование мокроты или другого материала, в зависимости от локализации. </w:t>
      </w:r>
    </w:p>
    <w:p w14:paraId="400D2F5D" w14:textId="77777777" w:rsidR="000A72CA" w:rsidRDefault="000A72CA" w:rsidP="000F0315">
      <w:pPr>
        <w:pStyle w:val="1"/>
        <w:spacing w:before="0" w:line="360" w:lineRule="auto"/>
        <w:ind w:firstLine="709"/>
        <w:jc w:val="center"/>
        <w:rPr>
          <w:rFonts w:cs="Times New Roman"/>
        </w:rPr>
      </w:pPr>
      <w:bookmarkStart w:id="18" w:name="_Toc86846410"/>
      <w:r>
        <w:rPr>
          <w:rFonts w:cs="Times New Roman"/>
        </w:rPr>
        <w:t>3. Лечение</w:t>
      </w:r>
    </w:p>
    <w:p w14:paraId="54DEE9F6" w14:textId="21199632" w:rsidR="000A72CA" w:rsidRDefault="00DE28F1" w:rsidP="000F0315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Лечение </w:t>
      </w:r>
      <w:r w:rsidR="000A72CA">
        <w:rPr>
          <w:rFonts w:ascii="Times New Roman" w:hAnsi="Times New Roman"/>
          <w:sz w:val="24"/>
          <w:szCs w:val="24"/>
        </w:rPr>
        <w:t xml:space="preserve">консервативное, хирургическое и иное в </w:t>
      </w:r>
      <w:bookmarkStart w:id="19" w:name="_Hlk90547449"/>
      <w:r w:rsidR="000A72CA">
        <w:rPr>
          <w:rFonts w:ascii="Times New Roman" w:hAnsi="Times New Roman"/>
          <w:sz w:val="24"/>
          <w:szCs w:val="24"/>
        </w:rPr>
        <w:t>данн</w:t>
      </w:r>
      <w:r>
        <w:rPr>
          <w:rFonts w:ascii="Times New Roman" w:hAnsi="Times New Roman"/>
          <w:sz w:val="24"/>
          <w:szCs w:val="24"/>
        </w:rPr>
        <w:t>ыми</w:t>
      </w:r>
      <w:r w:rsidR="000A72C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клиническими рекомендациями</w:t>
      </w:r>
      <w:r w:rsidR="000A72CA">
        <w:rPr>
          <w:rFonts w:ascii="Times New Roman" w:hAnsi="Times New Roman"/>
          <w:sz w:val="24"/>
          <w:szCs w:val="24"/>
        </w:rPr>
        <w:t xml:space="preserve"> не предусмотрены</w:t>
      </w:r>
      <w:bookmarkEnd w:id="19"/>
      <w:r w:rsidR="000A72CA">
        <w:rPr>
          <w:rFonts w:ascii="Times New Roman" w:hAnsi="Times New Roman"/>
          <w:sz w:val="24"/>
          <w:szCs w:val="24"/>
        </w:rPr>
        <w:t xml:space="preserve">. </w:t>
      </w:r>
    </w:p>
    <w:p w14:paraId="06C260C8" w14:textId="77777777" w:rsidR="000A72CA" w:rsidRDefault="000A72CA" w:rsidP="000F0315">
      <w:pPr>
        <w:pStyle w:val="1"/>
        <w:spacing w:before="0" w:line="360" w:lineRule="auto"/>
        <w:ind w:firstLine="567"/>
        <w:jc w:val="center"/>
      </w:pPr>
      <w:r>
        <w:t>4. Реабилитация</w:t>
      </w:r>
    </w:p>
    <w:p w14:paraId="6A078709" w14:textId="156E97E2" w:rsidR="000A72CA" w:rsidRDefault="00DE28F1" w:rsidP="000F0315">
      <w:pPr>
        <w:spacing w:after="0" w:line="360" w:lineRule="auto"/>
        <w:ind w:firstLine="709"/>
      </w:pPr>
      <w:r>
        <w:rPr>
          <w:rFonts w:ascii="Times New Roman" w:hAnsi="Times New Roman"/>
          <w:sz w:val="24"/>
          <w:szCs w:val="24"/>
        </w:rPr>
        <w:t>Реабилитация</w:t>
      </w:r>
      <w:r w:rsidR="000A72C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данными клиническими рекомендациями не предусмотрен</w:t>
      </w:r>
      <w:r>
        <w:rPr>
          <w:rFonts w:ascii="Times New Roman" w:hAnsi="Times New Roman"/>
          <w:sz w:val="24"/>
          <w:szCs w:val="24"/>
        </w:rPr>
        <w:t>а</w:t>
      </w:r>
      <w:r w:rsidR="000A72CA">
        <w:rPr>
          <w:rFonts w:ascii="Times New Roman" w:hAnsi="Times New Roman"/>
          <w:sz w:val="24"/>
          <w:szCs w:val="24"/>
        </w:rPr>
        <w:t>.</w:t>
      </w:r>
    </w:p>
    <w:p w14:paraId="3DD44ED1" w14:textId="77777777" w:rsidR="000A72CA" w:rsidRDefault="000A72CA" w:rsidP="000F0315">
      <w:pPr>
        <w:pStyle w:val="1"/>
        <w:spacing w:before="0" w:line="360" w:lineRule="auto"/>
        <w:ind w:firstLine="567"/>
        <w:jc w:val="center"/>
      </w:pPr>
      <w:r>
        <w:t>5. Химиопрофилактика</w:t>
      </w:r>
      <w:bookmarkEnd w:id="18"/>
      <w:r>
        <w:t xml:space="preserve"> и диспансерное наблюдение</w:t>
      </w:r>
    </w:p>
    <w:p w14:paraId="16C8CB7D" w14:textId="0EB465A5" w:rsidR="00DE28F1" w:rsidRPr="00DE28F1" w:rsidRDefault="000A72CA" w:rsidP="000F0315">
      <w:pPr>
        <w:pStyle w:val="ac"/>
        <w:spacing w:after="0" w:line="36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DE28F1">
        <w:rPr>
          <w:rFonts w:ascii="Times New Roman" w:hAnsi="Times New Roman"/>
          <w:b/>
          <w:bCs/>
          <w:sz w:val="24"/>
          <w:szCs w:val="24"/>
          <w:u w:val="single"/>
        </w:rPr>
        <w:t>5.1</w:t>
      </w:r>
      <w:r w:rsidR="00DE28F1" w:rsidRPr="00DE28F1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="00DE28F1" w:rsidRPr="00DE28F1">
        <w:rPr>
          <w:rFonts w:ascii="Times New Roman" w:hAnsi="Times New Roman"/>
          <w:b/>
          <w:bCs/>
          <w:sz w:val="24"/>
          <w:szCs w:val="24"/>
          <w:u w:val="single"/>
        </w:rPr>
        <w:t>Химиопрофилактика</w:t>
      </w:r>
    </w:p>
    <w:p w14:paraId="14E08D02" w14:textId="4EC56708" w:rsidR="000A72CA" w:rsidRDefault="000A72CA" w:rsidP="000F0315">
      <w:pPr>
        <w:pStyle w:val="ac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Цель данных мероприятий при ЛТИ – предотвращение заболевания туберкулёзом. </w:t>
      </w:r>
    </w:p>
    <w:p w14:paraId="058E3A7B" w14:textId="77777777" w:rsidR="000A72CA" w:rsidRDefault="000A72CA" w:rsidP="000A72CA">
      <w:pPr>
        <w:pStyle w:val="ac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Рекомендовано проведение химиопрофилактики противотуберкулёзными препаратами.</w:t>
      </w:r>
    </w:p>
    <w:p w14:paraId="3C662F5D" w14:textId="77777777" w:rsidR="000A72CA" w:rsidRDefault="000A72CA" w:rsidP="000A72CA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Уровень убедительности рекомендаций А (уровень достоверности доказательств – 1). </w:t>
      </w:r>
    </w:p>
    <w:p w14:paraId="3733E2D8" w14:textId="77777777" w:rsidR="000A72CA" w:rsidRDefault="000A72CA" w:rsidP="000A72CA">
      <w:pPr>
        <w:pStyle w:val="ac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Объем и длительность должны варьировать в зависимости от наличия и числа факторов риска (эпидемиологического, медицинского и др.).</w:t>
      </w:r>
    </w:p>
    <w:p w14:paraId="5C924D10" w14:textId="77777777" w:rsidR="000A72CA" w:rsidRDefault="000A72CA" w:rsidP="000A72CA">
      <w:pPr>
        <w:pStyle w:val="ac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Показания для назначения химиопрофилактики:</w:t>
      </w:r>
    </w:p>
    <w:p w14:paraId="73A33B6C" w14:textId="77777777" w:rsidR="000A72CA" w:rsidRDefault="000A72CA" w:rsidP="000A72CA">
      <w:pPr>
        <w:pStyle w:val="ac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положительные реакции на АТР;</w:t>
      </w:r>
    </w:p>
    <w:p w14:paraId="582B8B8E" w14:textId="77777777" w:rsidR="000A72CA" w:rsidRDefault="000A72CA" w:rsidP="000A72CA">
      <w:pPr>
        <w:pStyle w:val="ac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положительные реакции на высвобождение ИНФ- (</w:t>
      </w:r>
      <w:r>
        <w:rPr>
          <w:rFonts w:ascii="Times New Roman" w:hAnsi="Times New Roman"/>
          <w:sz w:val="24"/>
          <w:szCs w:val="24"/>
          <w:lang w:val="en-US"/>
        </w:rPr>
        <w:t>Quanti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>FERON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>TBGold</w:t>
      </w:r>
      <w:r>
        <w:rPr>
          <w:rFonts w:ascii="Times New Roman" w:hAnsi="Times New Roman"/>
          <w:sz w:val="24"/>
          <w:szCs w:val="24"/>
        </w:rPr>
        <w:t>) после дообследования;</w:t>
      </w:r>
    </w:p>
    <w:p w14:paraId="1995A107" w14:textId="77777777" w:rsidR="000A72CA" w:rsidRDefault="000A72CA" w:rsidP="000A72CA">
      <w:pPr>
        <w:pStyle w:val="ac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наличие контакта с больным туберкулезом;</w:t>
      </w:r>
    </w:p>
    <w:p w14:paraId="1C4F463D" w14:textId="77777777" w:rsidR="000A72CA" w:rsidRDefault="000A72CA" w:rsidP="000A72CA">
      <w:pPr>
        <w:pStyle w:val="ac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г) высокий риск развития туберкулеза (иммунодефицитные состояния, лечение препаратами, вызывающими иммуносупрессию).</w:t>
      </w:r>
    </w:p>
    <w:p w14:paraId="28464A95" w14:textId="77777777" w:rsidR="000A72CA" w:rsidRPr="000F0315" w:rsidRDefault="000A72CA" w:rsidP="000A72C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Требования к проведению </w:t>
      </w:r>
      <w:r w:rsidRPr="000F0315">
        <w:rPr>
          <w:rFonts w:ascii="Times New Roman" w:hAnsi="Times New Roman"/>
          <w:sz w:val="24"/>
          <w:szCs w:val="24"/>
        </w:rPr>
        <w:t>химиопрофилактики:</w:t>
      </w:r>
    </w:p>
    <w:p w14:paraId="2BA8075A" w14:textId="77777777" w:rsidR="000A72CA" w:rsidRDefault="000A72CA" w:rsidP="000A72C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1) прием противотуберкулезных препаратов (ПТП) проводится </w:t>
      </w:r>
      <w:r>
        <w:rPr>
          <w:rFonts w:ascii="Times New Roman" w:hAnsi="Times New Roman"/>
          <w:b/>
          <w:sz w:val="24"/>
          <w:szCs w:val="24"/>
        </w:rPr>
        <w:t xml:space="preserve">строго под контролем </w:t>
      </w:r>
      <w:r>
        <w:rPr>
          <w:rFonts w:ascii="Times New Roman" w:hAnsi="Times New Roman"/>
          <w:sz w:val="24"/>
          <w:szCs w:val="24"/>
        </w:rPr>
        <w:t>родителей (законных представителей) или медицинского работника в амбулаторных условиях, при изоляции источника заражения, или, если имеются специализированные учреждения (туберкулезные санатории, специализированные детские сады, стационары дневного пребывания);</w:t>
      </w:r>
    </w:p>
    <w:p w14:paraId="682EDDA3" w14:textId="77777777" w:rsidR="000A72CA" w:rsidRDefault="000A72CA" w:rsidP="000A72C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решение о необходимости проведения повторных курсов химиопрофилактики принимается ЦВКК в ГУ «РТБ».</w:t>
      </w:r>
    </w:p>
    <w:p w14:paraId="68F99D2A" w14:textId="77777777" w:rsidR="000A72CA" w:rsidRDefault="000A72CA" w:rsidP="000A72C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Рекомендовано применение следующих противотуберкулезных препаратов (таблица № 3 настоящих клинических рекомендаций):</w:t>
      </w:r>
    </w:p>
    <w:p w14:paraId="4B0F4420" w14:textId="77777777" w:rsidR="000A72CA" w:rsidRDefault="000A72CA" w:rsidP="000A72CA">
      <w:pPr>
        <w:spacing w:after="0" w:line="360" w:lineRule="auto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№ 3</w:t>
      </w:r>
    </w:p>
    <w:tbl>
      <w:tblPr>
        <w:tblW w:w="9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61"/>
        <w:gridCol w:w="1762"/>
        <w:gridCol w:w="1972"/>
        <w:gridCol w:w="2485"/>
      </w:tblGrid>
      <w:tr w:rsidR="000A72CA" w14:paraId="53B2E307" w14:textId="77777777" w:rsidTr="000A72CA">
        <w:trPr>
          <w:tblHeader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560BC" w14:textId="77777777" w:rsidR="000A72CA" w:rsidRDefault="000A72C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Препарат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CCF5D" w14:textId="77777777" w:rsidR="000A72CA" w:rsidRDefault="000A72C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Суточные дозы препаратов, мг/кг массы тела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BC5B4" w14:textId="77777777" w:rsidR="000A72CA" w:rsidRDefault="000A72C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Максимальные суточные дозы препаратов (мг)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C5698" w14:textId="77777777" w:rsidR="000A72CA" w:rsidRDefault="000A72C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Побочные реакции (избирательные)</w:t>
            </w:r>
          </w:p>
        </w:tc>
      </w:tr>
      <w:tr w:rsidR="000A72CA" w14:paraId="6330E78F" w14:textId="77777777" w:rsidTr="000A72C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C6D45" w14:textId="77777777" w:rsidR="000A72CA" w:rsidRDefault="000A72C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Изониазид (Н)ежедневно в течение 6 месяцев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8AEDC" w14:textId="77777777" w:rsidR="000A72CA" w:rsidRDefault="000A72C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8-12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8E9A3" w14:textId="77777777" w:rsidR="000A72CA" w:rsidRDefault="000A72C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более 300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80981" w14:textId="77777777" w:rsidR="000A72CA" w:rsidRDefault="000A72C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Периферическая</w:t>
            </w:r>
          </w:p>
          <w:p w14:paraId="1E2153EF" w14:textId="77777777" w:rsidR="000A72CA" w:rsidRDefault="000A72C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нейропатия </w:t>
            </w:r>
          </w:p>
          <w:p w14:paraId="7F9DC8E5" w14:textId="77777777" w:rsidR="000A72CA" w:rsidRDefault="000A72C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Токсический гепатит</w:t>
            </w:r>
          </w:p>
        </w:tc>
      </w:tr>
      <w:tr w:rsidR="000A72CA" w14:paraId="37CD1A22" w14:textId="77777777" w:rsidTr="000A72C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04837" w14:textId="77777777" w:rsidR="000A72CA" w:rsidRDefault="000A72C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Изониазид (</w:t>
            </w:r>
            <w:r>
              <w:rPr>
                <w:rFonts w:ascii="Times New Roman" w:hAnsi="Times New Roman"/>
                <w:lang w:val="en-US"/>
              </w:rPr>
              <w:t>H</w:t>
            </w:r>
            <w:r>
              <w:rPr>
                <w:rFonts w:ascii="Times New Roman" w:hAnsi="Times New Roman"/>
              </w:rPr>
              <w:t>) и рифампицин(</w:t>
            </w:r>
            <w:r>
              <w:rPr>
                <w:rFonts w:ascii="Times New Roman" w:hAnsi="Times New Roman"/>
                <w:lang w:val="en-US"/>
              </w:rPr>
              <w:t>R</w:t>
            </w:r>
            <w:r>
              <w:rPr>
                <w:rFonts w:ascii="Times New Roman" w:hAnsi="Times New Roman"/>
              </w:rPr>
              <w:t>)ежедневно в течение 3 месяцев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F5C11" w14:textId="77777777" w:rsidR="000A72CA" w:rsidRDefault="000A72CA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H 8-12</w:t>
            </w:r>
          </w:p>
          <w:p w14:paraId="308BDC35" w14:textId="77777777" w:rsidR="000A72CA" w:rsidRDefault="000A72CA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R 15-20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BA38A" w14:textId="77777777" w:rsidR="000A72CA" w:rsidRDefault="000A72C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H</w:t>
            </w:r>
            <w:r>
              <w:rPr>
                <w:rFonts w:ascii="Times New Roman" w:hAnsi="Times New Roman"/>
              </w:rPr>
              <w:t xml:space="preserve"> - не более 300</w:t>
            </w:r>
            <w:r>
              <w:rPr>
                <w:rFonts w:ascii="Times New Roman" w:hAnsi="Times New Roman"/>
                <w:lang w:val="en-US"/>
              </w:rPr>
              <w:t>R</w:t>
            </w:r>
            <w:r>
              <w:rPr>
                <w:rFonts w:ascii="Times New Roman" w:hAnsi="Times New Roman"/>
              </w:rPr>
              <w:t>- не более 600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DA726" w14:textId="77777777" w:rsidR="000A72CA" w:rsidRDefault="000A72C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Периферическая</w:t>
            </w:r>
          </w:p>
          <w:p w14:paraId="0ED21142" w14:textId="77777777" w:rsidR="000A72CA" w:rsidRDefault="000A72C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нейропатия </w:t>
            </w:r>
          </w:p>
          <w:p w14:paraId="2BECD5A6" w14:textId="77777777" w:rsidR="000A72CA" w:rsidRDefault="000A72C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Токсический гепатит</w:t>
            </w:r>
          </w:p>
        </w:tc>
      </w:tr>
      <w:tr w:rsidR="000A72CA" w14:paraId="6E94E31F" w14:textId="77777777" w:rsidTr="000A72CA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05DDC" w14:textId="77777777" w:rsidR="000A72CA" w:rsidRDefault="000A72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Рифампицин 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>) ежедневно в течение 4 месяцев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D9870" w14:textId="77777777" w:rsidR="000A72CA" w:rsidRDefault="000A72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15-20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DE085" w14:textId="77777777" w:rsidR="000A72CA" w:rsidRDefault="000A72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более 600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B345F" w14:textId="77777777" w:rsidR="000A72CA" w:rsidRDefault="000A72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Токсический гепатит</w:t>
            </w:r>
          </w:p>
        </w:tc>
      </w:tr>
    </w:tbl>
    <w:p w14:paraId="60DA0875" w14:textId="77777777" w:rsidR="000A72CA" w:rsidRDefault="000A72CA" w:rsidP="000A72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78360F9" w14:textId="77777777" w:rsidR="000A72CA" w:rsidRDefault="000A72CA" w:rsidP="000A72C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Выбор лекарственного средства должен производиться в соответствии с профилем лекарственной чувствительности штаммов, выделенных от исходного больного.</w:t>
      </w:r>
    </w:p>
    <w:p w14:paraId="762BFC95" w14:textId="77777777" w:rsidR="000A72CA" w:rsidRDefault="000A72CA" w:rsidP="000A72C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химиопрофилактики МЛУ ТБ предлагается курс приема от 6 до 12 месяцев фторхинолона или другого препарата, в соответствии с профилем лекарственной чувствительности штаммов, выделенных от исходного больного. Схема профилактики, дозировка и длительность приема ПТП в данном случае определяется ЦВКК в ГУ РТБ.</w:t>
      </w:r>
    </w:p>
    <w:p w14:paraId="1085CEF3" w14:textId="77777777" w:rsidR="000A72CA" w:rsidRDefault="000A72CA" w:rsidP="000A72C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выборе препаратов для проведения химиопрофилактики необходимо учитывать возрастные и медицинские </w:t>
      </w:r>
      <w:r>
        <w:rPr>
          <w:rFonts w:ascii="Times New Roman" w:hAnsi="Times New Roman"/>
          <w:sz w:val="24"/>
          <w:szCs w:val="24"/>
          <w:u w:val="single"/>
        </w:rPr>
        <w:t>противопоказания</w:t>
      </w:r>
      <w:r>
        <w:rPr>
          <w:rFonts w:ascii="Times New Roman" w:hAnsi="Times New Roman"/>
          <w:sz w:val="24"/>
          <w:szCs w:val="24"/>
        </w:rPr>
        <w:t xml:space="preserve"> для того или иного препарата:</w:t>
      </w:r>
    </w:p>
    <w:p w14:paraId="78610CA0" w14:textId="77777777" w:rsidR="000A72CA" w:rsidRDefault="000A72CA" w:rsidP="000A72CA">
      <w:pPr>
        <w:pStyle w:val="ac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производные изоникотиновой кислоты (изониазид) противопоказан при судорожных состояниях, в частности эпилепсии; с осторожностью необходимо назначать лицам с заболеванием печени, после перенесенного гепатита;</w:t>
      </w:r>
    </w:p>
    <w:p w14:paraId="3E2E59D9" w14:textId="77777777" w:rsidR="000A72CA" w:rsidRDefault="000A72CA" w:rsidP="000A72CA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  <w:szCs w:val="24"/>
        </w:rPr>
        <w:t>б) рифампицин – противопоказан при активном гепатите.</w:t>
      </w:r>
      <w:r>
        <w:rPr>
          <w:rFonts w:ascii="Times New Roman" w:hAnsi="Times New Roman"/>
          <w:b/>
          <w:sz w:val="24"/>
        </w:rPr>
        <w:t xml:space="preserve"> </w:t>
      </w:r>
    </w:p>
    <w:p w14:paraId="1339C043" w14:textId="77777777" w:rsidR="000A72CA" w:rsidRDefault="000A72CA" w:rsidP="000A72CA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Уровень убедительности рекомендаций В (уровень достоверности доказательств – 1.</w:t>
      </w:r>
    </w:p>
    <w:p w14:paraId="2991896E" w14:textId="77777777" w:rsidR="000A72CA" w:rsidRDefault="000A72CA" w:rsidP="000A72CA">
      <w:pPr>
        <w:pStyle w:val="ac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 появлении побочных реакций, препарат отменяется на 5-7 дней, проводится симптоматическая коррекция побочных реакций.</w:t>
      </w:r>
    </w:p>
    <w:p w14:paraId="4F52188D" w14:textId="77777777" w:rsidR="000A72CA" w:rsidRDefault="000A72CA" w:rsidP="000A72CA">
      <w:pPr>
        <w:pStyle w:val="ac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появления побочных реакций после возобновления лечения, препарат, вызвавший эти побочные явления, заменяется другим противотуберкулезным препаратом. </w:t>
      </w:r>
    </w:p>
    <w:p w14:paraId="1B84C007" w14:textId="77777777" w:rsidR="000A72CA" w:rsidRDefault="000A72CA" w:rsidP="000A72CA">
      <w:pPr>
        <w:pStyle w:val="ac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развитии неустранимых побочных реакций на прием противотуберкулезных препаратов химиопрофилактика далее не проводится, но ребенок постоянно должен находиться под наблюдением. </w:t>
      </w:r>
    </w:p>
    <w:p w14:paraId="20558A97" w14:textId="50A54E06" w:rsidR="00DE28F1" w:rsidRPr="00DE28F1" w:rsidRDefault="000A72CA" w:rsidP="000A72CA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DE28F1">
        <w:rPr>
          <w:rFonts w:ascii="Times New Roman" w:hAnsi="Times New Roman"/>
          <w:b/>
          <w:bCs/>
          <w:sz w:val="24"/>
          <w:szCs w:val="24"/>
          <w:u w:val="single"/>
        </w:rPr>
        <w:t xml:space="preserve">5.2 </w:t>
      </w:r>
      <w:r w:rsidR="00DE28F1">
        <w:rPr>
          <w:rFonts w:ascii="Times New Roman" w:hAnsi="Times New Roman"/>
          <w:b/>
          <w:bCs/>
          <w:sz w:val="24"/>
          <w:szCs w:val="24"/>
          <w:u w:val="single"/>
        </w:rPr>
        <w:t>Д</w:t>
      </w:r>
      <w:r w:rsidR="00DE28F1" w:rsidRPr="00DE28F1">
        <w:rPr>
          <w:rFonts w:ascii="Times New Roman" w:hAnsi="Times New Roman"/>
          <w:b/>
          <w:bCs/>
          <w:sz w:val="24"/>
          <w:szCs w:val="24"/>
          <w:u w:val="single"/>
        </w:rPr>
        <w:t>испансерное наблюдение</w:t>
      </w:r>
    </w:p>
    <w:p w14:paraId="4EC7881C" w14:textId="7379BD06" w:rsidR="000A72CA" w:rsidRDefault="000A72CA" w:rsidP="000A72C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отсутствии данных о туберкулезе ребенок наблюдается у фтизиатра в VI группе диспансерного учета по поводу ЛТИ. Длительность наблюдения зависит от наличия факторов риска и динамики иммунологических тестов на фоне профилактических мероприятий. Обычно ребенок с ЛТИ наблюдается у фтизиатра в течение одного года, но срок диспансерного учета может быть продлен до 24 месяцев. На фоне проведения химиопрофилактики проводится мониторинг клинический (общий анализ крови и мочи, анализа крови на ферменты печени 1 раз в месяц), иммунологический (1 раз в 6 месяцев). При наблюдении фтизиатром низкой эффективности проводимых профилактических мероприятий (в том числе при сохранении результатов иммунологических тестов на прежнем высоком уровне или их нарастании), дальнейшая тактика ведения определяется на ЦВКК в ГУ «РТБ». </w:t>
      </w:r>
    </w:p>
    <w:p w14:paraId="57BD8385" w14:textId="77777777" w:rsidR="000A72CA" w:rsidRDefault="000A72CA" w:rsidP="000A72C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Перед снятием с диспансерного учета ребенка необходимо оценить эффективность проведенных профилактических мероприятий по результатам лабораторных, иммунологических и рентгенологических исследований.</w:t>
      </w:r>
    </w:p>
    <w:p w14:paraId="1C6B6DFE" w14:textId="77777777" w:rsidR="000A72CA" w:rsidRDefault="000A72CA" w:rsidP="000A72CA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Уровень убедительности рекомендаций А (уровень достоверности доказательств – 1). </w:t>
      </w:r>
    </w:p>
    <w:p w14:paraId="60677998" w14:textId="77777777" w:rsidR="000A72CA" w:rsidRDefault="000A72CA" w:rsidP="000A72CA">
      <w:pPr>
        <w:spacing w:after="0" w:line="36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6. Оказание медицинской помощи</w:t>
      </w:r>
    </w:p>
    <w:p w14:paraId="7CB0B1A1" w14:textId="77777777" w:rsidR="000A72CA" w:rsidRDefault="000A72CA" w:rsidP="000A72C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Медицинская помощь пациентам с туберкулезом может оказываться в следующих условиях:</w:t>
      </w:r>
    </w:p>
    <w:p w14:paraId="219B5F88" w14:textId="77777777" w:rsidR="000A72CA" w:rsidRDefault="000A72CA" w:rsidP="000A72C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амбулаторно (в условиях, не предусматривающих круглосуточное медицинское наблюдение и лечение);</w:t>
      </w:r>
    </w:p>
    <w:p w14:paraId="60ACA990" w14:textId="77777777" w:rsidR="000A72CA" w:rsidRDefault="000A72CA" w:rsidP="000A72C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в дневном стационаре (в условиях, предусматривающих медицинское наблюдение и лечение в дневное время, не требующих круглосуточного медицинского наблюдения и лечения);</w:t>
      </w:r>
    </w:p>
    <w:p w14:paraId="5AF1EC40" w14:textId="77777777" w:rsidR="000A72CA" w:rsidRDefault="000A72CA" w:rsidP="000A72C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в) стационарно (в условиях, обеспечивающих круглосуточное медицинское наблюдение и лечение).</w:t>
      </w:r>
    </w:p>
    <w:p w14:paraId="0E014585" w14:textId="77777777" w:rsidR="000A72CA" w:rsidRDefault="000A72CA" w:rsidP="000A72C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 дня установления диагноза "туберкулез" пациенты подлежат диспансерному наблюдению врачом-фтизиатром в противотуберкулезном диспансере, туберкулезной больнице или Центре. Сроки наблюдения и объем необходимых лечебно-диагностических и противоэпидемических мероприятий определяется с учетом клинической формы туберкулеза, наличия лекарственной устойчивости возбудителя туберкулеза, осложнений, фоновых и сопутствующих заболеваний.</w:t>
      </w:r>
    </w:p>
    <w:p w14:paraId="61D4B2DE" w14:textId="77777777" w:rsidR="000A72CA" w:rsidRDefault="000A72CA" w:rsidP="000A72CA">
      <w:pPr>
        <w:pStyle w:val="1"/>
        <w:tabs>
          <w:tab w:val="left" w:pos="851"/>
        </w:tabs>
        <w:spacing w:before="0" w:line="360" w:lineRule="auto"/>
        <w:ind w:left="567"/>
        <w:jc w:val="center"/>
      </w:pPr>
      <w:bookmarkStart w:id="20" w:name="_Toc86846412"/>
      <w:r>
        <w:t>7. Дополнительная информация</w:t>
      </w:r>
      <w:bookmarkEnd w:id="20"/>
    </w:p>
    <w:p w14:paraId="37DEC74A" w14:textId="77777777" w:rsidR="000A72CA" w:rsidRDefault="000A72CA" w:rsidP="000A72CA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Уровень убедительности рекомендаций В (уровень достоверности доказательств – 1)</w:t>
      </w:r>
    </w:p>
    <w:p w14:paraId="78903726" w14:textId="77777777" w:rsidR="000A72CA" w:rsidRDefault="000A72CA" w:rsidP="000A72CA">
      <w:pPr>
        <w:spacing w:after="0" w:line="360" w:lineRule="auto"/>
        <w:ind w:firstLine="709"/>
        <w:jc w:val="both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</w:rPr>
        <w:t>Скрининговое обследование детей и подростков из групп высокого риска по заболеванию туберкулёзом, не подлежащих диспансерному учету у фтизиатра:</w:t>
      </w:r>
    </w:p>
    <w:p w14:paraId="4FA0A1C4" w14:textId="77777777" w:rsidR="000A72CA" w:rsidRDefault="000A72CA" w:rsidP="000A72CA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а) больные сахарным диабетом, язвенной болезнью;</w:t>
      </w:r>
    </w:p>
    <w:p w14:paraId="606ACADF" w14:textId="77777777" w:rsidR="000A72CA" w:rsidRDefault="000A72CA" w:rsidP="000A72CA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б) больные с хроническими неспецифическими заболеваниями бронхолегочной системы и почек;</w:t>
      </w:r>
    </w:p>
    <w:p w14:paraId="7BF5B1B6" w14:textId="77777777" w:rsidR="000A72CA" w:rsidRDefault="000A72CA" w:rsidP="000A72CA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в) больные ВИЧ-инфекцией;</w:t>
      </w:r>
    </w:p>
    <w:p w14:paraId="1BAF981E" w14:textId="77777777" w:rsidR="000A72CA" w:rsidRDefault="000A72CA" w:rsidP="000A72CA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г) больные, длительно получающие иммуносупрессивную терапию (цитостатики, кортикостироиды, генно-инженерные биологические препараты (ГИБП) и др.).</w:t>
      </w:r>
    </w:p>
    <w:p w14:paraId="3A6B7A42" w14:textId="77777777" w:rsidR="000A72CA" w:rsidRDefault="000A72CA" w:rsidP="000A72CA">
      <w:pPr>
        <w:spacing w:after="0"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Указанная категория детей нуждается в проведении иммунодиагностики 2 раза в год в условиях медицинских организаций общей лечебной сети.</w:t>
      </w:r>
    </w:p>
    <w:p w14:paraId="483E1B21" w14:textId="77777777" w:rsidR="000A72CA" w:rsidRDefault="000A72CA" w:rsidP="000A72CA">
      <w:pPr>
        <w:spacing w:after="0"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случае взятия указанной категории детей и подростков на диспансерный учет у фтизиатра с ЛТИ их ведение и наблюдение проводится совместно с узкими специалистами. </w:t>
      </w:r>
      <w:r>
        <w:rPr>
          <w:rFonts w:ascii="Times New Roman" w:hAnsi="Times New Roman"/>
          <w:sz w:val="24"/>
          <w:szCs w:val="24"/>
        </w:rPr>
        <w:t xml:space="preserve">Противотуберкулезные препараты с профилактической целью назначает врач фтизиатр, консультируясь с узкими специалистами, с учетом сопутствующей патологии. </w:t>
      </w:r>
    </w:p>
    <w:p w14:paraId="11A3A313" w14:textId="77777777" w:rsidR="000A72CA" w:rsidRDefault="000A72CA" w:rsidP="000A72C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Критерии выбора ПТП:</w:t>
      </w:r>
    </w:p>
    <w:p w14:paraId="4DB3BA76" w14:textId="77777777" w:rsidR="000A72CA" w:rsidRDefault="000A72CA" w:rsidP="000A72C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высокая эффективность;</w:t>
      </w:r>
    </w:p>
    <w:p w14:paraId="0305214E" w14:textId="77777777" w:rsidR="000A72CA" w:rsidRDefault="000A72CA" w:rsidP="000A72C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безопасность;</w:t>
      </w:r>
    </w:p>
    <w:p w14:paraId="76DB580B" w14:textId="77777777" w:rsidR="000A72CA" w:rsidRDefault="000A72CA" w:rsidP="000A72C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переносимость препаратов;</w:t>
      </w:r>
    </w:p>
    <w:p w14:paraId="57CD8C5E" w14:textId="77777777" w:rsidR="000A72CA" w:rsidRDefault="000A72CA" w:rsidP="000A72C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 совместимость с другими лекарственными препаратами.</w:t>
      </w:r>
    </w:p>
    <w:p w14:paraId="038ED1FC" w14:textId="77777777" w:rsidR="000A72CA" w:rsidRDefault="000A72CA" w:rsidP="000A72C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Мониторинг: наблюдение у фтизиатра в течение 2 лет (при отсутствии заболевания).</w:t>
      </w:r>
    </w:p>
    <w:p w14:paraId="191A703D" w14:textId="77777777" w:rsidR="000A72CA" w:rsidRDefault="000A72CA" w:rsidP="000A72CA">
      <w:pPr>
        <w:pStyle w:val="1"/>
        <w:spacing w:before="0" w:line="240" w:lineRule="auto"/>
        <w:jc w:val="center"/>
      </w:pPr>
      <w:bookmarkStart w:id="21" w:name="_Toc86846413"/>
      <w:r>
        <w:lastRenderedPageBreak/>
        <w:t>Критерии оценки качества специализированной медицинской помощи детям и подросткам при латентной туберкулезной инфекции</w:t>
      </w:r>
      <w:bookmarkEnd w:id="21"/>
    </w:p>
    <w:tbl>
      <w:tblPr>
        <w:tblW w:w="10278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102" w:type="dxa"/>
          <w:left w:w="57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7727"/>
        <w:gridCol w:w="1701"/>
      </w:tblGrid>
      <w:tr w:rsidR="000A72CA" w14:paraId="094782D2" w14:textId="77777777" w:rsidTr="000A72CA">
        <w:trPr>
          <w:trHeight w:val="564"/>
          <w:jc w:val="center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14:paraId="265096C6" w14:textId="77777777" w:rsidR="000A72CA" w:rsidRDefault="000A72CA">
            <w:pPr>
              <w:pStyle w:val="1"/>
              <w:spacing w:before="0" w:line="240" w:lineRule="auto"/>
              <w:jc w:val="center"/>
              <w:rPr>
                <w:sz w:val="24"/>
              </w:rPr>
            </w:pPr>
            <w:bookmarkStart w:id="22" w:name="_Toc86846414"/>
            <w:r>
              <w:rPr>
                <w:sz w:val="24"/>
              </w:rPr>
              <w:t>N п/п</w:t>
            </w:r>
            <w:bookmarkEnd w:id="22"/>
          </w:p>
        </w:tc>
        <w:tc>
          <w:tcPr>
            <w:tcW w:w="77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14:paraId="7CB4EFC2" w14:textId="77777777" w:rsidR="000A72CA" w:rsidRDefault="000A72CA">
            <w:pPr>
              <w:pStyle w:val="1"/>
              <w:spacing w:before="0" w:line="240" w:lineRule="auto"/>
              <w:jc w:val="center"/>
              <w:rPr>
                <w:sz w:val="24"/>
              </w:rPr>
            </w:pPr>
            <w:bookmarkStart w:id="23" w:name="_Toc86846415"/>
            <w:r>
              <w:rPr>
                <w:sz w:val="24"/>
              </w:rPr>
              <w:t>Критерии качества</w:t>
            </w:r>
            <w:bookmarkEnd w:id="23"/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14:paraId="445EF0C5" w14:textId="77777777" w:rsidR="000A72CA" w:rsidRDefault="000A72CA">
            <w:pPr>
              <w:pStyle w:val="1"/>
              <w:spacing w:before="0" w:line="240" w:lineRule="auto"/>
              <w:jc w:val="center"/>
              <w:rPr>
                <w:sz w:val="24"/>
              </w:rPr>
            </w:pPr>
            <w:bookmarkStart w:id="24" w:name="_Toc86846416"/>
            <w:r>
              <w:rPr>
                <w:sz w:val="24"/>
              </w:rPr>
              <w:t>Оценка выполнения</w:t>
            </w:r>
            <w:bookmarkEnd w:id="24"/>
          </w:p>
        </w:tc>
      </w:tr>
      <w:tr w:rsidR="000A72CA" w14:paraId="5F803001" w14:textId="77777777" w:rsidTr="000A72CA">
        <w:trPr>
          <w:trHeight w:val="573"/>
          <w:jc w:val="center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14:paraId="1772702F" w14:textId="77777777" w:rsidR="000A72CA" w:rsidRDefault="000A72CA">
            <w:pPr>
              <w:pStyle w:val="1"/>
              <w:spacing w:before="0" w:line="240" w:lineRule="auto"/>
              <w:jc w:val="center"/>
              <w:rPr>
                <w:sz w:val="24"/>
              </w:rPr>
            </w:pPr>
            <w:bookmarkStart w:id="25" w:name="_Toc86846417"/>
            <w:r>
              <w:rPr>
                <w:sz w:val="24"/>
              </w:rPr>
              <w:t>1.</w:t>
            </w:r>
            <w:bookmarkEnd w:id="25"/>
          </w:p>
        </w:tc>
        <w:tc>
          <w:tcPr>
            <w:tcW w:w="77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C466FE7" w14:textId="77777777" w:rsidR="000A72CA" w:rsidRDefault="000A72CA">
            <w:pPr>
              <w:pStyle w:val="1"/>
              <w:spacing w:before="0" w:line="240" w:lineRule="auto"/>
              <w:rPr>
                <w:b w:val="0"/>
                <w:sz w:val="24"/>
              </w:rPr>
            </w:pPr>
          </w:p>
          <w:p w14:paraId="553FA691" w14:textId="77777777" w:rsidR="000A72CA" w:rsidRDefault="000A72CA">
            <w:pPr>
              <w:pStyle w:val="1"/>
              <w:spacing w:before="0" w:line="240" w:lineRule="auto"/>
              <w:rPr>
                <w:b w:val="0"/>
                <w:sz w:val="24"/>
              </w:rPr>
            </w:pPr>
            <w:bookmarkStart w:id="26" w:name="_Toc86846418"/>
            <w:r>
              <w:rPr>
                <w:b w:val="0"/>
                <w:sz w:val="24"/>
              </w:rPr>
              <w:t>Выполнен общий (клинический) анализ крови развернутый</w:t>
            </w:r>
            <w:bookmarkEnd w:id="26"/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14:paraId="05E5E49E" w14:textId="77777777" w:rsidR="000A72CA" w:rsidRDefault="000A72CA">
            <w:pPr>
              <w:pStyle w:val="1"/>
              <w:spacing w:before="0" w:line="240" w:lineRule="auto"/>
              <w:jc w:val="center"/>
              <w:rPr>
                <w:sz w:val="24"/>
              </w:rPr>
            </w:pPr>
            <w:bookmarkStart w:id="27" w:name="_Toc86846419"/>
            <w:r>
              <w:rPr>
                <w:sz w:val="24"/>
              </w:rPr>
              <w:t>Да/Нет</w:t>
            </w:r>
            <w:bookmarkEnd w:id="27"/>
          </w:p>
        </w:tc>
      </w:tr>
      <w:tr w:rsidR="000A72CA" w14:paraId="0A6EEA97" w14:textId="77777777" w:rsidTr="000A72CA">
        <w:trPr>
          <w:jc w:val="center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14:paraId="53BE6F74" w14:textId="77777777" w:rsidR="000A72CA" w:rsidRDefault="000A72CA">
            <w:pPr>
              <w:pStyle w:val="1"/>
              <w:spacing w:before="0" w:line="240" w:lineRule="auto"/>
              <w:jc w:val="center"/>
              <w:rPr>
                <w:sz w:val="24"/>
              </w:rPr>
            </w:pPr>
            <w:bookmarkStart w:id="28" w:name="_Toc86846420"/>
            <w:r>
              <w:rPr>
                <w:sz w:val="24"/>
              </w:rPr>
              <w:t>2.</w:t>
            </w:r>
            <w:bookmarkEnd w:id="28"/>
          </w:p>
        </w:tc>
        <w:tc>
          <w:tcPr>
            <w:tcW w:w="77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4BC68DDB" w14:textId="77777777" w:rsidR="000A72CA" w:rsidRDefault="000A72CA">
            <w:pPr>
              <w:pStyle w:val="1"/>
              <w:spacing w:before="0" w:line="240" w:lineRule="auto"/>
              <w:rPr>
                <w:b w:val="0"/>
                <w:sz w:val="24"/>
              </w:rPr>
            </w:pPr>
            <w:bookmarkStart w:id="29" w:name="_Toc86846421"/>
            <w:r>
              <w:rPr>
                <w:b w:val="0"/>
                <w:sz w:val="24"/>
              </w:rPr>
              <w:t>Выполнен анализ крови биохимический (общий, прямой и непрямой билирубины, аспартатаминотрансфераза, аланинаминотрансфераза, глюкоза) при наличии возможностей</w:t>
            </w:r>
            <w:bookmarkEnd w:id="29"/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14:paraId="1B3CE6CC" w14:textId="77777777" w:rsidR="000A72CA" w:rsidRDefault="000A72CA">
            <w:pPr>
              <w:pStyle w:val="1"/>
              <w:spacing w:before="0" w:line="240" w:lineRule="auto"/>
              <w:jc w:val="center"/>
              <w:rPr>
                <w:sz w:val="24"/>
              </w:rPr>
            </w:pPr>
            <w:bookmarkStart w:id="30" w:name="_Toc86846422"/>
            <w:r>
              <w:rPr>
                <w:sz w:val="24"/>
              </w:rPr>
              <w:t>Да/Нет</w:t>
            </w:r>
            <w:bookmarkEnd w:id="30"/>
          </w:p>
        </w:tc>
      </w:tr>
      <w:tr w:rsidR="000A72CA" w14:paraId="7C92AC70" w14:textId="77777777" w:rsidTr="000A72CA">
        <w:trPr>
          <w:jc w:val="center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14:paraId="5C2A6B76" w14:textId="77777777" w:rsidR="000A72CA" w:rsidRDefault="000A72CA">
            <w:pPr>
              <w:pStyle w:val="1"/>
              <w:spacing w:before="0" w:line="240" w:lineRule="auto"/>
              <w:jc w:val="center"/>
              <w:rPr>
                <w:sz w:val="24"/>
              </w:rPr>
            </w:pPr>
            <w:bookmarkStart w:id="31" w:name="_Toc86846423"/>
            <w:r>
              <w:rPr>
                <w:sz w:val="24"/>
              </w:rPr>
              <w:t>3.</w:t>
            </w:r>
            <w:bookmarkEnd w:id="31"/>
          </w:p>
        </w:tc>
        <w:tc>
          <w:tcPr>
            <w:tcW w:w="77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62696814" w14:textId="77777777" w:rsidR="000A72CA" w:rsidRDefault="000A72CA">
            <w:pPr>
              <w:pStyle w:val="1"/>
              <w:spacing w:before="0" w:line="240" w:lineRule="auto"/>
              <w:rPr>
                <w:b w:val="0"/>
                <w:sz w:val="24"/>
              </w:rPr>
            </w:pPr>
            <w:bookmarkStart w:id="32" w:name="_Toc86846424"/>
            <w:r>
              <w:rPr>
                <w:b w:val="0"/>
                <w:sz w:val="24"/>
              </w:rPr>
              <w:t>Выполнен анализ мочи общий</w:t>
            </w:r>
            <w:bookmarkEnd w:id="32"/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14:paraId="00CABBC9" w14:textId="77777777" w:rsidR="000A72CA" w:rsidRDefault="000A72CA">
            <w:pPr>
              <w:pStyle w:val="1"/>
              <w:spacing w:before="0" w:line="240" w:lineRule="auto"/>
              <w:jc w:val="center"/>
              <w:rPr>
                <w:sz w:val="24"/>
              </w:rPr>
            </w:pPr>
            <w:bookmarkStart w:id="33" w:name="_Toc86846425"/>
            <w:r>
              <w:rPr>
                <w:sz w:val="24"/>
              </w:rPr>
              <w:t>Да/Нет</w:t>
            </w:r>
            <w:bookmarkEnd w:id="33"/>
          </w:p>
        </w:tc>
      </w:tr>
      <w:tr w:rsidR="000A72CA" w14:paraId="357416BF" w14:textId="77777777" w:rsidTr="000A72CA">
        <w:trPr>
          <w:jc w:val="center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14:paraId="21EE3B27" w14:textId="77777777" w:rsidR="000A72CA" w:rsidRDefault="000A72CA">
            <w:pPr>
              <w:pStyle w:val="1"/>
              <w:spacing w:before="0" w:line="240" w:lineRule="auto"/>
              <w:jc w:val="center"/>
              <w:rPr>
                <w:sz w:val="24"/>
              </w:rPr>
            </w:pPr>
            <w:bookmarkStart w:id="34" w:name="_Toc86846426"/>
            <w:r>
              <w:rPr>
                <w:sz w:val="24"/>
              </w:rPr>
              <w:t>4.</w:t>
            </w:r>
            <w:bookmarkEnd w:id="34"/>
          </w:p>
        </w:tc>
        <w:tc>
          <w:tcPr>
            <w:tcW w:w="77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4B600CED" w14:textId="77777777" w:rsidR="000A72CA" w:rsidRDefault="000A72CA">
            <w:pPr>
              <w:pStyle w:val="1"/>
              <w:spacing w:before="0" w:line="240" w:lineRule="auto"/>
              <w:rPr>
                <w:b w:val="0"/>
                <w:sz w:val="24"/>
              </w:rPr>
            </w:pPr>
            <w:bookmarkStart w:id="35" w:name="_Toc86846427"/>
            <w:r>
              <w:rPr>
                <w:b w:val="0"/>
                <w:sz w:val="24"/>
              </w:rPr>
              <w:t>Выполнены внутрикожная проба с аллергеном туберкулезным рекомбинантным в стандартном разведении и проба Манту с 2 ТЕ</w:t>
            </w:r>
            <w:bookmarkEnd w:id="35"/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14:paraId="3EDCBE0F" w14:textId="77777777" w:rsidR="000A72CA" w:rsidRDefault="000A72CA">
            <w:pPr>
              <w:pStyle w:val="1"/>
              <w:spacing w:before="0" w:line="240" w:lineRule="auto"/>
              <w:jc w:val="center"/>
              <w:rPr>
                <w:sz w:val="24"/>
              </w:rPr>
            </w:pPr>
            <w:bookmarkStart w:id="36" w:name="_Toc86846428"/>
            <w:r>
              <w:rPr>
                <w:sz w:val="24"/>
              </w:rPr>
              <w:t>Да/Нет</w:t>
            </w:r>
            <w:bookmarkEnd w:id="36"/>
          </w:p>
        </w:tc>
      </w:tr>
      <w:tr w:rsidR="000A72CA" w14:paraId="0758B80D" w14:textId="77777777" w:rsidTr="000A72CA">
        <w:trPr>
          <w:trHeight w:val="585"/>
          <w:jc w:val="center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14:paraId="41997A4C" w14:textId="77777777" w:rsidR="000A72CA" w:rsidRDefault="000A72CA">
            <w:pPr>
              <w:pStyle w:val="1"/>
              <w:spacing w:before="0" w:line="240" w:lineRule="auto"/>
              <w:jc w:val="center"/>
              <w:rPr>
                <w:sz w:val="24"/>
              </w:rPr>
            </w:pPr>
            <w:bookmarkStart w:id="37" w:name="_Toc86846429"/>
            <w:r>
              <w:rPr>
                <w:sz w:val="24"/>
              </w:rPr>
              <w:t>5.</w:t>
            </w:r>
            <w:bookmarkEnd w:id="37"/>
          </w:p>
        </w:tc>
        <w:tc>
          <w:tcPr>
            <w:tcW w:w="77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37F59871" w14:textId="77777777" w:rsidR="000A72CA" w:rsidRDefault="000A72CA">
            <w:pPr>
              <w:pStyle w:val="1"/>
              <w:spacing w:before="0" w:line="240" w:lineRule="auto"/>
              <w:rPr>
                <w:b w:val="0"/>
                <w:sz w:val="24"/>
              </w:rPr>
            </w:pPr>
            <w:bookmarkStart w:id="38" w:name="_Toc86846430"/>
            <w:r>
              <w:rPr>
                <w:b w:val="0"/>
                <w:sz w:val="24"/>
              </w:rPr>
              <w:t>Выполнено рентгенологическое обследование и/или компьютерная томография согласно пункту 2.4</w:t>
            </w:r>
            <w:bookmarkEnd w:id="38"/>
            <w:r>
              <w:rPr>
                <w:b w:val="0"/>
                <w:sz w:val="24"/>
              </w:rPr>
              <w:t xml:space="preserve"> настоящих клинических рекомендаций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14:paraId="63E5F0EE" w14:textId="77777777" w:rsidR="000A72CA" w:rsidRDefault="000A72CA">
            <w:pPr>
              <w:pStyle w:val="1"/>
              <w:spacing w:before="0" w:line="240" w:lineRule="auto"/>
              <w:jc w:val="center"/>
              <w:rPr>
                <w:sz w:val="24"/>
              </w:rPr>
            </w:pPr>
            <w:bookmarkStart w:id="39" w:name="_Toc86846431"/>
            <w:r>
              <w:rPr>
                <w:sz w:val="24"/>
              </w:rPr>
              <w:t>Да/Нет</w:t>
            </w:r>
            <w:bookmarkEnd w:id="39"/>
          </w:p>
        </w:tc>
      </w:tr>
      <w:tr w:rsidR="000A72CA" w14:paraId="03D76CE3" w14:textId="77777777" w:rsidTr="000A72CA">
        <w:trPr>
          <w:jc w:val="center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14:paraId="7199792D" w14:textId="77777777" w:rsidR="000A72CA" w:rsidRDefault="000A72CA">
            <w:pPr>
              <w:pStyle w:val="1"/>
              <w:spacing w:before="0" w:line="240" w:lineRule="auto"/>
              <w:jc w:val="center"/>
              <w:rPr>
                <w:sz w:val="24"/>
              </w:rPr>
            </w:pPr>
            <w:bookmarkStart w:id="40" w:name="_Toc86846432"/>
            <w:r>
              <w:rPr>
                <w:sz w:val="24"/>
              </w:rPr>
              <w:t>6.</w:t>
            </w:r>
            <w:bookmarkEnd w:id="40"/>
          </w:p>
        </w:tc>
        <w:tc>
          <w:tcPr>
            <w:tcW w:w="77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27CAA4DE" w14:textId="77777777" w:rsidR="000A72CA" w:rsidRDefault="000A72CA">
            <w:pPr>
              <w:pStyle w:val="1"/>
              <w:spacing w:before="0" w:line="240" w:lineRule="auto"/>
              <w:rPr>
                <w:b w:val="0"/>
                <w:sz w:val="24"/>
              </w:rPr>
            </w:pPr>
            <w:bookmarkStart w:id="41" w:name="_Toc86846433"/>
            <w:r>
              <w:rPr>
                <w:b w:val="0"/>
                <w:sz w:val="24"/>
              </w:rPr>
              <w:t>Выполнен забор мокроты и/или другого биологического материала в зависимости от локализации процесса (бронхоальвеолярной лаважной жидкости, промывных вод бронхов, мочи) для микроскопического исследования на выявление МБТ всеми доступными методами для исключения активного туберкулезного процесса до начала курса химиопрофилактики</w:t>
            </w:r>
            <w:bookmarkEnd w:id="41"/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14:paraId="24239352" w14:textId="77777777" w:rsidR="000A72CA" w:rsidRDefault="000A72CA">
            <w:pPr>
              <w:pStyle w:val="1"/>
              <w:spacing w:before="0" w:line="240" w:lineRule="auto"/>
              <w:jc w:val="center"/>
              <w:rPr>
                <w:sz w:val="24"/>
              </w:rPr>
            </w:pPr>
            <w:bookmarkStart w:id="42" w:name="_Toc86846434"/>
            <w:r>
              <w:rPr>
                <w:sz w:val="24"/>
              </w:rPr>
              <w:t>Да/Нет</w:t>
            </w:r>
            <w:bookmarkEnd w:id="42"/>
          </w:p>
        </w:tc>
      </w:tr>
      <w:tr w:rsidR="000A72CA" w14:paraId="714545A5" w14:textId="77777777" w:rsidTr="000A72CA">
        <w:trPr>
          <w:jc w:val="center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14:paraId="7A78E780" w14:textId="77777777" w:rsidR="000A72CA" w:rsidRDefault="000A72CA">
            <w:pPr>
              <w:pStyle w:val="1"/>
              <w:spacing w:before="0" w:line="240" w:lineRule="auto"/>
              <w:jc w:val="center"/>
              <w:rPr>
                <w:sz w:val="24"/>
              </w:rPr>
            </w:pPr>
            <w:bookmarkStart w:id="43" w:name="_Toc86846435"/>
            <w:r>
              <w:rPr>
                <w:sz w:val="24"/>
              </w:rPr>
              <w:t>7.</w:t>
            </w:r>
            <w:bookmarkEnd w:id="43"/>
          </w:p>
        </w:tc>
        <w:tc>
          <w:tcPr>
            <w:tcW w:w="77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0B560BB2" w14:textId="77777777" w:rsidR="000A72CA" w:rsidRDefault="000A72CA">
            <w:pPr>
              <w:pStyle w:val="1"/>
              <w:spacing w:before="0" w:line="240" w:lineRule="auto"/>
              <w:rPr>
                <w:b w:val="0"/>
                <w:sz w:val="24"/>
              </w:rPr>
            </w:pPr>
            <w:bookmarkStart w:id="44" w:name="_Toc86846436"/>
            <w:r>
              <w:rPr>
                <w:b w:val="0"/>
                <w:sz w:val="24"/>
              </w:rPr>
              <w:t>Проведено ультразвуковое исследование органов брюшной полости и периферических лимфоузлов</w:t>
            </w:r>
            <w:bookmarkEnd w:id="44"/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14:paraId="7F0B583E" w14:textId="77777777" w:rsidR="000A72CA" w:rsidRDefault="000A72CA">
            <w:pPr>
              <w:pStyle w:val="1"/>
              <w:spacing w:before="0" w:line="240" w:lineRule="auto"/>
              <w:jc w:val="center"/>
              <w:rPr>
                <w:sz w:val="24"/>
              </w:rPr>
            </w:pPr>
            <w:bookmarkStart w:id="45" w:name="_Toc86846437"/>
            <w:r>
              <w:rPr>
                <w:sz w:val="24"/>
              </w:rPr>
              <w:t>Да/Нет</w:t>
            </w:r>
            <w:bookmarkEnd w:id="45"/>
          </w:p>
        </w:tc>
      </w:tr>
      <w:tr w:rsidR="000A72CA" w14:paraId="1358783D" w14:textId="77777777" w:rsidTr="000A72CA">
        <w:trPr>
          <w:jc w:val="center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14:paraId="098DC65A" w14:textId="77777777" w:rsidR="000A72CA" w:rsidRDefault="000A72CA">
            <w:pPr>
              <w:pStyle w:val="1"/>
              <w:spacing w:before="0" w:line="240" w:lineRule="auto"/>
              <w:jc w:val="center"/>
              <w:rPr>
                <w:sz w:val="24"/>
              </w:rPr>
            </w:pPr>
            <w:bookmarkStart w:id="46" w:name="_Toc86846438"/>
            <w:r>
              <w:rPr>
                <w:sz w:val="24"/>
              </w:rPr>
              <w:t>8.</w:t>
            </w:r>
            <w:bookmarkEnd w:id="46"/>
          </w:p>
        </w:tc>
        <w:tc>
          <w:tcPr>
            <w:tcW w:w="77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1EFF2478" w14:textId="77777777" w:rsidR="000A72CA" w:rsidRDefault="000A72CA">
            <w:pPr>
              <w:pStyle w:val="1"/>
              <w:spacing w:before="0" w:line="240" w:lineRule="auto"/>
              <w:rPr>
                <w:b w:val="0"/>
                <w:sz w:val="24"/>
              </w:rPr>
            </w:pPr>
            <w:bookmarkStart w:id="47" w:name="_Toc86846439"/>
            <w:r>
              <w:rPr>
                <w:b w:val="0"/>
                <w:sz w:val="24"/>
              </w:rPr>
              <w:t>Проведена химиопрофилактика противотуберкулезными препаратами по схеме – таблица № 3</w:t>
            </w:r>
            <w:bookmarkEnd w:id="47"/>
            <w:r>
              <w:rPr>
                <w:b w:val="0"/>
                <w:sz w:val="24"/>
              </w:rPr>
              <w:t xml:space="preserve"> настоящих клинических рекомендаций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14:paraId="3D26C4CB" w14:textId="77777777" w:rsidR="000A72CA" w:rsidRDefault="000A72CA">
            <w:pPr>
              <w:pStyle w:val="1"/>
              <w:spacing w:before="0" w:line="240" w:lineRule="auto"/>
              <w:jc w:val="center"/>
              <w:rPr>
                <w:sz w:val="24"/>
              </w:rPr>
            </w:pPr>
            <w:bookmarkStart w:id="48" w:name="_Toc86846440"/>
            <w:r>
              <w:rPr>
                <w:sz w:val="24"/>
              </w:rPr>
              <w:t>Да/Нет</w:t>
            </w:r>
            <w:bookmarkEnd w:id="48"/>
          </w:p>
        </w:tc>
      </w:tr>
      <w:tr w:rsidR="000A72CA" w14:paraId="1AEBC785" w14:textId="77777777" w:rsidTr="000A72CA">
        <w:trPr>
          <w:jc w:val="center"/>
        </w:trPr>
        <w:tc>
          <w:tcPr>
            <w:tcW w:w="8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14:paraId="4409837E" w14:textId="77777777" w:rsidR="000A72CA" w:rsidRDefault="000A72CA">
            <w:pPr>
              <w:pStyle w:val="1"/>
              <w:spacing w:before="0"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77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3C064F9E" w14:textId="77777777" w:rsidR="000A72CA" w:rsidRDefault="000A72CA">
            <w:pPr>
              <w:pStyle w:val="1"/>
              <w:spacing w:before="0" w:line="240" w:lineRule="auto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Выполнен непосредственный контроль медицинским персоналом или родителями за приемом назначенных доз противотуберкулезных лекарственных препаратов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14:paraId="592927E1" w14:textId="77777777" w:rsidR="000A72CA" w:rsidRDefault="000A72CA">
            <w:pPr>
              <w:pStyle w:val="1"/>
              <w:spacing w:before="0" w:line="240" w:lineRule="auto"/>
              <w:jc w:val="center"/>
              <w:rPr>
                <w:sz w:val="24"/>
              </w:rPr>
            </w:pPr>
            <w:bookmarkStart w:id="49" w:name="_Toc86846443"/>
            <w:r>
              <w:rPr>
                <w:sz w:val="24"/>
              </w:rPr>
              <w:t>Да/Нет</w:t>
            </w:r>
            <w:bookmarkEnd w:id="49"/>
          </w:p>
        </w:tc>
      </w:tr>
    </w:tbl>
    <w:p w14:paraId="64651A2D" w14:textId="77777777" w:rsidR="000F0315" w:rsidRDefault="000F0315" w:rsidP="000A72CA">
      <w:pPr>
        <w:pStyle w:val="1"/>
        <w:spacing w:line="240" w:lineRule="auto"/>
        <w:jc w:val="center"/>
      </w:pPr>
      <w:bookmarkStart w:id="50" w:name="_Toc86846444"/>
    </w:p>
    <w:p w14:paraId="38471A3F" w14:textId="77777777" w:rsidR="000F0315" w:rsidRDefault="000F0315" w:rsidP="000A72CA">
      <w:pPr>
        <w:pStyle w:val="1"/>
        <w:spacing w:line="240" w:lineRule="auto"/>
        <w:jc w:val="center"/>
      </w:pPr>
    </w:p>
    <w:p w14:paraId="550F3F92" w14:textId="77777777" w:rsidR="000F0315" w:rsidRDefault="000F0315" w:rsidP="000A72CA">
      <w:pPr>
        <w:pStyle w:val="1"/>
        <w:spacing w:line="240" w:lineRule="auto"/>
        <w:jc w:val="center"/>
      </w:pPr>
    </w:p>
    <w:p w14:paraId="29709796" w14:textId="77777777" w:rsidR="000F0315" w:rsidRDefault="000F0315" w:rsidP="000A72CA">
      <w:pPr>
        <w:pStyle w:val="1"/>
        <w:spacing w:line="240" w:lineRule="auto"/>
        <w:jc w:val="center"/>
      </w:pPr>
    </w:p>
    <w:p w14:paraId="032C90E3" w14:textId="77777777" w:rsidR="000F0315" w:rsidRDefault="000F0315" w:rsidP="000A72CA">
      <w:pPr>
        <w:pStyle w:val="1"/>
        <w:spacing w:line="240" w:lineRule="auto"/>
        <w:jc w:val="center"/>
      </w:pPr>
    </w:p>
    <w:p w14:paraId="7DB9451C" w14:textId="5F7413E8" w:rsidR="000A72CA" w:rsidRDefault="000A72CA" w:rsidP="000A72CA">
      <w:pPr>
        <w:pStyle w:val="1"/>
        <w:spacing w:line="240" w:lineRule="auto"/>
        <w:jc w:val="center"/>
      </w:pPr>
      <w:r>
        <w:lastRenderedPageBreak/>
        <w:t>Список литературы</w:t>
      </w:r>
      <w:bookmarkEnd w:id="50"/>
    </w:p>
    <w:p w14:paraId="479D4818" w14:textId="77777777" w:rsidR="000A72CA" w:rsidRDefault="000A72CA" w:rsidP="000A72CA">
      <w:pPr>
        <w:spacing w:after="0"/>
      </w:pPr>
    </w:p>
    <w:p w14:paraId="77E3A38C" w14:textId="77777777" w:rsidR="000A72CA" w:rsidRDefault="000A72CA" w:rsidP="000A72CA">
      <w:pPr>
        <w:pStyle w:val="ac"/>
        <w:spacing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Перельман М.И. Фтизиатрия. Национальное руководство. М.: ГЭОТАР-Медиа; 2007; с.374-383. </w:t>
      </w:r>
    </w:p>
    <w:p w14:paraId="73062219" w14:textId="77777777" w:rsidR="000A72CA" w:rsidRDefault="000A72CA" w:rsidP="000A72CA">
      <w:pPr>
        <w:pStyle w:val="ac"/>
        <w:spacing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Янченко Е.Н., Греймер М.С. Туберкулез у детей и подростков. Руководство для врачей. СПб; Гиппократ; 1999; с.87-97. </w:t>
      </w:r>
    </w:p>
    <w:p w14:paraId="4D571D2E" w14:textId="77777777" w:rsidR="000A72CA" w:rsidRDefault="000A72CA" w:rsidP="000A72CA">
      <w:pPr>
        <w:pStyle w:val="ac"/>
        <w:spacing w:line="240" w:lineRule="auto"/>
        <w:ind w:left="0" w:firstLine="708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3.  Всемирная организация здравоохранения.  Руководство по ведению пациентовслатентнойтуберкулезнойинфекцией. Женева</w:t>
      </w:r>
      <w:r>
        <w:rPr>
          <w:rFonts w:ascii="Times New Roman" w:hAnsi="Times New Roman"/>
          <w:sz w:val="24"/>
          <w:szCs w:val="24"/>
          <w:lang w:val="en-US"/>
        </w:rPr>
        <w:t xml:space="preserve">; 2015. </w:t>
      </w:r>
    </w:p>
    <w:p w14:paraId="2207508B" w14:textId="77777777" w:rsidR="000A72CA" w:rsidRDefault="000A72CA" w:rsidP="000A72CA">
      <w:pPr>
        <w:pStyle w:val="ac"/>
        <w:spacing w:line="240" w:lineRule="auto"/>
        <w:ind w:left="0" w:firstLine="708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4. Nuermberger E., Bishai W.R., Grosset J.H. Latent tuberculosis infection. // Seminars in Resp. and Critic.; Care Med.; 2004; Vol. 25, № 3; P. 317-336.</w:t>
      </w:r>
    </w:p>
    <w:p w14:paraId="0DA9AE61" w14:textId="77777777" w:rsidR="000A72CA" w:rsidRDefault="000A72CA" w:rsidP="000A72CA">
      <w:pPr>
        <w:pStyle w:val="ac"/>
        <w:spacing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Аксенова В.А. Туберкулез у детей и подростков. Учебное пособие. М: ГЭОТАР-Медиа; 2007; с.37-43. </w:t>
      </w:r>
    </w:p>
    <w:p w14:paraId="41937676" w14:textId="77777777" w:rsidR="000A72CA" w:rsidRDefault="000A72CA" w:rsidP="000A72CA">
      <w:pPr>
        <w:pStyle w:val="ac"/>
        <w:spacing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 Киселев  В.И.,  Барановский  П.М.,  Пупышев  С.А.  и  др.  Новый кожный тест для диагностики туберкулеза на основе рекомбинантного белка ESAT-CFP.  Молекулярная медицина. 2008; 4: с.4-6. </w:t>
      </w:r>
    </w:p>
    <w:p w14:paraId="513461AF" w14:textId="77777777" w:rsidR="000A72CA" w:rsidRDefault="000A72CA" w:rsidP="000A72CA">
      <w:pPr>
        <w:pStyle w:val="ac"/>
        <w:spacing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Слогоцкая Л.В., Кочетков А.Я., Сенчихина О.Ю. Эффективность нового кожного теста (Диаскинтест) при выявлении  инфицированных  и  заболевших  подростков  среди контактировавших с больными туберкулезом. Вопросы современной педиатрии. 2011; том 10; № 3: с.70-75. </w:t>
      </w:r>
    </w:p>
    <w:p w14:paraId="61946817" w14:textId="77777777" w:rsidR="000A72CA" w:rsidRDefault="000A72CA" w:rsidP="000A72CA">
      <w:pPr>
        <w:pStyle w:val="ac"/>
        <w:spacing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 Аксенова  В.А.,  Барышникова  Л.А.  Эффективность  аллергена  туберкулезного</w:t>
      </w:r>
    </w:p>
    <w:p w14:paraId="156A1B51" w14:textId="77777777" w:rsidR="000A72CA" w:rsidRDefault="000A72CA" w:rsidP="000A72CA">
      <w:pPr>
        <w:pStyle w:val="ac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рекомбинантного при раннем выявлении туберкулезной инфекции у детей и подростков в условиях  общей  лечебной  сети.  Вопросы  современной  педиатрии;  2015;  том  14;              №  3: с.358-362. </w:t>
      </w:r>
    </w:p>
    <w:p w14:paraId="22A6A78D" w14:textId="77777777" w:rsidR="000A72CA" w:rsidRDefault="000A72CA" w:rsidP="000A72CA">
      <w:pPr>
        <w:pStyle w:val="ac"/>
        <w:spacing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  Александрова  Е.Н.,  Морозова  Т.И.,  Паролина  Л.Е.,  Докторова  Н.П.  Интерпретация комплексной  когортной  оценки  результатов  туберкулинодиагностики.  Проблемы туберкулеза и болезней легких. 2008; №7: с.23-26 </w:t>
      </w:r>
    </w:p>
    <w:p w14:paraId="6E769DBE" w14:textId="77777777" w:rsidR="000A72CA" w:rsidRDefault="000A72CA" w:rsidP="000A72CA">
      <w:pPr>
        <w:pStyle w:val="ac"/>
        <w:spacing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  Белова  Е.В.,  Стаханов  В.А.  Диагностика  туберкулезной  инфекции  у  подростков  на основе  рекомбинантных  белков  Mycobacterium tuberculosis  в  учреждениях  первичной медико-санитарной помощи. Туберкулез и болезни легких. 2015; № 5: с.42. </w:t>
      </w:r>
    </w:p>
    <w:p w14:paraId="578E73D7" w14:textId="77777777" w:rsidR="000A72CA" w:rsidRDefault="000A72CA" w:rsidP="000A72CA">
      <w:pPr>
        <w:pStyle w:val="ac"/>
        <w:spacing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  Лебедева  Л.В.,  Грачева  С.Г.  Чувствительность  к  туберкулину  и инфицированность микобактериями туберкулеза детей. Проблемы туберкулеза. 2007; №1: с. 5-9 </w:t>
      </w:r>
    </w:p>
    <w:p w14:paraId="0EFED5A7" w14:textId="77777777" w:rsidR="000A72CA" w:rsidRDefault="000A72CA" w:rsidP="000A72CA">
      <w:pPr>
        <w:pStyle w:val="ac"/>
        <w:spacing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12. Вилк В.В. Компьютерная томография в диагностике туберкулеза у детей / В.В. Вилк [и др.]. Туберкулез и болезни легких. 2011; № 4: с. 84. </w:t>
      </w:r>
    </w:p>
    <w:p w14:paraId="61571346" w14:textId="77777777" w:rsidR="000A72CA" w:rsidRDefault="000A72CA" w:rsidP="000A72CA">
      <w:pPr>
        <w:pStyle w:val="ac"/>
        <w:spacing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13.  Общероссийская общественная организация «РОССИЙСКОЕ ОБЩЕСТВО ФТИЗИАТРОВ». Клинические рекомендации «Латентная туберкулезная инфекция у детей». 2016. с.44 </w:t>
      </w:r>
    </w:p>
    <w:p w14:paraId="648B59B1" w14:textId="77777777" w:rsidR="000A72CA" w:rsidRDefault="000A72CA" w:rsidP="000A72CA">
      <w:pPr>
        <w:pStyle w:val="ac"/>
        <w:spacing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14.  Барышникова  Л.А.  Особенности  туберкулезной  инфекции  у  детей  и  подростков  в современных  условиях  (эпидемиология,  клинические  проявления,  профилактика).  Дисс. … докт. мед. наук. М.;  2011; с.281 </w:t>
      </w:r>
    </w:p>
    <w:p w14:paraId="50FCBF67" w14:textId="77777777" w:rsidR="000A72CA" w:rsidRDefault="000A72CA" w:rsidP="000A72CA">
      <w:pPr>
        <w:pStyle w:val="ac"/>
        <w:spacing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15.  Клевно  Н.И.  Туберкулез  у  детей,  больных  ВИЧ-инфекцией  (распространенность, особенности  клинических  проявлений,  диагностика,  лечение,  профилактика):  Автореф. дис. … д-ра мед. наук. М.; 2015. </w:t>
      </w:r>
    </w:p>
    <w:p w14:paraId="0B47C609" w14:textId="77777777" w:rsidR="000A72CA" w:rsidRDefault="000A72CA" w:rsidP="000A72CA">
      <w:pPr>
        <w:pStyle w:val="ac"/>
        <w:spacing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16.  Насонов  Е.Л.,  Козлов  Р.С.,  Якушин  С.Б.  Инфекционные  осложнения  терапии блокаторами  фактора  некроза  опухоли:  предупрежден  –  значит  вооружен.  Клиническая микробиология и антимикробная терапия. 2006; Т. 8; № 4, с. 314-324. </w:t>
      </w:r>
    </w:p>
    <w:p w14:paraId="5B850529" w14:textId="77777777" w:rsidR="000A72CA" w:rsidRDefault="000A72CA" w:rsidP="000A72CA">
      <w:pPr>
        <w:pStyle w:val="ac"/>
        <w:spacing w:line="240" w:lineRule="auto"/>
        <w:ind w:left="0" w:firstLine="708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17. Слогоцкая Л.В., Богородская Е.М. Сравнительная характеристика иммунологическихтестов  для  выявления  туберкулезной  инфекции.  Возможностьмассовогоскрининга</w:t>
      </w:r>
      <w:r>
        <w:rPr>
          <w:rFonts w:ascii="Times New Roman" w:hAnsi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/>
          <w:sz w:val="24"/>
          <w:szCs w:val="24"/>
        </w:rPr>
        <w:t>Туберкулезиболезнилегких</w:t>
      </w:r>
      <w:r>
        <w:rPr>
          <w:rFonts w:ascii="Times New Roman" w:hAnsi="Times New Roman"/>
          <w:sz w:val="24"/>
          <w:szCs w:val="24"/>
          <w:lang w:val="en-US"/>
        </w:rPr>
        <w:t xml:space="preserve">. 2016; № 5: </w:t>
      </w:r>
      <w:r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  <w:lang w:val="en-US"/>
        </w:rPr>
        <w:t>. 5-16.</w:t>
      </w:r>
    </w:p>
    <w:p w14:paraId="1923D116" w14:textId="77777777" w:rsidR="000A72CA" w:rsidRDefault="000A72CA" w:rsidP="000A72CA">
      <w:pPr>
        <w:pStyle w:val="ac"/>
        <w:spacing w:line="240" w:lineRule="auto"/>
        <w:ind w:left="0" w:firstLine="708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lastRenderedPageBreak/>
        <w:t xml:space="preserve">18. </w:t>
      </w:r>
      <w:r>
        <w:rPr>
          <w:rFonts w:ascii="Times New Roman" w:hAnsi="Times New Roman"/>
          <w:sz w:val="24"/>
          <w:szCs w:val="24"/>
        </w:rPr>
        <w:t>Источник</w:t>
      </w:r>
      <w:r>
        <w:rPr>
          <w:rFonts w:ascii="Times New Roman" w:hAnsi="Times New Roman"/>
          <w:sz w:val="24"/>
          <w:szCs w:val="24"/>
          <w:lang w:val="en-US"/>
        </w:rPr>
        <w:t>:  CDC.  1994 Revised  classification  system  for  human  immuno-deficiency virus infection in children less than 13 years of age. MMWR 1994; 43 (No. RR-12): p. 1–10.</w:t>
      </w:r>
    </w:p>
    <w:p w14:paraId="0E18EEA5" w14:textId="77777777" w:rsidR="000A72CA" w:rsidRDefault="000A72CA" w:rsidP="000A72CA">
      <w:pPr>
        <w:pStyle w:val="ac"/>
        <w:spacing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19. WHO. Rapid Communication: Key changes to the treatment of drug-resistant tuberculosis. WHO,</w:t>
      </w:r>
      <w:r>
        <w:rPr>
          <w:rFonts w:ascii="Times New Roman" w:hAnsi="Times New Roman"/>
          <w:sz w:val="24"/>
          <w:szCs w:val="24"/>
          <w:lang w:val="en-US"/>
        </w:rPr>
        <w:tab/>
        <w:t>December,</w:t>
      </w:r>
      <w:r>
        <w:rPr>
          <w:rFonts w:ascii="Times New Roman" w:hAnsi="Times New Roman"/>
          <w:sz w:val="24"/>
          <w:szCs w:val="24"/>
          <w:lang w:val="en-US"/>
        </w:rPr>
        <w:tab/>
        <w:t>2019.</w:t>
      </w:r>
    </w:p>
    <w:p w14:paraId="6D87E583" w14:textId="77777777" w:rsidR="000A72CA" w:rsidRDefault="000A72CA" w:rsidP="000A72CA">
      <w:pPr>
        <w:pStyle w:val="ac"/>
        <w:spacing w:line="240" w:lineRule="auto"/>
        <w:ind w:left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u w:val="single"/>
          <w:lang w:val="en-US"/>
        </w:rPr>
        <w:t>https:/</w:t>
      </w:r>
      <w:hyperlink r:id="rId32" w:history="1">
        <w:r>
          <w:rPr>
            <w:rStyle w:val="a3"/>
            <w:sz w:val="24"/>
            <w:szCs w:val="24"/>
            <w:lang w:val="en-US"/>
          </w:rPr>
          <w:t>/www</w:t>
        </w:r>
      </w:hyperlink>
      <w:r>
        <w:rPr>
          <w:rFonts w:ascii="Times New Roman" w:hAnsi="Times New Roman"/>
          <w:sz w:val="24"/>
          <w:szCs w:val="24"/>
          <w:u w:val="single"/>
          <w:lang w:val="en-US"/>
        </w:rPr>
        <w:t>.</w:t>
      </w:r>
      <w:hyperlink r:id="rId33" w:history="1">
        <w:r>
          <w:rPr>
            <w:rStyle w:val="a3"/>
            <w:sz w:val="24"/>
            <w:szCs w:val="24"/>
            <w:lang w:val="en-US"/>
          </w:rPr>
          <w:t>who.int/tb/publications/2019/rapid_communications_MDR/en/?fbclid=IwAR</w:t>
        </w:r>
      </w:hyperlink>
      <w:r>
        <w:rPr>
          <w:rFonts w:ascii="Times New Roman" w:hAnsi="Times New Roman"/>
          <w:sz w:val="24"/>
          <w:szCs w:val="24"/>
          <w:u w:val="single"/>
          <w:lang w:val="en-US"/>
        </w:rPr>
        <w:t>1Y0etu800wFX-016gVpsDXNJC1PLn8o-5IfN6PGWaoX1TM5_gr-YbCJS0</w:t>
      </w:r>
    </w:p>
    <w:p w14:paraId="117CCDED" w14:textId="77777777" w:rsidR="000A72CA" w:rsidRDefault="000A72CA" w:rsidP="000A72CA">
      <w:pPr>
        <w:pStyle w:val="ac"/>
        <w:spacing w:line="240" w:lineRule="auto"/>
        <w:ind w:left="0" w:firstLine="708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7BF4AFF8" w14:textId="222ADEC2" w:rsidR="000A72CA" w:rsidRDefault="000A72CA" w:rsidP="000F0315">
      <w:pPr>
        <w:pStyle w:val="1"/>
        <w:spacing w:before="0" w:line="240" w:lineRule="auto"/>
        <w:jc w:val="right"/>
      </w:pPr>
      <w:bookmarkStart w:id="51" w:name="_Toc86846445"/>
      <w:r>
        <w:t>Приложение А1</w:t>
      </w:r>
      <w:bookmarkEnd w:id="51"/>
      <w:r>
        <w:t xml:space="preserve"> </w:t>
      </w:r>
    </w:p>
    <w:p w14:paraId="750FCA1B" w14:textId="77777777" w:rsidR="000A72CA" w:rsidRDefault="000A72CA" w:rsidP="000A72CA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9C96850" w14:textId="77777777" w:rsidR="000A72CA" w:rsidRDefault="000A72CA" w:rsidP="000A72CA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Состав рабочей группы:</w:t>
      </w:r>
    </w:p>
    <w:p w14:paraId="3EB3C4AA" w14:textId="77777777" w:rsidR="000A72CA" w:rsidRDefault="000A72CA" w:rsidP="000A72CA">
      <w:pPr>
        <w:spacing w:line="36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а) председатель рабочей группы: Осадчий С.А. - главный врач ГУ «Республиканская туберкулезная больница»;</w:t>
      </w:r>
    </w:p>
    <w:p w14:paraId="118C947D" w14:textId="77777777" w:rsidR="000A72CA" w:rsidRDefault="000A72CA" w:rsidP="000A72CA">
      <w:pPr>
        <w:spacing w:line="36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б) члены рабочей группы:         </w:t>
      </w:r>
    </w:p>
    <w:p w14:paraId="59293402" w14:textId="77777777" w:rsidR="000A72CA" w:rsidRDefault="000A72CA" w:rsidP="000A72CA">
      <w:pPr>
        <w:spacing w:line="36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1) Верченко Н.Г. - заместитель главного врача по поликлинической части ГУ «Республиканская туберкулезная больница»;</w:t>
      </w:r>
    </w:p>
    <w:p w14:paraId="1CBD1E33" w14:textId="77777777" w:rsidR="000A72CA" w:rsidRDefault="000A72CA" w:rsidP="000A72CA">
      <w:pPr>
        <w:spacing w:line="36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2) Антонюк Н.Г. – заведующая противотуберкулезным диспансером ГУ «Рыбницкая центральная районная больница»;</w:t>
      </w:r>
    </w:p>
    <w:p w14:paraId="1E3C4C77" w14:textId="77777777" w:rsidR="000A72CA" w:rsidRDefault="000A72CA" w:rsidP="000A72CA">
      <w:pPr>
        <w:spacing w:line="36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3) Балика Э.П. – заведующая противотуберкулезным кабинетом ГУ «Дубоссарская центральная районная больница»;</w:t>
      </w:r>
    </w:p>
    <w:p w14:paraId="0A4E4514" w14:textId="77777777" w:rsidR="000A72CA" w:rsidRDefault="000A72CA" w:rsidP="000A72CA">
      <w:pPr>
        <w:spacing w:line="36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4) Греку Н.И.- заведующая противотуберкулезным кабинетом ГУ «Дубоссарская центральная районная больница»;</w:t>
      </w:r>
    </w:p>
    <w:p w14:paraId="77BCCD8E" w14:textId="77777777" w:rsidR="000A72CA" w:rsidRDefault="000A72CA" w:rsidP="000A72CA">
      <w:pPr>
        <w:spacing w:line="360" w:lineRule="auto"/>
        <w:ind w:firstLine="567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5) Рябоконь Ю.А. – и.о. заведующего организационным методическим отделом ГУ «Республиканская туберкулезная больница».</w:t>
      </w:r>
    </w:p>
    <w:p w14:paraId="2126B0C1" w14:textId="77777777" w:rsidR="000A72CA" w:rsidRDefault="000A72CA" w:rsidP="000A72CA">
      <w:pPr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Конфликт интересов у членов рабочей групп отсутствует.</w:t>
      </w:r>
    </w:p>
    <w:p w14:paraId="6457B2CE" w14:textId="77777777" w:rsidR="000A72CA" w:rsidRDefault="000A72CA" w:rsidP="000A72CA">
      <w:pPr>
        <w:pStyle w:val="ac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137368BF" w14:textId="77777777" w:rsidR="000A72CA" w:rsidRDefault="000A72CA" w:rsidP="000A72C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4D862E0B" w14:textId="77777777" w:rsidR="000A72CA" w:rsidRDefault="000A72CA" w:rsidP="000A72C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2FA140DA" w14:textId="77777777" w:rsidR="000A72CA" w:rsidRDefault="000A72CA" w:rsidP="000A72C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5841B167" w14:textId="77777777" w:rsidR="000A72CA" w:rsidRDefault="000A72CA" w:rsidP="000A72C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6B3F9DD3" w14:textId="77777777" w:rsidR="000A72CA" w:rsidRDefault="000A72CA" w:rsidP="000A72C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02968697" w14:textId="77777777" w:rsidR="000A72CA" w:rsidRDefault="000A72CA" w:rsidP="000A72C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4BA9F818" w14:textId="77777777" w:rsidR="000A72CA" w:rsidRDefault="000A72CA" w:rsidP="000A72CA">
      <w:pPr>
        <w:pStyle w:val="1"/>
        <w:spacing w:line="360" w:lineRule="auto"/>
        <w:jc w:val="right"/>
      </w:pPr>
      <w:bookmarkStart w:id="52" w:name="_Toc86846446"/>
      <w:r>
        <w:lastRenderedPageBreak/>
        <w:t xml:space="preserve">Приложение А2 </w:t>
      </w:r>
    </w:p>
    <w:bookmarkEnd w:id="52"/>
    <w:p w14:paraId="529F8935" w14:textId="77777777" w:rsidR="000A72CA" w:rsidRDefault="000A72CA" w:rsidP="000A72CA">
      <w:pPr>
        <w:pStyle w:val="ab"/>
        <w:tabs>
          <w:tab w:val="left" w:pos="851"/>
        </w:tabs>
        <w:spacing w:line="36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</w:rPr>
        <w:t xml:space="preserve">. </w:t>
      </w:r>
      <w:r>
        <w:rPr>
          <w:rFonts w:ascii="Times New Roman" w:eastAsia="Times New Roman" w:hAnsi="Times New Roman"/>
          <w:b/>
          <w:bCs/>
          <w:sz w:val="28"/>
          <w:szCs w:val="28"/>
        </w:rPr>
        <w:t>Справочные материалы, включая соответствие показаний к применению и противопоказаний, способов применения и доз лекарственных препаратов, инструкции по применению лекарственных препаратов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4D5FA3F3" w14:textId="77777777" w:rsidR="000A72CA" w:rsidRDefault="000A72CA" w:rsidP="000A72CA">
      <w:pPr>
        <w:pStyle w:val="1"/>
        <w:spacing w:before="0" w:line="360" w:lineRule="auto"/>
        <w:ind w:firstLine="709"/>
        <w:jc w:val="both"/>
        <w:rPr>
          <w:rFonts w:eastAsia="Times New Roman" w:cs="Times New Roman"/>
          <w:b w:val="0"/>
          <w:bCs w:val="0"/>
          <w:sz w:val="24"/>
          <w:szCs w:val="24"/>
        </w:rPr>
      </w:pPr>
      <w:r>
        <w:rPr>
          <w:rFonts w:eastAsia="Times New Roman" w:cs="Times New Roman"/>
          <w:b w:val="0"/>
          <w:bCs w:val="0"/>
          <w:sz w:val="24"/>
          <w:szCs w:val="24"/>
        </w:rPr>
        <w:t xml:space="preserve">Рекомендации к схемам применения и дозам лекарственных препаратов, указаны в тексте настоящих клинических рекомендаций. </w:t>
      </w:r>
    </w:p>
    <w:p w14:paraId="6921781E" w14:textId="77777777" w:rsidR="000A72CA" w:rsidRDefault="000A72CA" w:rsidP="000A72CA">
      <w:pPr>
        <w:pStyle w:val="ab"/>
        <w:tabs>
          <w:tab w:val="left" w:pos="851"/>
        </w:tabs>
        <w:spacing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Данные клинические рекомендации разработаны с учетом следующих нормативных правовых актов и научных изданий:</w:t>
      </w:r>
    </w:p>
    <w:p w14:paraId="440A04BE" w14:textId="77777777" w:rsidR="000A72CA" w:rsidRDefault="000A72CA" w:rsidP="000A72CA">
      <w:pPr>
        <w:numPr>
          <w:ilvl w:val="0"/>
          <w:numId w:val="36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Закон Приднестровской Молдавской Республики от 16 января 1997 года </w:t>
      </w:r>
      <w:r>
        <w:rPr>
          <w:rFonts w:ascii="Times New Roman" w:hAnsi="Times New Roman"/>
          <w:sz w:val="24"/>
          <w:szCs w:val="24"/>
        </w:rPr>
        <w:br/>
        <w:t>№ 29-З «Об основах охраны здоровья граждан» (СЗМР 97-1) в текущей редакции;</w:t>
      </w:r>
    </w:p>
    <w:p w14:paraId="4F64D1CD" w14:textId="77777777" w:rsidR="000A72CA" w:rsidRDefault="000A72CA" w:rsidP="000A72CA">
      <w:pPr>
        <w:pStyle w:val="ab"/>
        <w:numPr>
          <w:ilvl w:val="0"/>
          <w:numId w:val="36"/>
        </w:numPr>
        <w:tabs>
          <w:tab w:val="left" w:pos="567"/>
          <w:tab w:val="left" w:pos="851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Постановление Правительства Приднестровской Молдавской Республики от 31 января 2020 года № 16 «Об утверждении Программы государственных гарантий оказания гражданам Приднестровской Молдавской Республики бесплатной медицинской помощи» (САЗ 20-6); </w:t>
      </w:r>
    </w:p>
    <w:p w14:paraId="69D18B13" w14:textId="77777777" w:rsidR="000A72CA" w:rsidRDefault="000A72CA" w:rsidP="000A72CA">
      <w:pPr>
        <w:pStyle w:val="ab"/>
        <w:numPr>
          <w:ilvl w:val="0"/>
          <w:numId w:val="36"/>
        </w:numPr>
        <w:tabs>
          <w:tab w:val="left" w:pos="851"/>
        </w:tabs>
        <w:spacing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Приказ Министерства здравоохранения Приднестровской Молдавской Республики от 30 декабря 2015 года № 670 «Об организации противотуберкулезной помощи населению Приднестровской Молдавской Республики»;</w:t>
      </w:r>
    </w:p>
    <w:p w14:paraId="26D13D6F" w14:textId="77777777" w:rsidR="000A72CA" w:rsidRDefault="000A72CA" w:rsidP="000A72CA">
      <w:pPr>
        <w:numPr>
          <w:ilvl w:val="0"/>
          <w:numId w:val="36"/>
        </w:numPr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Приказ Министерства здравоохранения Приднестровской Молдавской Республики от 6 мая 2021 года № 363 «Об утверждении Порядка разработки и применения клинических рекомендаций по вопросам оказания медицинской помощи» (регистрационный № 10285 от 3 июня 2021 года) (САЗ 21-22); </w:t>
      </w:r>
    </w:p>
    <w:p w14:paraId="442E8385" w14:textId="77777777" w:rsidR="000A72CA" w:rsidRDefault="000A72CA" w:rsidP="000A72CA">
      <w:pPr>
        <w:numPr>
          <w:ilvl w:val="0"/>
          <w:numId w:val="36"/>
        </w:numPr>
        <w:tabs>
          <w:tab w:val="left" w:pos="851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Лосева Н.Г.  Избранные лекции по фтизиатрии: Тирасполь; 2017. с.5-14. </w:t>
      </w:r>
    </w:p>
    <w:p w14:paraId="477867FF" w14:textId="77777777" w:rsidR="000A72CA" w:rsidRDefault="000A72CA" w:rsidP="000A72CA">
      <w:pPr>
        <w:numPr>
          <w:ilvl w:val="0"/>
          <w:numId w:val="36"/>
        </w:numPr>
        <w:tabs>
          <w:tab w:val="left" w:pos="851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Национальный клинический протокол по туберкулезу у взрослых Республика Молдова: Кишинев; 2020.</w:t>
      </w:r>
    </w:p>
    <w:p w14:paraId="713A83F1" w14:textId="77777777" w:rsidR="000A72CA" w:rsidRDefault="000A72CA" w:rsidP="000A72CA">
      <w:pPr>
        <w:spacing w:line="240" w:lineRule="auto"/>
        <w:ind w:firstLine="709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6CE49A60" w14:textId="77777777" w:rsidR="000A72CA" w:rsidRDefault="000A72CA" w:rsidP="000A72CA">
      <w:pPr>
        <w:spacing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14:paraId="19034F63" w14:textId="77777777" w:rsidR="000A72CA" w:rsidRDefault="000A72CA" w:rsidP="000A72CA">
      <w:pPr>
        <w:spacing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14:paraId="2F093BD8" w14:textId="77777777" w:rsidR="000A72CA" w:rsidRDefault="000A72CA" w:rsidP="000A72CA">
      <w:pPr>
        <w:spacing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14:paraId="10498DC3" w14:textId="77777777" w:rsidR="000A72CA" w:rsidRDefault="000A72CA" w:rsidP="000A72CA">
      <w:pPr>
        <w:spacing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14:paraId="70D01F78" w14:textId="77777777" w:rsidR="000A72CA" w:rsidRDefault="000A72CA" w:rsidP="000A72CA">
      <w:pPr>
        <w:spacing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14:paraId="7B54302F" w14:textId="77777777" w:rsidR="000A72CA" w:rsidRDefault="000A72CA" w:rsidP="000A72CA">
      <w:pPr>
        <w:spacing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14:paraId="5EE79DEA" w14:textId="77777777" w:rsidR="000A72CA" w:rsidRDefault="000A72CA" w:rsidP="000A72CA">
      <w:pPr>
        <w:pStyle w:val="1"/>
        <w:spacing w:line="240" w:lineRule="auto"/>
        <w:jc w:val="right"/>
        <w:rPr>
          <w:rFonts w:cs="Times New Roman"/>
        </w:rPr>
      </w:pPr>
      <w:bookmarkStart w:id="53" w:name="_Toc86846447"/>
      <w:r>
        <w:rPr>
          <w:rFonts w:cs="Times New Roman"/>
        </w:rPr>
        <w:lastRenderedPageBreak/>
        <w:t xml:space="preserve">Приложение Б </w:t>
      </w:r>
    </w:p>
    <w:p w14:paraId="76A2042E" w14:textId="4ED08614" w:rsidR="000A72CA" w:rsidRDefault="000A72CA" w:rsidP="000A72CA">
      <w:pPr>
        <w:pStyle w:val="1"/>
        <w:spacing w:line="240" w:lineRule="auto"/>
        <w:jc w:val="center"/>
        <w:rPr>
          <w:rFonts w:cs="Times New Roman"/>
        </w:rPr>
      </w:pPr>
      <w:r>
        <w:rPr>
          <w:rFonts w:cs="Times New Roman"/>
        </w:rPr>
        <w:t xml:space="preserve">Алгоритм </w:t>
      </w:r>
      <w:bookmarkEnd w:id="53"/>
      <w:r w:rsidR="000F0315">
        <w:rPr>
          <w:rFonts w:cs="Times New Roman"/>
        </w:rPr>
        <w:t>действия врача</w:t>
      </w:r>
    </w:p>
    <w:p w14:paraId="40874150" w14:textId="5DF61CD3" w:rsidR="000A72CA" w:rsidRDefault="000F0315" w:rsidP="000A72C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CF59C9" wp14:editId="7414130D">
                <wp:simplePos x="0" y="0"/>
                <wp:positionH relativeFrom="column">
                  <wp:posOffset>1078865</wp:posOffset>
                </wp:positionH>
                <wp:positionV relativeFrom="paragraph">
                  <wp:posOffset>147320</wp:posOffset>
                </wp:positionV>
                <wp:extent cx="2489200" cy="330200"/>
                <wp:effectExtent l="12065" t="5080" r="13335" b="7620"/>
                <wp:wrapNone/>
                <wp:docPr id="21" name="Блок-схема: альтернативный процесс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0" cy="3302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6121B7" w14:textId="77777777" w:rsidR="000A72CA" w:rsidRDefault="000A72CA" w:rsidP="000A72CA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Обследование у педиатра</w:t>
                            </w:r>
                          </w:p>
                          <w:p w14:paraId="305748A4" w14:textId="77777777" w:rsidR="000A72CA" w:rsidRDefault="000A72CA" w:rsidP="000A72CA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CF59C9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Блок-схема: альтернативный процесс 21" o:spid="_x0000_s1026" type="#_x0000_t176" style="position:absolute;margin-left:84.95pt;margin-top:11.6pt;width:196pt;height:2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">
                <v:textbox>
                  <w:txbxContent>
                    <w:p w14:paraId="336121B7" w14:textId="77777777" w:rsidR="000A72CA" w:rsidRDefault="000A72CA" w:rsidP="000A72CA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Обследование у педиатра</w:t>
                      </w:r>
                    </w:p>
                    <w:p w14:paraId="305748A4" w14:textId="77777777" w:rsidR="000A72CA" w:rsidRDefault="000A72CA" w:rsidP="000A72CA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FE1636B" w14:textId="0C5AE38A" w:rsidR="000A72CA" w:rsidRDefault="000F0315" w:rsidP="000A72CA">
      <w:pPr>
        <w:spacing w:line="240" w:lineRule="auto"/>
        <w:ind w:left="360"/>
        <w:rPr>
          <w:rFonts w:ascii="Times New Roman" w:hAnsi="Times New Roman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8BE6754" wp14:editId="258086E5">
                <wp:simplePos x="0" y="0"/>
                <wp:positionH relativeFrom="column">
                  <wp:posOffset>2301240</wp:posOffset>
                </wp:positionH>
                <wp:positionV relativeFrom="paragraph">
                  <wp:posOffset>172720</wp:posOffset>
                </wp:positionV>
                <wp:extent cx="0" cy="368300"/>
                <wp:effectExtent l="53340" t="10795" r="60960" b="20955"/>
                <wp:wrapNone/>
                <wp:docPr id="17" name="Прямая со стрелкой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8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71832D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7" o:spid="_x0000_s1026" type="#_x0000_t32" style="position:absolute;margin-left:181.2pt;margin-top:13.6pt;width:0;height:2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">
                <v:stroke endarrow="block"/>
              </v:shape>
            </w:pict>
          </mc:Fallback>
        </mc:AlternateContent>
      </w:r>
      <w:r w:rsidR="000A72CA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5592F9E" wp14:editId="1B0FBD53">
                <wp:simplePos x="0" y="0"/>
                <wp:positionH relativeFrom="column">
                  <wp:posOffset>2310765</wp:posOffset>
                </wp:positionH>
                <wp:positionV relativeFrom="paragraph">
                  <wp:posOffset>940435</wp:posOffset>
                </wp:positionV>
                <wp:extent cx="2006600" cy="273050"/>
                <wp:effectExtent l="5715" t="6985" r="26035" b="53340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06600" cy="273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851E7E" id="Прямая со стрелкой 7" o:spid="_x0000_s1026" type="#_x0000_t32" style="position:absolute;margin-left:181.95pt;margin-top:74.05pt;width:158pt;height:21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">
                <v:stroke endarrow="block"/>
              </v:shape>
            </w:pict>
          </mc:Fallback>
        </mc:AlternateContent>
      </w:r>
    </w:p>
    <w:p w14:paraId="24AFD30B" w14:textId="4F365F54" w:rsidR="000A72CA" w:rsidRDefault="000F0315" w:rsidP="000A72CA">
      <w:pPr>
        <w:spacing w:line="240" w:lineRule="auto"/>
        <w:ind w:left="360"/>
        <w:rPr>
          <w:rFonts w:ascii="Times New Roman" w:hAnsi="Times New Roman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B43E7F" wp14:editId="219BAA05">
                <wp:simplePos x="0" y="0"/>
                <wp:positionH relativeFrom="column">
                  <wp:posOffset>1031240</wp:posOffset>
                </wp:positionH>
                <wp:positionV relativeFrom="paragraph">
                  <wp:posOffset>257175</wp:posOffset>
                </wp:positionV>
                <wp:extent cx="2489200" cy="381000"/>
                <wp:effectExtent l="12065" t="7620" r="13335" b="11430"/>
                <wp:wrapNone/>
                <wp:docPr id="20" name="Блок-схема: альтернативный процесс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0" cy="3810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C1507F" w14:textId="77777777" w:rsidR="000A72CA" w:rsidRDefault="000A72CA" w:rsidP="000A72CA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Результат реакции Манту</w:t>
                            </w:r>
                          </w:p>
                          <w:p w14:paraId="3339DA99" w14:textId="77777777" w:rsidR="000A72CA" w:rsidRDefault="000A72CA" w:rsidP="000A72CA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B43E7F" id="Блок-схема: альтернативный процесс 20" o:spid="_x0000_s1027" type="#_x0000_t176" style="position:absolute;left:0;text-align:left;margin-left:81.2pt;margin-top:20.25pt;width:196pt;height:3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">
                <v:textbox>
                  <w:txbxContent>
                    <w:p w14:paraId="20C1507F" w14:textId="77777777" w:rsidR="000A72CA" w:rsidRDefault="000A72CA" w:rsidP="000A72CA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Результат реакции Манту</w:t>
                      </w:r>
                    </w:p>
                    <w:p w14:paraId="3339DA99" w14:textId="77777777" w:rsidR="000A72CA" w:rsidRDefault="000A72CA" w:rsidP="000A72CA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840184E" w14:textId="303A2D2E" w:rsidR="000A72CA" w:rsidRDefault="000A72CA" w:rsidP="000A72CA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DF10A81" w14:textId="42E3F7C8" w:rsidR="000A72CA" w:rsidRDefault="000156D4" w:rsidP="000A72CA">
      <w:pPr>
        <w:spacing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B8EECAA" wp14:editId="64C4921A">
                <wp:simplePos x="0" y="0"/>
                <wp:positionH relativeFrom="column">
                  <wp:posOffset>529590</wp:posOffset>
                </wp:positionH>
                <wp:positionV relativeFrom="paragraph">
                  <wp:posOffset>48259</wp:posOffset>
                </wp:positionV>
                <wp:extent cx="1615440" cy="374015"/>
                <wp:effectExtent l="38100" t="0" r="22860" b="83185"/>
                <wp:wrapNone/>
                <wp:docPr id="16" name="Прямая со стрелко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615440" cy="3740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5F69A4" id="Прямая со стрелкой 16" o:spid="_x0000_s1026" type="#_x0000_t32" style="position:absolute;margin-left:41.7pt;margin-top:3.8pt;width:127.2pt;height:29.4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">
                <v:stroke endarrow="block"/>
              </v:shape>
            </w:pict>
          </mc:Fallback>
        </mc:AlternateContent>
      </w:r>
    </w:p>
    <w:p w14:paraId="432CCA1C" w14:textId="30CBA423" w:rsidR="000A72CA" w:rsidRDefault="000156D4" w:rsidP="000A72CA">
      <w:pPr>
        <w:spacing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26542D0" wp14:editId="4276458F">
                <wp:simplePos x="0" y="0"/>
                <wp:positionH relativeFrom="column">
                  <wp:posOffset>3279140</wp:posOffset>
                </wp:positionH>
                <wp:positionV relativeFrom="paragraph">
                  <wp:posOffset>19685</wp:posOffset>
                </wp:positionV>
                <wp:extent cx="2343150" cy="730250"/>
                <wp:effectExtent l="12065" t="12700" r="6985" b="9525"/>
                <wp:wrapNone/>
                <wp:docPr id="14" name="Блок-схема: альтернативный процесс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0" cy="7302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58D1BB" w14:textId="77777777" w:rsidR="000A72CA" w:rsidRDefault="000A72CA" w:rsidP="000A72CA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Положительный результат.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Ребенок направляется к фтизиатру</w:t>
                            </w:r>
                          </w:p>
                          <w:p w14:paraId="7072B77E" w14:textId="77777777" w:rsidR="000A72CA" w:rsidRDefault="000A72CA" w:rsidP="000A72CA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6542D0" id="Блок-схема: альтернативный процесс 14" o:spid="_x0000_s1028" type="#_x0000_t176" style="position:absolute;left:0;text-align:left;margin-left:258.2pt;margin-top:1.55pt;width:184.5pt;height:57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">
                <v:textbox>
                  <w:txbxContent>
                    <w:p w14:paraId="3E58D1BB" w14:textId="77777777" w:rsidR="000A72CA" w:rsidRDefault="000A72CA" w:rsidP="000A72CA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Положительный результат.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Ребенок направляется к фтизиатру</w:t>
                      </w:r>
                    </w:p>
                    <w:p w14:paraId="7072B77E" w14:textId="77777777" w:rsidR="000A72CA" w:rsidRDefault="000A72CA" w:rsidP="000A72CA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F0315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CE7D1B" wp14:editId="704FDFD7">
                <wp:simplePos x="0" y="0"/>
                <wp:positionH relativeFrom="column">
                  <wp:posOffset>-429895</wp:posOffset>
                </wp:positionH>
                <wp:positionV relativeFrom="paragraph">
                  <wp:posOffset>167005</wp:posOffset>
                </wp:positionV>
                <wp:extent cx="2260600" cy="530225"/>
                <wp:effectExtent l="0" t="0" r="25400" b="22225"/>
                <wp:wrapNone/>
                <wp:docPr id="19" name="Блок-схема: альтернативный процесс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0600" cy="5302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AE0E46" w14:textId="77777777" w:rsidR="000A72CA" w:rsidRDefault="000A72CA" w:rsidP="000A72CA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Отрицательный результат.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Ребенок к фтизиатру не направляется.</w:t>
                            </w:r>
                          </w:p>
                          <w:p w14:paraId="3F668638" w14:textId="77777777" w:rsidR="000A72CA" w:rsidRDefault="000A72CA" w:rsidP="000A72CA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CE7D1B" id="Блок-схема: альтернативный процесс 19" o:spid="_x0000_s1029" type="#_x0000_t176" style="position:absolute;left:0;text-align:left;margin-left:-33.85pt;margin-top:13.15pt;width:178pt;height:4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">
                <v:textbox>
                  <w:txbxContent>
                    <w:p w14:paraId="5BAE0E46" w14:textId="77777777" w:rsidR="000A72CA" w:rsidRDefault="000A72CA" w:rsidP="000A72CA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Отрицательный результат.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Ребенок к фтизиатру не направляется.</w:t>
                      </w:r>
                    </w:p>
                    <w:p w14:paraId="3F668638" w14:textId="77777777" w:rsidR="000A72CA" w:rsidRDefault="000A72CA" w:rsidP="000A72CA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8526672" w14:textId="61D0617F" w:rsidR="000A72CA" w:rsidRDefault="000A72CA" w:rsidP="000A72CA">
      <w:pPr>
        <w:spacing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14:paraId="7C30E7D2" w14:textId="01361926" w:rsidR="000A72CA" w:rsidRDefault="000156D4" w:rsidP="000A72CA">
      <w:pPr>
        <w:spacing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9849717" wp14:editId="6F82835F">
                <wp:simplePos x="0" y="0"/>
                <wp:positionH relativeFrom="column">
                  <wp:posOffset>4488815</wp:posOffset>
                </wp:positionH>
                <wp:positionV relativeFrom="paragraph">
                  <wp:posOffset>166370</wp:posOffset>
                </wp:positionV>
                <wp:extent cx="0" cy="450850"/>
                <wp:effectExtent l="59690" t="8255" r="54610" b="17145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0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0D9540" id="Прямая со стрелкой 6" o:spid="_x0000_s1026" type="#_x0000_t32" style="position:absolute;margin-left:353.45pt;margin-top:13.1pt;width:0;height:35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">
                <v:stroke endarrow="block"/>
              </v:shape>
            </w:pict>
          </mc:Fallback>
        </mc:AlternateContent>
      </w:r>
      <w:r w:rsidR="000F0315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51A0601" wp14:editId="20E0DF4D">
                <wp:simplePos x="0" y="0"/>
                <wp:positionH relativeFrom="column">
                  <wp:posOffset>588645</wp:posOffset>
                </wp:positionH>
                <wp:positionV relativeFrom="paragraph">
                  <wp:posOffset>121920</wp:posOffset>
                </wp:positionV>
                <wp:extent cx="0" cy="438150"/>
                <wp:effectExtent l="55245" t="11430" r="59055" b="17145"/>
                <wp:wrapNone/>
                <wp:docPr id="15" name="Прямая со стрелкой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38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5C575C" id="Прямая со стрелкой 15" o:spid="_x0000_s1026" type="#_x0000_t32" style="position:absolute;margin-left:46.35pt;margin-top:9.6pt;width:0;height:34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">
                <v:stroke endarrow="block"/>
              </v:shape>
            </w:pict>
          </mc:Fallback>
        </mc:AlternateContent>
      </w:r>
    </w:p>
    <w:p w14:paraId="7B3A5D45" w14:textId="52BEEA7A" w:rsidR="000A72CA" w:rsidRDefault="000F0315" w:rsidP="000A72CA">
      <w:pPr>
        <w:spacing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A24F07" wp14:editId="39E10AC0">
                <wp:simplePos x="0" y="0"/>
                <wp:positionH relativeFrom="column">
                  <wp:posOffset>-345440</wp:posOffset>
                </wp:positionH>
                <wp:positionV relativeFrom="paragraph">
                  <wp:posOffset>287020</wp:posOffset>
                </wp:positionV>
                <wp:extent cx="2019300" cy="793750"/>
                <wp:effectExtent l="6985" t="12065" r="12065" b="13335"/>
                <wp:wrapNone/>
                <wp:docPr id="18" name="Блок-схема: альтернативный процесс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9300" cy="7937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FF06A5" w14:textId="77777777" w:rsidR="000A72CA" w:rsidRDefault="000A72CA" w:rsidP="000A72CA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Реакция Манту ежегодно, согласно действующему приказу.</w:t>
                            </w:r>
                          </w:p>
                          <w:p w14:paraId="2EAE9978" w14:textId="77777777" w:rsidR="000A72CA" w:rsidRDefault="000A72CA" w:rsidP="000A72CA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A24F07" id="Блок-схема: альтернативный процесс 18" o:spid="_x0000_s1030" type="#_x0000_t176" style="position:absolute;left:0;text-align:left;margin-left:-27.2pt;margin-top:22.6pt;width:159pt;height:6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">
                <v:textbox>
                  <w:txbxContent>
                    <w:p w14:paraId="0CFF06A5" w14:textId="77777777" w:rsidR="000A72CA" w:rsidRDefault="000A72CA" w:rsidP="000A72CA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Реакция Манту ежегодно, согласно действующему приказу.</w:t>
                      </w:r>
                    </w:p>
                    <w:p w14:paraId="2EAE9978" w14:textId="77777777" w:rsidR="000A72CA" w:rsidRDefault="000A72CA" w:rsidP="000A72CA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919152F" w14:textId="3A901B81" w:rsidR="000A72CA" w:rsidRDefault="000156D4" w:rsidP="000A72CA">
      <w:pPr>
        <w:spacing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1C0CF27" wp14:editId="457BF5AF">
                <wp:simplePos x="0" y="0"/>
                <wp:positionH relativeFrom="margin">
                  <wp:align>right</wp:align>
                </wp:positionH>
                <wp:positionV relativeFrom="paragraph">
                  <wp:posOffset>7620</wp:posOffset>
                </wp:positionV>
                <wp:extent cx="3187700" cy="1063625"/>
                <wp:effectExtent l="0" t="0" r="12700" b="22225"/>
                <wp:wrapNone/>
                <wp:docPr id="13" name="Блок-схема: альтернативный процесс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7700" cy="10636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C2098A" w14:textId="77777777" w:rsidR="000A72CA" w:rsidRDefault="000A72CA" w:rsidP="000A72CA">
                            <w:pPr>
                              <w:pStyle w:val="ab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Обследование у фтизиатра:</w:t>
                            </w:r>
                          </w:p>
                          <w:p w14:paraId="1EF4B1B3" w14:textId="77777777" w:rsidR="000A72CA" w:rsidRDefault="000A72CA" w:rsidP="000A72CA">
                            <w:pPr>
                              <w:pStyle w:val="ab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-клиническое;</w:t>
                            </w:r>
                          </w:p>
                          <w:p w14:paraId="2C51ED34" w14:textId="77777777" w:rsidR="000A72CA" w:rsidRDefault="000A72CA" w:rsidP="000A72CA">
                            <w:pPr>
                              <w:pStyle w:val="ab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-рентгенологическое;</w:t>
                            </w:r>
                          </w:p>
                          <w:p w14:paraId="5E05C12D" w14:textId="77777777" w:rsidR="000A72CA" w:rsidRDefault="000A72CA" w:rsidP="000A72CA">
                            <w:pPr>
                              <w:pStyle w:val="ab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- бактериологическое;</w:t>
                            </w:r>
                          </w:p>
                          <w:p w14:paraId="1DD0BAA9" w14:textId="77777777" w:rsidR="000A72CA" w:rsidRDefault="000A72CA" w:rsidP="000A72CA">
                            <w:pPr>
                              <w:pStyle w:val="ab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-иммунологическое (диаскинтест)</w:t>
                            </w:r>
                          </w:p>
                          <w:p w14:paraId="6B959AAB" w14:textId="77777777" w:rsidR="000A72CA" w:rsidRDefault="000A72CA" w:rsidP="000A72CA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C0CF27" id="Блок-схема: альтернативный процесс 13" o:spid="_x0000_s1031" type="#_x0000_t176" style="position:absolute;left:0;text-align:left;margin-left:199.8pt;margin-top:.6pt;width:251pt;height:83.75pt;z-index:2516674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">
                <v:textbox>
                  <w:txbxContent>
                    <w:p w14:paraId="30C2098A" w14:textId="77777777" w:rsidR="000A72CA" w:rsidRDefault="000A72CA" w:rsidP="000A72CA">
                      <w:pPr>
                        <w:pStyle w:val="ab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Обследование у фтизиатра:</w:t>
                      </w:r>
                    </w:p>
                    <w:p w14:paraId="1EF4B1B3" w14:textId="77777777" w:rsidR="000A72CA" w:rsidRDefault="000A72CA" w:rsidP="000A72CA">
                      <w:pPr>
                        <w:pStyle w:val="ab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-клиническое;</w:t>
                      </w:r>
                    </w:p>
                    <w:p w14:paraId="2C51ED34" w14:textId="77777777" w:rsidR="000A72CA" w:rsidRDefault="000A72CA" w:rsidP="000A72CA">
                      <w:pPr>
                        <w:pStyle w:val="ab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-рентгенологическое;</w:t>
                      </w:r>
                    </w:p>
                    <w:p w14:paraId="5E05C12D" w14:textId="77777777" w:rsidR="000A72CA" w:rsidRDefault="000A72CA" w:rsidP="000A72CA">
                      <w:pPr>
                        <w:pStyle w:val="ab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- бактериологическое;</w:t>
                      </w:r>
                    </w:p>
                    <w:p w14:paraId="1DD0BAA9" w14:textId="77777777" w:rsidR="000A72CA" w:rsidRDefault="000A72CA" w:rsidP="000A72CA">
                      <w:pPr>
                        <w:pStyle w:val="ab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-иммунологическое (диаскинтест)</w:t>
                      </w:r>
                    </w:p>
                    <w:p w14:paraId="6B959AAB" w14:textId="77777777" w:rsidR="000A72CA" w:rsidRDefault="000A72CA" w:rsidP="000A72CA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24E5BF5" w14:textId="130B7B91" w:rsidR="000A72CA" w:rsidRDefault="000A72CA" w:rsidP="000A72CA">
      <w:pPr>
        <w:spacing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14:paraId="332A7C1A" w14:textId="1E48F3E9" w:rsidR="000A72CA" w:rsidRDefault="000A72CA" w:rsidP="000A72CA">
      <w:pPr>
        <w:spacing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14:paraId="7FE7D0D3" w14:textId="4F0DB1F5" w:rsidR="000A72CA" w:rsidRDefault="000156D4" w:rsidP="000A72CA">
      <w:pPr>
        <w:spacing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1C6505D" wp14:editId="66BFB9CC">
                <wp:simplePos x="0" y="0"/>
                <wp:positionH relativeFrom="column">
                  <wp:posOffset>4206240</wp:posOffset>
                </wp:positionH>
                <wp:positionV relativeFrom="paragraph">
                  <wp:posOffset>185420</wp:posOffset>
                </wp:positionV>
                <wp:extent cx="895350" cy="409575"/>
                <wp:effectExtent l="0" t="0" r="76200" b="66675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95350" cy="409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2963A2" id="Прямая со стрелкой 4" o:spid="_x0000_s1026" type="#_x0000_t32" style="position:absolute;margin-left:331.2pt;margin-top:14.6pt;width:70.5pt;height:32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EA52D43" wp14:editId="5E5D63B7">
                <wp:simplePos x="0" y="0"/>
                <wp:positionH relativeFrom="column">
                  <wp:posOffset>1567815</wp:posOffset>
                </wp:positionH>
                <wp:positionV relativeFrom="paragraph">
                  <wp:posOffset>194945</wp:posOffset>
                </wp:positionV>
                <wp:extent cx="2308860" cy="455295"/>
                <wp:effectExtent l="38100" t="0" r="15240" b="78105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308860" cy="4552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92584E" id="Прямая со стрелкой 5" o:spid="_x0000_s1026" type="#_x0000_t32" style="position:absolute;margin-left:123.45pt;margin-top:15.35pt;width:181.8pt;height:35.8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">
                <v:stroke endarrow="block"/>
              </v:shape>
            </w:pict>
          </mc:Fallback>
        </mc:AlternateContent>
      </w:r>
    </w:p>
    <w:p w14:paraId="7B43379E" w14:textId="0DE3AD5D" w:rsidR="000A72CA" w:rsidRDefault="000A72CA" w:rsidP="000A72CA">
      <w:pPr>
        <w:spacing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14:paraId="5CB9AA19" w14:textId="3FDDAA81" w:rsidR="000A72CA" w:rsidRDefault="000156D4" w:rsidP="000A72CA">
      <w:pPr>
        <w:spacing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AA2D528" wp14:editId="35E2F0EE">
                <wp:simplePos x="0" y="0"/>
                <wp:positionH relativeFrom="margin">
                  <wp:align>right</wp:align>
                </wp:positionH>
                <wp:positionV relativeFrom="paragraph">
                  <wp:posOffset>12065</wp:posOffset>
                </wp:positionV>
                <wp:extent cx="2146300" cy="342265"/>
                <wp:effectExtent l="0" t="0" r="25400" b="19685"/>
                <wp:wrapNone/>
                <wp:docPr id="11" name="Блок-схема: альтернативный процесс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6300" cy="34226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DF33FC" w14:textId="77777777" w:rsidR="000A72CA" w:rsidRDefault="000A72CA" w:rsidP="000A72CA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ЛТИ подтверждено</w:t>
                            </w:r>
                          </w:p>
                          <w:p w14:paraId="72DA07AB" w14:textId="77777777" w:rsidR="000A72CA" w:rsidRDefault="000A72CA" w:rsidP="000A72CA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A2D528" id="Блок-схема: альтернативный процесс 11" o:spid="_x0000_s1032" type="#_x0000_t176" style="position:absolute;left:0;text-align:left;margin-left:117.8pt;margin-top:.95pt;width:169pt;height:26.95pt;z-index:2516695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">
                <v:textbox>
                  <w:txbxContent>
                    <w:p w14:paraId="29DF33FC" w14:textId="77777777" w:rsidR="000A72CA" w:rsidRDefault="000A72CA" w:rsidP="000A72CA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ЛТИ подтверждено</w:t>
                      </w:r>
                    </w:p>
                    <w:p w14:paraId="72DA07AB" w14:textId="77777777" w:rsidR="000A72CA" w:rsidRDefault="000A72CA" w:rsidP="000A72CA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CD7B760" wp14:editId="437EA2A8">
                <wp:simplePos x="0" y="0"/>
                <wp:positionH relativeFrom="column">
                  <wp:posOffset>923290</wp:posOffset>
                </wp:positionH>
                <wp:positionV relativeFrom="paragraph">
                  <wp:posOffset>93980</wp:posOffset>
                </wp:positionV>
                <wp:extent cx="1765300" cy="387350"/>
                <wp:effectExtent l="8890" t="12700" r="6985" b="9525"/>
                <wp:wrapNone/>
                <wp:docPr id="12" name="Блок-схема: альтернативный процесс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5300" cy="3873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21247E" w14:textId="77777777" w:rsidR="000A72CA" w:rsidRDefault="000A72CA" w:rsidP="000A72CA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ЛТИ не подтверждено</w:t>
                            </w:r>
                          </w:p>
                          <w:p w14:paraId="1281B491" w14:textId="77777777" w:rsidR="000A72CA" w:rsidRDefault="000A72CA" w:rsidP="000A72CA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D7B760" id="Блок-схема: альтернативный процесс 12" o:spid="_x0000_s1033" type="#_x0000_t176" style="position:absolute;left:0;text-align:left;margin-left:72.7pt;margin-top:7.4pt;width:139pt;height:30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">
                <v:textbox>
                  <w:txbxContent>
                    <w:p w14:paraId="0021247E" w14:textId="77777777" w:rsidR="000A72CA" w:rsidRDefault="000A72CA" w:rsidP="000A72CA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ЛТИ не подтверждено</w:t>
                      </w:r>
                    </w:p>
                    <w:p w14:paraId="1281B491" w14:textId="77777777" w:rsidR="000A72CA" w:rsidRDefault="000A72CA" w:rsidP="000A72CA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9BF6B1B" w14:textId="57DFCCA0" w:rsidR="000A72CA" w:rsidRDefault="000156D4" w:rsidP="000A72CA">
      <w:pPr>
        <w:spacing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7617001" wp14:editId="57CB3DA0">
                <wp:simplePos x="0" y="0"/>
                <wp:positionH relativeFrom="column">
                  <wp:posOffset>4675505</wp:posOffset>
                </wp:positionH>
                <wp:positionV relativeFrom="paragraph">
                  <wp:posOffset>54610</wp:posOffset>
                </wp:positionV>
                <wp:extent cx="0" cy="457200"/>
                <wp:effectExtent l="55880" t="6985" r="58420" b="2159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3D209F" id="Прямая со стрелкой 2" o:spid="_x0000_s1026" type="#_x0000_t32" style="position:absolute;margin-left:368.15pt;margin-top:4.3pt;width:0;height:3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005BE47" wp14:editId="4E330B0E">
                <wp:simplePos x="0" y="0"/>
                <wp:positionH relativeFrom="column">
                  <wp:posOffset>1712595</wp:posOffset>
                </wp:positionH>
                <wp:positionV relativeFrom="paragraph">
                  <wp:posOffset>190500</wp:posOffset>
                </wp:positionV>
                <wp:extent cx="0" cy="457200"/>
                <wp:effectExtent l="55245" t="11430" r="59055" b="17145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B5D026" id="Прямая со стрелкой 3" o:spid="_x0000_s1026" type="#_x0000_t32" style="position:absolute;margin-left:134.85pt;margin-top:15pt;width:0;height:3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">
                <v:stroke endarrow="block"/>
              </v:shape>
            </w:pict>
          </mc:Fallback>
        </mc:AlternateContent>
      </w:r>
    </w:p>
    <w:p w14:paraId="1F7CC579" w14:textId="0795D642" w:rsidR="000A72CA" w:rsidRDefault="000156D4" w:rsidP="000A72CA">
      <w:pPr>
        <w:spacing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8F584FF" wp14:editId="1A495E4C">
                <wp:simplePos x="0" y="0"/>
                <wp:positionH relativeFrom="margin">
                  <wp:align>right</wp:align>
                </wp:positionH>
                <wp:positionV relativeFrom="paragraph">
                  <wp:posOffset>235585</wp:posOffset>
                </wp:positionV>
                <wp:extent cx="2184400" cy="412750"/>
                <wp:effectExtent l="0" t="0" r="25400" b="25400"/>
                <wp:wrapNone/>
                <wp:docPr id="9" name="Блок-схема: альтернативный процесс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4400" cy="4127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E2E49B" w14:textId="77777777" w:rsidR="000A72CA" w:rsidRDefault="000A72CA" w:rsidP="000A72CA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Химиопрофилактика</w:t>
                            </w:r>
                          </w:p>
                          <w:p w14:paraId="7B68EB71" w14:textId="77777777" w:rsidR="000A72CA" w:rsidRDefault="000A72CA" w:rsidP="000A72CA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F584FF" id="Блок-схема: альтернативный процесс 9" o:spid="_x0000_s1034" type="#_x0000_t176" style="position:absolute;left:0;text-align:left;margin-left:120.8pt;margin-top:18.55pt;width:172pt;height:32.5pt;z-index:2516715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">
                <v:textbox>
                  <w:txbxContent>
                    <w:p w14:paraId="60E2E49B" w14:textId="77777777" w:rsidR="000A72CA" w:rsidRDefault="000A72CA" w:rsidP="000A72CA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Химиопрофилактика</w:t>
                      </w:r>
                    </w:p>
                    <w:p w14:paraId="7B68EB71" w14:textId="77777777" w:rsidR="000A72CA" w:rsidRDefault="000A72CA" w:rsidP="000A72CA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0B0848F" w14:textId="065BB75B" w:rsidR="000A72CA" w:rsidRDefault="000156D4" w:rsidP="000A72CA">
      <w:pPr>
        <w:spacing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3D83853" wp14:editId="2187831A">
                <wp:simplePos x="0" y="0"/>
                <wp:positionH relativeFrom="column">
                  <wp:posOffset>786765</wp:posOffset>
                </wp:positionH>
                <wp:positionV relativeFrom="paragraph">
                  <wp:posOffset>12700</wp:posOffset>
                </wp:positionV>
                <wp:extent cx="1854200" cy="742950"/>
                <wp:effectExtent l="5715" t="10160" r="6985" b="8890"/>
                <wp:wrapNone/>
                <wp:docPr id="10" name="Блок-схема: альтернативный процесс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4200" cy="7429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EBE6FB" w14:textId="77777777" w:rsidR="000A72CA" w:rsidRDefault="000A72CA" w:rsidP="000A72CA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Реакция Манту ежегодно, согласно действующему приказу.</w:t>
                            </w:r>
                          </w:p>
                          <w:p w14:paraId="2E08D24C" w14:textId="77777777" w:rsidR="000A72CA" w:rsidRDefault="000A72CA" w:rsidP="000A72CA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D83853" id="Блок-схема: альтернативный процесс 10" o:spid="_x0000_s1035" type="#_x0000_t176" style="position:absolute;left:0;text-align:left;margin-left:61.95pt;margin-top:1pt;width:146pt;height:58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">
                <v:textbox>
                  <w:txbxContent>
                    <w:p w14:paraId="0DEBE6FB" w14:textId="77777777" w:rsidR="000A72CA" w:rsidRDefault="000A72CA" w:rsidP="000A72CA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Реакция Манту ежегодно, согласно действующему приказу.</w:t>
                      </w:r>
                    </w:p>
                    <w:p w14:paraId="2E08D24C" w14:textId="77777777" w:rsidR="000A72CA" w:rsidRDefault="000A72CA" w:rsidP="000A72CA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EDA0E01" w14:textId="5054706A" w:rsidR="000A72CA" w:rsidRDefault="000156D4" w:rsidP="000A72CA">
      <w:pPr>
        <w:spacing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0129169" wp14:editId="12A883B4">
                <wp:simplePos x="0" y="0"/>
                <wp:positionH relativeFrom="column">
                  <wp:posOffset>4697095</wp:posOffset>
                </wp:positionH>
                <wp:positionV relativeFrom="paragraph">
                  <wp:posOffset>72390</wp:posOffset>
                </wp:positionV>
                <wp:extent cx="6350" cy="482600"/>
                <wp:effectExtent l="48895" t="9525" r="59055" b="22225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0" cy="482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C1FCCF" id="Прямая со стрелкой 1" o:spid="_x0000_s1026" type="#_x0000_t32" style="position:absolute;margin-left:369.85pt;margin-top:5.7pt;width:.5pt;height:3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">
                <v:stroke endarrow="block"/>
              </v:shape>
            </w:pict>
          </mc:Fallback>
        </mc:AlternateContent>
      </w:r>
    </w:p>
    <w:p w14:paraId="6E583512" w14:textId="5404C355" w:rsidR="000A72CA" w:rsidRDefault="000156D4" w:rsidP="000A72CA">
      <w:pPr>
        <w:spacing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DFBF0FE" wp14:editId="55C66E04">
                <wp:simplePos x="0" y="0"/>
                <wp:positionH relativeFrom="margin">
                  <wp:align>right</wp:align>
                </wp:positionH>
                <wp:positionV relativeFrom="paragraph">
                  <wp:posOffset>234950</wp:posOffset>
                </wp:positionV>
                <wp:extent cx="2184400" cy="762000"/>
                <wp:effectExtent l="0" t="0" r="25400" b="19050"/>
                <wp:wrapNone/>
                <wp:docPr id="8" name="Блок-схема: альтернативный процесс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4400" cy="76200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0B140D" w14:textId="77777777" w:rsidR="000A72CA" w:rsidRDefault="000A72CA" w:rsidP="000A72CA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Диспансерное наблюдение у фтизиатра. Согласно действующему приказу.</w:t>
                            </w:r>
                          </w:p>
                          <w:p w14:paraId="650CFD01" w14:textId="77777777" w:rsidR="000A72CA" w:rsidRDefault="000A72CA" w:rsidP="000A72CA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FBF0FE" id="Блок-схема: альтернативный процесс 8" o:spid="_x0000_s1036" type="#_x0000_t176" style="position:absolute;left:0;text-align:left;margin-left:120.8pt;margin-top:18.5pt;width:172pt;height:60pt;z-index:2516725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">
                <v:textbox>
                  <w:txbxContent>
                    <w:p w14:paraId="150B140D" w14:textId="77777777" w:rsidR="000A72CA" w:rsidRDefault="000A72CA" w:rsidP="000A72CA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Диспансерное наблюдение у фтизиатра. Согласно действующему приказу.</w:t>
                      </w:r>
                    </w:p>
                    <w:p w14:paraId="650CFD01" w14:textId="77777777" w:rsidR="000A72CA" w:rsidRDefault="000A72CA" w:rsidP="000A72CA">
                      <w:pPr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8F8E548" w14:textId="21159513" w:rsidR="000A72CA" w:rsidRDefault="000A72CA" w:rsidP="000A72CA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F80CACF" w14:textId="77777777" w:rsidR="000A72CA" w:rsidRDefault="000A72CA" w:rsidP="000A72CA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AF11DE5" w14:textId="77777777" w:rsidR="000A72CA" w:rsidRDefault="000A72CA" w:rsidP="000A72CA">
      <w:pPr>
        <w:pStyle w:val="1"/>
        <w:spacing w:line="240" w:lineRule="auto"/>
      </w:pPr>
      <w:bookmarkStart w:id="54" w:name="_Toc86846448"/>
    </w:p>
    <w:p w14:paraId="6F14CAF5" w14:textId="77777777" w:rsidR="000A72CA" w:rsidRDefault="000A72CA" w:rsidP="000A72CA"/>
    <w:p w14:paraId="0BBB0102" w14:textId="77777777" w:rsidR="000A72CA" w:rsidRDefault="000A72CA" w:rsidP="000A72CA"/>
    <w:p w14:paraId="620ADDCD" w14:textId="77777777" w:rsidR="000A72CA" w:rsidRDefault="000A72CA" w:rsidP="000A72CA">
      <w:pPr>
        <w:pStyle w:val="1"/>
        <w:spacing w:line="240" w:lineRule="auto"/>
        <w:jc w:val="right"/>
      </w:pPr>
      <w:r>
        <w:lastRenderedPageBreak/>
        <w:t xml:space="preserve">Приложение В </w:t>
      </w:r>
    </w:p>
    <w:p w14:paraId="55EBF024" w14:textId="77777777" w:rsidR="000A72CA" w:rsidRDefault="000A72CA" w:rsidP="000A72CA">
      <w:pPr>
        <w:pStyle w:val="1"/>
        <w:spacing w:line="240" w:lineRule="auto"/>
        <w:jc w:val="center"/>
      </w:pPr>
      <w:r>
        <w:t>Информация для пациента</w:t>
      </w:r>
      <w:bookmarkEnd w:id="54"/>
    </w:p>
    <w:p w14:paraId="576879C8" w14:textId="77777777" w:rsidR="000A72CA" w:rsidRDefault="000A72CA" w:rsidP="000A72CA"/>
    <w:p w14:paraId="5E14CC4A" w14:textId="77777777" w:rsidR="000A72CA" w:rsidRDefault="000A72CA" w:rsidP="000A72CA">
      <w:pPr>
        <w:numPr>
          <w:ilvl w:val="0"/>
          <w:numId w:val="38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После выявления положительной реакции Манту пациент должен обратиться к врачу фтизиатру.</w:t>
      </w:r>
    </w:p>
    <w:p w14:paraId="5EEE1C88" w14:textId="77777777" w:rsidR="000A72CA" w:rsidRDefault="000A72CA" w:rsidP="000A72CA">
      <w:pPr>
        <w:numPr>
          <w:ilvl w:val="0"/>
          <w:numId w:val="38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Пациент должен быть проинформирован врачом фтизиатром о необходимом перечне обследований, а именно:</w:t>
      </w:r>
    </w:p>
    <w:p w14:paraId="6FC96B97" w14:textId="77777777" w:rsidR="000A72CA" w:rsidRDefault="000A72CA" w:rsidP="000A72CA">
      <w:pPr>
        <w:numPr>
          <w:ilvl w:val="0"/>
          <w:numId w:val="40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общий анализ крови и мочи.</w:t>
      </w:r>
    </w:p>
    <w:p w14:paraId="1D31660F" w14:textId="77777777" w:rsidR="000A72CA" w:rsidRDefault="000A72CA" w:rsidP="000A72CA">
      <w:pPr>
        <w:numPr>
          <w:ilvl w:val="0"/>
          <w:numId w:val="40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обзорная рентгенограмма грудной клетки.</w:t>
      </w:r>
    </w:p>
    <w:p w14:paraId="0B251E00" w14:textId="77777777" w:rsidR="000A72CA" w:rsidRDefault="000A72CA" w:rsidP="000A72CA">
      <w:pPr>
        <w:numPr>
          <w:ilvl w:val="0"/>
          <w:numId w:val="40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линейные томограммы и компьютерная томография (при необходимости).</w:t>
      </w:r>
    </w:p>
    <w:p w14:paraId="29FCA398" w14:textId="77777777" w:rsidR="000A72CA" w:rsidRDefault="000A72CA" w:rsidP="000A72CA">
      <w:pPr>
        <w:numPr>
          <w:ilvl w:val="0"/>
          <w:numId w:val="40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исключения ЛТИ проводится иммунологический тест (диаскинтест).</w:t>
      </w:r>
    </w:p>
    <w:p w14:paraId="5C1CBD88" w14:textId="77777777" w:rsidR="000A72CA" w:rsidRDefault="000A72CA" w:rsidP="000A72CA">
      <w:pPr>
        <w:numPr>
          <w:ilvl w:val="0"/>
          <w:numId w:val="38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подтверждении фтизиатром диагноза ЛТИ и назначения лечения, пациента информируют о сроках лечения.</w:t>
      </w:r>
    </w:p>
    <w:p w14:paraId="559FF6E7" w14:textId="77777777" w:rsidR="000A72CA" w:rsidRDefault="000A72CA" w:rsidP="000A72CA">
      <w:pPr>
        <w:numPr>
          <w:ilvl w:val="0"/>
          <w:numId w:val="38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Пациент берется на диспансерный учет у фтизиатра и информируется о сроках обследования на весь период диспансерного наблюдения.</w:t>
      </w:r>
    </w:p>
    <w:p w14:paraId="74CFD65B" w14:textId="77777777" w:rsidR="000A72CA" w:rsidRDefault="000A72CA" w:rsidP="000A72CA">
      <w:pPr>
        <w:numPr>
          <w:ilvl w:val="0"/>
          <w:numId w:val="38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Информацию об окончании лечения и диспансерного наблюдения пациент получает от врача фтизиатра, лечившего пациента.</w:t>
      </w:r>
    </w:p>
    <w:p w14:paraId="645F441D" w14:textId="77777777" w:rsidR="000A72CA" w:rsidRDefault="000A72CA" w:rsidP="000A72CA">
      <w:pPr>
        <w:numPr>
          <w:ilvl w:val="0"/>
          <w:numId w:val="38"/>
        </w:numPr>
        <w:tabs>
          <w:tab w:val="left" w:pos="851"/>
        </w:tabs>
        <w:spacing w:after="0" w:line="36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После окончания наблюдения у фтизиатра, пациент информируется, о необходимости проведении реакции Манту ежегодно, под контролем участковой педиатрической сети (согласно действующему приказу о профилактике туберкулёза).</w:t>
      </w:r>
    </w:p>
    <w:p w14:paraId="35C4EB78" w14:textId="77777777" w:rsidR="000A72CA" w:rsidRDefault="000A72CA" w:rsidP="000A72CA">
      <w:pPr>
        <w:pStyle w:val="1"/>
        <w:spacing w:line="240" w:lineRule="auto"/>
        <w:rPr>
          <w:rFonts w:cs="Times New Roman"/>
        </w:rPr>
      </w:pPr>
    </w:p>
    <w:p w14:paraId="5E8A39C0" w14:textId="77777777" w:rsidR="000A72CA" w:rsidRDefault="000A72CA" w:rsidP="000A72CA">
      <w:pPr>
        <w:pStyle w:val="1"/>
        <w:spacing w:line="240" w:lineRule="auto"/>
        <w:rPr>
          <w:rFonts w:cs="Times New Roman"/>
        </w:rPr>
      </w:pPr>
    </w:p>
    <w:p w14:paraId="77D66ED0" w14:textId="77777777" w:rsidR="000A72CA" w:rsidRDefault="000A72CA" w:rsidP="000A72CA">
      <w:pPr>
        <w:spacing w:line="240" w:lineRule="auto"/>
      </w:pPr>
    </w:p>
    <w:p w14:paraId="78660943" w14:textId="77777777" w:rsidR="000A72CA" w:rsidRDefault="000A72CA" w:rsidP="000A72CA">
      <w:pPr>
        <w:spacing w:line="240" w:lineRule="auto"/>
      </w:pPr>
    </w:p>
    <w:p w14:paraId="7D7E3829" w14:textId="77777777" w:rsidR="000A72CA" w:rsidRDefault="000A72CA" w:rsidP="000A72CA">
      <w:pPr>
        <w:spacing w:line="240" w:lineRule="auto"/>
      </w:pPr>
    </w:p>
    <w:p w14:paraId="6E3D8197" w14:textId="77777777" w:rsidR="000A72CA" w:rsidRDefault="000A72CA" w:rsidP="000A72CA">
      <w:pPr>
        <w:spacing w:line="240" w:lineRule="auto"/>
      </w:pPr>
    </w:p>
    <w:p w14:paraId="48A17212" w14:textId="77777777" w:rsidR="000A72CA" w:rsidRDefault="000A72CA" w:rsidP="000A72CA">
      <w:pPr>
        <w:spacing w:line="240" w:lineRule="auto"/>
      </w:pPr>
    </w:p>
    <w:p w14:paraId="74A1EBE3" w14:textId="77777777" w:rsidR="000A72CA" w:rsidRDefault="000A72CA" w:rsidP="000A72CA">
      <w:pPr>
        <w:spacing w:line="240" w:lineRule="auto"/>
      </w:pPr>
    </w:p>
    <w:p w14:paraId="02E34B05" w14:textId="77777777" w:rsidR="000A72CA" w:rsidRDefault="000A72CA" w:rsidP="000A72CA">
      <w:pPr>
        <w:pStyle w:val="1"/>
        <w:spacing w:line="240" w:lineRule="auto"/>
        <w:jc w:val="right"/>
        <w:rPr>
          <w:rFonts w:cs="Times New Roman"/>
        </w:rPr>
      </w:pPr>
      <w:bookmarkStart w:id="55" w:name="_Toc86846449"/>
      <w:r>
        <w:rPr>
          <w:rFonts w:cs="Times New Roman"/>
        </w:rPr>
        <w:lastRenderedPageBreak/>
        <w:t xml:space="preserve">Приложение Г </w:t>
      </w:r>
    </w:p>
    <w:p w14:paraId="64C1B37D" w14:textId="77777777" w:rsidR="000A72CA" w:rsidRDefault="000A72CA" w:rsidP="000A72CA">
      <w:pPr>
        <w:pStyle w:val="1"/>
        <w:spacing w:line="240" w:lineRule="auto"/>
        <w:jc w:val="center"/>
        <w:rPr>
          <w:rFonts w:cs="Times New Roman"/>
          <w:color w:val="000000"/>
        </w:rPr>
      </w:pPr>
      <w:r>
        <w:rPr>
          <w:rFonts w:cs="Times New Roman"/>
          <w:color w:val="000000"/>
        </w:rPr>
        <w:t>Шкала оценки уровней достоверности доказательств (УДД) для методов диагностики (диагностических вмешательств) и для методов профилактики, лечения и реабилитации (профилактических, лечебных, реабилитационных вмешательств)</w:t>
      </w:r>
      <w:bookmarkEnd w:id="55"/>
    </w:p>
    <w:p w14:paraId="760FB6D9" w14:textId="77777777" w:rsidR="000A72CA" w:rsidRDefault="000A72CA" w:rsidP="000A72CA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53E69E03" w14:textId="77777777" w:rsidR="000A72CA" w:rsidRDefault="000A72CA" w:rsidP="000A72CA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Шкала оценки уровней достоверности доказательств (УДД) для методов диагностики (диагностических вмешательств)</w:t>
      </w:r>
    </w:p>
    <w:p w14:paraId="5148CA9B" w14:textId="77777777" w:rsidR="000A72CA" w:rsidRDefault="000A72CA" w:rsidP="000A72C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43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57"/>
        <w:gridCol w:w="8774"/>
      </w:tblGrid>
      <w:tr w:rsidR="000A72CA" w14:paraId="6CBFAA65" w14:textId="77777777" w:rsidTr="000A72CA">
        <w:trPr>
          <w:trHeight w:val="211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917D43" w14:textId="77777777" w:rsidR="000A72CA" w:rsidRDefault="000A72CA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УДД</w:t>
            </w:r>
          </w:p>
        </w:tc>
        <w:tc>
          <w:tcPr>
            <w:tcW w:w="8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7F7531" w14:textId="77777777" w:rsidR="000A72CA" w:rsidRDefault="000A72CA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Расшифровка</w:t>
            </w:r>
          </w:p>
        </w:tc>
      </w:tr>
      <w:tr w:rsidR="000A72CA" w14:paraId="3BDD6280" w14:textId="77777777" w:rsidTr="000A72CA">
        <w:trPr>
          <w:trHeight w:val="827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F8DD7B" w14:textId="77777777" w:rsidR="000A72CA" w:rsidRDefault="000A72CA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8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5563AA" w14:textId="77777777" w:rsidR="000A72CA" w:rsidRDefault="000A72CA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мета-анализа</w:t>
            </w:r>
          </w:p>
        </w:tc>
      </w:tr>
      <w:tr w:rsidR="000A72CA" w14:paraId="27FA2946" w14:textId="77777777" w:rsidTr="000A72CA">
        <w:trPr>
          <w:trHeight w:val="647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189800" w14:textId="77777777" w:rsidR="000A72CA" w:rsidRDefault="000A72CA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2.</w:t>
            </w:r>
          </w:p>
        </w:tc>
        <w:tc>
          <w:tcPr>
            <w:tcW w:w="8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8C0720" w14:textId="77777777" w:rsidR="000A72CA" w:rsidRDefault="000A72CA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дизайна, за исключением рандомизированных клинических исследований, с применением мета-анализа</w:t>
            </w:r>
          </w:p>
        </w:tc>
      </w:tr>
      <w:tr w:rsidR="000A72CA" w14:paraId="5D641275" w14:textId="77777777" w:rsidTr="000A72CA">
        <w:trPr>
          <w:trHeight w:val="63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0E2351" w14:textId="77777777" w:rsidR="000A72CA" w:rsidRDefault="000A72CA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3.</w:t>
            </w:r>
          </w:p>
        </w:tc>
        <w:tc>
          <w:tcPr>
            <w:tcW w:w="8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6DBFCF" w14:textId="77777777" w:rsidR="000A72CA" w:rsidRDefault="000A72CA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Исследования без последовательного контроля референсным методом или исследования с референсным методом, не являющимся независимым от исследуемого метода или нерандомизированные сравнительные исследования, в том числе когортные исследования</w:t>
            </w:r>
          </w:p>
        </w:tc>
      </w:tr>
      <w:tr w:rsidR="000A72CA" w14:paraId="34AD650A" w14:textId="77777777" w:rsidTr="000A72CA">
        <w:trPr>
          <w:trHeight w:val="211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24FD6D" w14:textId="77777777" w:rsidR="000A72CA" w:rsidRDefault="000A72CA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4.</w:t>
            </w:r>
          </w:p>
        </w:tc>
        <w:tc>
          <w:tcPr>
            <w:tcW w:w="8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1B2028" w14:textId="77777777" w:rsidR="000A72CA" w:rsidRDefault="000A72CA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Несравнительные исследования, описание клинического случая</w:t>
            </w:r>
          </w:p>
        </w:tc>
      </w:tr>
      <w:tr w:rsidR="000A72CA" w14:paraId="3AFEF938" w14:textId="77777777" w:rsidTr="000A72CA">
        <w:trPr>
          <w:trHeight w:val="211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0A078C" w14:textId="77777777" w:rsidR="000A72CA" w:rsidRDefault="000A72CA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5.</w:t>
            </w:r>
          </w:p>
        </w:tc>
        <w:tc>
          <w:tcPr>
            <w:tcW w:w="8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D07AAC" w14:textId="77777777" w:rsidR="000A72CA" w:rsidRDefault="000A72CA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Имеется лишь обоснование механизма действия или мнение экспертов</w:t>
            </w:r>
          </w:p>
        </w:tc>
      </w:tr>
    </w:tbl>
    <w:p w14:paraId="62AB9FED" w14:textId="77777777" w:rsidR="000A72CA" w:rsidRDefault="000A72CA" w:rsidP="000A72CA">
      <w:pPr>
        <w:spacing w:after="0" w:line="240" w:lineRule="auto"/>
        <w:jc w:val="both"/>
        <w:rPr>
          <w:b/>
          <w:color w:val="000000"/>
          <w:sz w:val="24"/>
          <w:szCs w:val="24"/>
        </w:rPr>
      </w:pPr>
    </w:p>
    <w:p w14:paraId="6D2324FB" w14:textId="77777777" w:rsidR="000A72CA" w:rsidRDefault="000A72CA" w:rsidP="000A72CA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Шкала оценки уровней достоверности доказательств (УДД) для методов профилактики, лечения и реабилитации (профилактических, лечебных, реабилитационных вмешательств)</w:t>
      </w:r>
    </w:p>
    <w:p w14:paraId="784EA1DF" w14:textId="77777777" w:rsidR="000A72CA" w:rsidRDefault="000A72CA" w:rsidP="000A72C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tbl>
      <w:tblPr>
        <w:tblW w:w="943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57"/>
        <w:gridCol w:w="8774"/>
      </w:tblGrid>
      <w:tr w:rsidR="000A72CA" w14:paraId="58331081" w14:textId="77777777" w:rsidTr="000A72CA">
        <w:trPr>
          <w:trHeight w:val="339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A4EF67" w14:textId="77777777" w:rsidR="000A72CA" w:rsidRDefault="000A72C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УДД</w:t>
            </w:r>
          </w:p>
        </w:tc>
        <w:tc>
          <w:tcPr>
            <w:tcW w:w="8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814B51" w14:textId="77777777" w:rsidR="000A72CA" w:rsidRDefault="000A72C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Расшифровка</w:t>
            </w:r>
          </w:p>
        </w:tc>
      </w:tr>
      <w:tr w:rsidR="000A72CA" w14:paraId="6DEF5EB9" w14:textId="77777777" w:rsidTr="000A72CA">
        <w:trPr>
          <w:trHeight w:val="64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0D19E7" w14:textId="77777777" w:rsidR="000A72CA" w:rsidRDefault="000A72C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8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A78D95" w14:textId="77777777" w:rsidR="000A72CA" w:rsidRDefault="000A72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Систематический обзор рандомизированных клинических исследований с применением мета-анализа</w:t>
            </w:r>
          </w:p>
        </w:tc>
      </w:tr>
      <w:tr w:rsidR="000A72CA" w14:paraId="17E98824" w14:textId="77777777" w:rsidTr="000A72CA">
        <w:trPr>
          <w:trHeight w:val="115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11D7FF" w14:textId="77777777" w:rsidR="000A72CA" w:rsidRDefault="000A72C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2.</w:t>
            </w:r>
          </w:p>
        </w:tc>
        <w:tc>
          <w:tcPr>
            <w:tcW w:w="8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97FD9F" w14:textId="77777777" w:rsidR="000A72CA" w:rsidRDefault="000A72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Отдельные рандомизированные клинические исследования и систематические обзоры исследований любого дизайна, за исключением рандомизированных клинических исследований, с применением мета-анализа</w:t>
            </w:r>
          </w:p>
        </w:tc>
      </w:tr>
      <w:tr w:rsidR="000A72CA" w14:paraId="27CB057A" w14:textId="77777777" w:rsidTr="000A72C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189C93" w14:textId="77777777" w:rsidR="000A72CA" w:rsidRDefault="000A72C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3.</w:t>
            </w:r>
          </w:p>
        </w:tc>
        <w:tc>
          <w:tcPr>
            <w:tcW w:w="8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3BA8E4" w14:textId="77777777" w:rsidR="000A72CA" w:rsidRDefault="000A72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Нерандомизированные сравнительные исследования, в том числе когортные исследования</w:t>
            </w:r>
          </w:p>
        </w:tc>
      </w:tr>
      <w:tr w:rsidR="000A72CA" w14:paraId="775CFF79" w14:textId="77777777" w:rsidTr="000A72C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9DDA36" w14:textId="77777777" w:rsidR="000A72CA" w:rsidRDefault="000A72C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4.</w:t>
            </w:r>
          </w:p>
        </w:tc>
        <w:tc>
          <w:tcPr>
            <w:tcW w:w="87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C908A1" w14:textId="77777777" w:rsidR="000A72CA" w:rsidRDefault="000A72C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Несравнительные исследования, описание клинического случая или серии случаев, исследование "случай-контроль"</w:t>
            </w:r>
          </w:p>
        </w:tc>
      </w:tr>
    </w:tbl>
    <w:p w14:paraId="45C1AFE1" w14:textId="77777777" w:rsidR="000A72CA" w:rsidRDefault="000A72CA" w:rsidP="000A72CA">
      <w:pPr>
        <w:spacing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Шкала оценки уровней убедительности рекомендаций (УУР) для методов профилактики, диагностики, лечения и реабилитации (профилактических, диагностических, лечебных, реабилитационных вмешательств)</w:t>
      </w:r>
    </w:p>
    <w:tbl>
      <w:tblPr>
        <w:tblW w:w="928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49"/>
        <w:gridCol w:w="8640"/>
      </w:tblGrid>
      <w:tr w:rsidR="000A72CA" w14:paraId="47668DB5" w14:textId="77777777" w:rsidTr="000A72C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852C5F" w14:textId="77777777" w:rsidR="000A72CA" w:rsidRDefault="000A72CA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УУР</w:t>
            </w:r>
          </w:p>
        </w:tc>
        <w:tc>
          <w:tcPr>
            <w:tcW w:w="8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0405FD" w14:textId="77777777" w:rsidR="000A72CA" w:rsidRDefault="000A72CA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Расшифровка</w:t>
            </w:r>
          </w:p>
        </w:tc>
      </w:tr>
      <w:tr w:rsidR="000A72CA" w14:paraId="439EB04A" w14:textId="77777777" w:rsidTr="000A72C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572794" w14:textId="77777777" w:rsidR="000A72CA" w:rsidRDefault="000A72CA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A</w:t>
            </w:r>
          </w:p>
        </w:tc>
        <w:tc>
          <w:tcPr>
            <w:tcW w:w="8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9635E6" w14:textId="77777777" w:rsidR="000A72CA" w:rsidRDefault="000A72CA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Сильная рекомендация (все рассматриваемые критерии эффективности (исходы) являются важными, все исследования имеют высокое или удовлетворительное методологическое качество, их выводы по интересующим исходам являются согласованными)</w:t>
            </w:r>
          </w:p>
        </w:tc>
      </w:tr>
      <w:tr w:rsidR="000A72CA" w14:paraId="13D5007B" w14:textId="77777777" w:rsidTr="000A72C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DDEAC3" w14:textId="77777777" w:rsidR="000A72CA" w:rsidRDefault="000A72CA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B</w:t>
            </w:r>
          </w:p>
        </w:tc>
        <w:tc>
          <w:tcPr>
            <w:tcW w:w="8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84198D" w14:textId="77777777" w:rsidR="000A72CA" w:rsidRDefault="000A72CA">
            <w:pPr>
              <w:spacing w:line="240" w:lineRule="auto"/>
              <w:ind w:right="846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Условная рекомендация (не все рассматриваемые критерии эффективности (исходы) являются важными, не все исследования имеют высокое или удовлетворительное методологическое качество и/или их выводы по интересующим исходам не являются согласованными)</w:t>
            </w:r>
          </w:p>
        </w:tc>
      </w:tr>
      <w:tr w:rsidR="000A72CA" w14:paraId="7D11E1CF" w14:textId="77777777" w:rsidTr="000A72CA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802262" w14:textId="77777777" w:rsidR="000A72CA" w:rsidRDefault="000A72CA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</w:t>
            </w:r>
          </w:p>
        </w:tc>
        <w:tc>
          <w:tcPr>
            <w:tcW w:w="8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B3F02D" w14:textId="77777777" w:rsidR="000A72CA" w:rsidRDefault="000A72CA">
            <w:pPr>
              <w:spacing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Слабая рекомендация (отсутствие доказательств надлежащего качества (все рассматриваемые критерии эффективности (исходы) являются неважными, все исследования имеют низкое методологическое качество и их выводы по интересующим исходам не являются согласованными)</w:t>
            </w:r>
          </w:p>
        </w:tc>
      </w:tr>
    </w:tbl>
    <w:p w14:paraId="3210BEE2" w14:textId="77777777" w:rsidR="000A72CA" w:rsidRDefault="000A72CA" w:rsidP="000A72C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4777A12B" w14:textId="77777777" w:rsidR="000A72CA" w:rsidRDefault="000A72CA" w:rsidP="000A72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Доказательной базой являются данные из клинических рекомендаций «Латентная туберкулезная инфекция у детей» общероссийской общественной организации «Российское общество фтизиатров» 2016г.</w:t>
      </w:r>
    </w:p>
    <w:p w14:paraId="65E305C8" w14:textId="77777777" w:rsidR="00612D4D" w:rsidRDefault="00612D4D"/>
    <w:sectPr w:rsidR="00612D4D" w:rsidSect="000A72CA">
      <w:footerReference w:type="default" r:id="rId3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8DF2B6" w14:textId="77777777" w:rsidR="00B34604" w:rsidRDefault="00B34604" w:rsidP="000A72CA">
      <w:pPr>
        <w:spacing w:after="0" w:line="240" w:lineRule="auto"/>
      </w:pPr>
      <w:r>
        <w:separator/>
      </w:r>
    </w:p>
  </w:endnote>
  <w:endnote w:type="continuationSeparator" w:id="0">
    <w:p w14:paraId="1D65D3C6" w14:textId="77777777" w:rsidR="00B34604" w:rsidRDefault="00B34604" w:rsidP="000A72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99645467"/>
      <w:docPartObj>
        <w:docPartGallery w:val="Page Numbers (Bottom of Page)"/>
        <w:docPartUnique/>
      </w:docPartObj>
    </w:sdtPr>
    <w:sdtContent>
      <w:p w14:paraId="2C7560B6" w14:textId="1BA3DFFC" w:rsidR="000A72CA" w:rsidRDefault="000A72C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EC919D3" w14:textId="77777777" w:rsidR="000A72CA" w:rsidRDefault="000A72C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4105CD" w14:textId="77777777" w:rsidR="00B34604" w:rsidRDefault="00B34604" w:rsidP="000A72CA">
      <w:pPr>
        <w:spacing w:after="0" w:line="240" w:lineRule="auto"/>
      </w:pPr>
      <w:r>
        <w:separator/>
      </w:r>
    </w:p>
  </w:footnote>
  <w:footnote w:type="continuationSeparator" w:id="0">
    <w:p w14:paraId="335C02F2" w14:textId="77777777" w:rsidR="00B34604" w:rsidRDefault="00B34604" w:rsidP="000A72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9116A"/>
    <w:multiLevelType w:val="hybridMultilevel"/>
    <w:tmpl w:val="692A0E1C"/>
    <w:lvl w:ilvl="0" w:tplc="04190011">
      <w:start w:val="1"/>
      <w:numFmt w:val="decimal"/>
      <w:lvlText w:val="%1)"/>
      <w:lvlJc w:val="left"/>
      <w:pPr>
        <w:ind w:left="2203" w:hanging="360"/>
      </w:pPr>
      <w:rPr>
        <w:rFonts w:cs="Times New Roman"/>
      </w:rPr>
    </w:lvl>
    <w:lvl w:ilvl="1" w:tplc="04190003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1" w15:restartNumberingAfterBreak="0">
    <w:nsid w:val="015A7CA4"/>
    <w:multiLevelType w:val="hybridMultilevel"/>
    <w:tmpl w:val="7AD83E2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26762C7"/>
    <w:multiLevelType w:val="hybridMultilevel"/>
    <w:tmpl w:val="8F483DDA"/>
    <w:lvl w:ilvl="0" w:tplc="752CAAF0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D33949"/>
    <w:multiLevelType w:val="multilevel"/>
    <w:tmpl w:val="BDBEAA1A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1BB5287A"/>
    <w:multiLevelType w:val="hybridMultilevel"/>
    <w:tmpl w:val="2382BE4C"/>
    <w:lvl w:ilvl="0" w:tplc="A7E0B1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8D5821"/>
    <w:multiLevelType w:val="hybridMultilevel"/>
    <w:tmpl w:val="48E2751E"/>
    <w:lvl w:ilvl="0" w:tplc="752CAAF0">
      <w:start w:val="1"/>
      <w:numFmt w:val="russianLower"/>
      <w:lvlText w:val="%1)"/>
      <w:lvlJc w:val="left"/>
      <w:pPr>
        <w:ind w:left="1200" w:hanging="360"/>
      </w:pPr>
    </w:lvl>
    <w:lvl w:ilvl="1" w:tplc="04190003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6" w15:restartNumberingAfterBreak="0">
    <w:nsid w:val="32871C43"/>
    <w:multiLevelType w:val="hybridMultilevel"/>
    <w:tmpl w:val="936C1D9E"/>
    <w:lvl w:ilvl="0" w:tplc="752CAAF0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A43DCA"/>
    <w:multiLevelType w:val="multilevel"/>
    <w:tmpl w:val="84C86168"/>
    <w:lvl w:ilvl="0">
      <w:start w:val="1"/>
      <w:numFmt w:val="russianLower"/>
      <w:lvlText w:val="%1)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8" w15:restartNumberingAfterBreak="0">
    <w:nsid w:val="38666085"/>
    <w:multiLevelType w:val="hybridMultilevel"/>
    <w:tmpl w:val="961058C6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9" w15:restartNumberingAfterBreak="0">
    <w:nsid w:val="3B0A25F5"/>
    <w:multiLevelType w:val="hybridMultilevel"/>
    <w:tmpl w:val="822EAAE6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0" w15:restartNumberingAfterBreak="0">
    <w:nsid w:val="3F002C50"/>
    <w:multiLevelType w:val="hybridMultilevel"/>
    <w:tmpl w:val="7DB030B8"/>
    <w:lvl w:ilvl="0" w:tplc="A7E0B1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9C6EEA"/>
    <w:multiLevelType w:val="hybridMultilevel"/>
    <w:tmpl w:val="3C142F0E"/>
    <w:lvl w:ilvl="0" w:tplc="B9381ECC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073366"/>
    <w:multiLevelType w:val="hybridMultilevel"/>
    <w:tmpl w:val="2AEAC2B2"/>
    <w:lvl w:ilvl="0" w:tplc="752CAAF0">
      <w:start w:val="1"/>
      <w:numFmt w:val="russianLower"/>
      <w:lvlText w:val="%1)"/>
      <w:lvlJc w:val="left"/>
      <w:pPr>
        <w:ind w:left="1428" w:hanging="360"/>
      </w:pPr>
    </w:lvl>
    <w:lvl w:ilvl="1" w:tplc="FFFFFFFF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5A9C554B"/>
    <w:multiLevelType w:val="hybridMultilevel"/>
    <w:tmpl w:val="E3F6D0D2"/>
    <w:lvl w:ilvl="0" w:tplc="04190011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102A50"/>
    <w:multiLevelType w:val="hybridMultilevel"/>
    <w:tmpl w:val="E9841388"/>
    <w:lvl w:ilvl="0" w:tplc="2312B94A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5DA54EC7"/>
    <w:multiLevelType w:val="hybridMultilevel"/>
    <w:tmpl w:val="CEF67222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FFFFFFFF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6" w15:restartNumberingAfterBreak="0">
    <w:nsid w:val="61512C65"/>
    <w:multiLevelType w:val="hybridMultilevel"/>
    <w:tmpl w:val="B2E21822"/>
    <w:lvl w:ilvl="0" w:tplc="752CAAF0">
      <w:start w:val="1"/>
      <w:numFmt w:val="russianLower"/>
      <w:lvlText w:val="%1)"/>
      <w:lvlJc w:val="left"/>
      <w:pPr>
        <w:ind w:left="1200" w:hanging="360"/>
      </w:pPr>
    </w:lvl>
    <w:lvl w:ilvl="1" w:tplc="FFFFFFFF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7" w15:restartNumberingAfterBreak="0">
    <w:nsid w:val="6CE152C6"/>
    <w:multiLevelType w:val="hybridMultilevel"/>
    <w:tmpl w:val="888AB280"/>
    <w:lvl w:ilvl="0" w:tplc="752CAAF0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F137E7"/>
    <w:multiLevelType w:val="hybridMultilevel"/>
    <w:tmpl w:val="F3F8F7A4"/>
    <w:lvl w:ilvl="0" w:tplc="752CAAF0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4A646EA"/>
    <w:multiLevelType w:val="hybridMultilevel"/>
    <w:tmpl w:val="74D475A8"/>
    <w:lvl w:ilvl="0" w:tplc="752CAAF0">
      <w:start w:val="1"/>
      <w:numFmt w:val="russianLower"/>
      <w:lvlText w:val="%1)"/>
      <w:lvlJc w:val="left"/>
      <w:pPr>
        <w:ind w:left="1080" w:hanging="360"/>
      </w:p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C88415C"/>
    <w:multiLevelType w:val="hybridMultilevel"/>
    <w:tmpl w:val="6F5EFD44"/>
    <w:lvl w:ilvl="0" w:tplc="752CAAF0">
      <w:start w:val="1"/>
      <w:numFmt w:val="russianLower"/>
      <w:lvlText w:val="%1)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7"/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6"/>
  </w:num>
  <w:num w:numId="6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4"/>
  </w:num>
  <w:num w:numId="8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0"/>
  </w:num>
  <w:num w:numId="10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8"/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2"/>
  </w:num>
  <w:num w:numId="18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15"/>
  </w:num>
  <w:num w:numId="20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7"/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</w:num>
  <w:num w:numId="24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19"/>
  </w:num>
  <w:num w:numId="26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1"/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9"/>
  </w:num>
  <w:num w:numId="30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20"/>
  </w:num>
  <w:num w:numId="3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8"/>
  </w:num>
  <w:num w:numId="3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1"/>
  </w:num>
  <w:num w:numId="3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4"/>
  </w:num>
  <w:num w:numId="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6"/>
  </w:num>
  <w:num w:numId="4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D4D"/>
    <w:rsid w:val="000156D4"/>
    <w:rsid w:val="000A72CA"/>
    <w:rsid w:val="000F0315"/>
    <w:rsid w:val="00612D4D"/>
    <w:rsid w:val="00B34604"/>
    <w:rsid w:val="00B5643B"/>
    <w:rsid w:val="00DE2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0165F62"/>
  <w15:chartTrackingRefBased/>
  <w15:docId w15:val="{02B0AF50-89F8-4039-B2C6-A2A656BAF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72CA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0A72CA"/>
    <w:pPr>
      <w:keepNext/>
      <w:keepLines/>
      <w:spacing w:before="480" w:after="0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0A72CA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sz w:val="24"/>
      <w:szCs w:val="26"/>
      <w:u w:val="single"/>
    </w:rPr>
  </w:style>
  <w:style w:type="paragraph" w:styleId="3">
    <w:name w:val="heading 3"/>
    <w:basedOn w:val="a"/>
    <w:next w:val="a"/>
    <w:link w:val="30"/>
    <w:semiHidden/>
    <w:unhideWhenUsed/>
    <w:qFormat/>
    <w:rsid w:val="000A72CA"/>
    <w:pPr>
      <w:keepNext/>
      <w:keepLines/>
      <w:spacing w:before="200" w:after="0"/>
      <w:outlineLvl w:val="2"/>
    </w:pPr>
    <w:rPr>
      <w:rFonts w:ascii="Times New Roman" w:eastAsiaTheme="majorEastAsia" w:hAnsi="Times New Roman" w:cstheme="majorBidi"/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A72CA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0A72CA"/>
    <w:rPr>
      <w:rFonts w:ascii="Times New Roman" w:eastAsiaTheme="majorEastAsia" w:hAnsi="Times New Roman" w:cstheme="majorBidi"/>
      <w:b/>
      <w:bCs/>
      <w:sz w:val="24"/>
      <w:szCs w:val="26"/>
      <w:u w:val="single"/>
    </w:rPr>
  </w:style>
  <w:style w:type="character" w:customStyle="1" w:styleId="30">
    <w:name w:val="Заголовок 3 Знак"/>
    <w:basedOn w:val="a0"/>
    <w:link w:val="3"/>
    <w:semiHidden/>
    <w:rsid w:val="000A72CA"/>
    <w:rPr>
      <w:rFonts w:ascii="Times New Roman" w:eastAsiaTheme="majorEastAsia" w:hAnsi="Times New Roman" w:cstheme="majorBidi"/>
      <w:b/>
      <w:bCs/>
      <w:sz w:val="24"/>
    </w:rPr>
  </w:style>
  <w:style w:type="character" w:styleId="a3">
    <w:name w:val="Hyperlink"/>
    <w:basedOn w:val="a0"/>
    <w:uiPriority w:val="99"/>
    <w:semiHidden/>
    <w:unhideWhenUsed/>
    <w:rsid w:val="000A72CA"/>
    <w:rPr>
      <w:color w:val="0563C1" w:themeColor="hyperlink"/>
      <w:u w:val="single"/>
    </w:rPr>
  </w:style>
  <w:style w:type="paragraph" w:customStyle="1" w:styleId="msonormal0">
    <w:name w:val="msonormal"/>
    <w:basedOn w:val="a"/>
    <w:rsid w:val="000A72C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1">
    <w:name w:val="toc 1"/>
    <w:basedOn w:val="a"/>
    <w:next w:val="a"/>
    <w:autoRedefine/>
    <w:uiPriority w:val="39"/>
    <w:semiHidden/>
    <w:unhideWhenUsed/>
    <w:rsid w:val="000A72CA"/>
    <w:pPr>
      <w:tabs>
        <w:tab w:val="right" w:leader="dot" w:pos="9344"/>
      </w:tabs>
      <w:spacing w:after="0" w:line="360" w:lineRule="auto"/>
      <w:jc w:val="center"/>
    </w:pPr>
    <w:rPr>
      <w:rFonts w:ascii="Times New Roman" w:hAnsi="Times New Roman"/>
      <w:b/>
      <w:bCs/>
      <w:noProof/>
      <w:sz w:val="28"/>
      <w:szCs w:val="28"/>
    </w:rPr>
  </w:style>
  <w:style w:type="paragraph" w:styleId="21">
    <w:name w:val="toc 2"/>
    <w:basedOn w:val="a"/>
    <w:next w:val="a"/>
    <w:autoRedefine/>
    <w:uiPriority w:val="39"/>
    <w:semiHidden/>
    <w:unhideWhenUsed/>
    <w:rsid w:val="000A72CA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semiHidden/>
    <w:unhideWhenUsed/>
    <w:rsid w:val="000A72CA"/>
    <w:pPr>
      <w:spacing w:after="100"/>
      <w:ind w:left="440"/>
    </w:pPr>
  </w:style>
  <w:style w:type="paragraph" w:styleId="a4">
    <w:name w:val="header"/>
    <w:basedOn w:val="a"/>
    <w:link w:val="a5"/>
    <w:uiPriority w:val="99"/>
    <w:unhideWhenUsed/>
    <w:rsid w:val="000A72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A72CA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0A72C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A72CA"/>
    <w:rPr>
      <w:rFonts w:ascii="Calibri" w:eastAsia="Calibri" w:hAnsi="Calibri" w:cs="Times New Roman"/>
    </w:rPr>
  </w:style>
  <w:style w:type="character" w:customStyle="1" w:styleId="a8">
    <w:name w:val="Текст выноски Знак"/>
    <w:basedOn w:val="a0"/>
    <w:link w:val="a9"/>
    <w:uiPriority w:val="99"/>
    <w:semiHidden/>
    <w:rsid w:val="000A72CA"/>
    <w:rPr>
      <w:rFonts w:ascii="Tahoma" w:eastAsia="Calibri" w:hAnsi="Tahoma" w:cs="Tahoma"/>
      <w:sz w:val="16"/>
      <w:szCs w:val="16"/>
    </w:rPr>
  </w:style>
  <w:style w:type="paragraph" w:styleId="a9">
    <w:name w:val="Balloon Text"/>
    <w:basedOn w:val="a"/>
    <w:link w:val="a8"/>
    <w:uiPriority w:val="99"/>
    <w:semiHidden/>
    <w:unhideWhenUsed/>
    <w:rsid w:val="000A72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basedOn w:val="a0"/>
    <w:link w:val="ab"/>
    <w:uiPriority w:val="1"/>
    <w:locked/>
    <w:rsid w:val="000A72CA"/>
  </w:style>
  <w:style w:type="paragraph" w:styleId="ab">
    <w:name w:val="No Spacing"/>
    <w:link w:val="aa"/>
    <w:uiPriority w:val="1"/>
    <w:qFormat/>
    <w:rsid w:val="000A72CA"/>
    <w:pPr>
      <w:spacing w:after="0" w:line="240" w:lineRule="auto"/>
    </w:pPr>
  </w:style>
  <w:style w:type="paragraph" w:styleId="ac">
    <w:name w:val="List Paragraph"/>
    <w:basedOn w:val="a"/>
    <w:uiPriority w:val="34"/>
    <w:qFormat/>
    <w:rsid w:val="000A72CA"/>
    <w:pPr>
      <w:ind w:left="720"/>
      <w:contextualSpacing/>
    </w:pPr>
  </w:style>
  <w:style w:type="character" w:customStyle="1" w:styleId="apple-style-span">
    <w:name w:val="apple-style-span"/>
    <w:basedOn w:val="a0"/>
    <w:rsid w:val="000A72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09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rz1\Desktop\&#1050;&#1056;%20&#1086;&#1090;&#1088;&#1072;&#1073;&#1086;&#1090;&#1072;&#1085;&#1085;&#1099;&#1077;%20&#1085;&#1072;%20&#1091;&#1090;&#1074;&#1077;&#1088;&#1078;&#1076;&#1077;&#1085;&#1080;&#1077;\&#1060;&#1090;&#1080;&#1079;&#1080;&#1072;&#1090;&#1088;&#1080;&#1103;\&#1085;&#1072;%20&#1091;&#1090;&#1074;&#1077;&#1088;&#1078;&#1076;&#1077;&#1085;&#1080;&#1077;%20&#1051;&#1072;&#1090;&#1077;&#1085;&#1090;&#1085;&#1072;&#1103;%20&#1090;&#1091;&#1073;&#1077;&#1088;&#1082;&#1091;&#1083;&#1077;&#1079;&#1085;&#1072;&#1103;%20&#1080;&#1085;&#1092;&#1077;&#1082;&#1094;&#1080;&#1103;%20&#1091;%20&#1076;&#1077;&#1090;&#1077;&#1081;.docx" TargetMode="External"/><Relationship Id="rId13" Type="http://schemas.openxmlformats.org/officeDocument/2006/relationships/hyperlink" Target="file:///C:\Users\urz1\Desktop\&#1050;&#1056;%20&#1086;&#1090;&#1088;&#1072;&#1073;&#1086;&#1090;&#1072;&#1085;&#1085;&#1099;&#1077;%20&#1085;&#1072;%20&#1091;&#1090;&#1074;&#1077;&#1088;&#1078;&#1076;&#1077;&#1085;&#1080;&#1077;\&#1060;&#1090;&#1080;&#1079;&#1080;&#1072;&#1090;&#1088;&#1080;&#1103;\&#1085;&#1072;%20&#1091;&#1090;&#1074;&#1077;&#1088;&#1078;&#1076;&#1077;&#1085;&#1080;&#1077;%20&#1051;&#1072;&#1090;&#1077;&#1085;&#1090;&#1085;&#1072;&#1103;%20&#1090;&#1091;&#1073;&#1077;&#1088;&#1082;&#1091;&#1083;&#1077;&#1079;&#1085;&#1072;&#1103;%20&#1080;&#1085;&#1092;&#1077;&#1082;&#1094;&#1080;&#1103;%20&#1091;%20&#1076;&#1077;&#1090;&#1077;&#1081;.docx" TargetMode="External"/><Relationship Id="rId18" Type="http://schemas.openxmlformats.org/officeDocument/2006/relationships/hyperlink" Target="file:///C:\Users\urz1\Desktop\&#1050;&#1056;%20&#1086;&#1090;&#1088;&#1072;&#1073;&#1086;&#1090;&#1072;&#1085;&#1085;&#1099;&#1077;%20&#1085;&#1072;%20&#1091;&#1090;&#1074;&#1077;&#1088;&#1078;&#1076;&#1077;&#1085;&#1080;&#1077;\&#1060;&#1090;&#1080;&#1079;&#1080;&#1072;&#1090;&#1088;&#1080;&#1103;\&#1085;&#1072;%20&#1091;&#1090;&#1074;&#1077;&#1088;&#1078;&#1076;&#1077;&#1085;&#1080;&#1077;%20&#1051;&#1072;&#1090;&#1077;&#1085;&#1090;&#1085;&#1072;&#1103;%20&#1090;&#1091;&#1073;&#1077;&#1088;&#1082;&#1091;&#1083;&#1077;&#1079;&#1085;&#1072;&#1103;%20&#1080;&#1085;&#1092;&#1077;&#1082;&#1094;&#1080;&#1103;%20&#1091;%20&#1076;&#1077;&#1090;&#1077;&#1081;.docx" TargetMode="External"/><Relationship Id="rId26" Type="http://schemas.openxmlformats.org/officeDocument/2006/relationships/hyperlink" Target="file:///C:\Users\urz1\Desktop\&#1050;&#1056;%20&#1086;&#1090;&#1088;&#1072;&#1073;&#1086;&#1090;&#1072;&#1085;&#1085;&#1099;&#1077;%20&#1085;&#1072;%20&#1091;&#1090;&#1074;&#1077;&#1088;&#1078;&#1076;&#1077;&#1085;&#1080;&#1077;\&#1060;&#1090;&#1080;&#1079;&#1080;&#1072;&#1090;&#1088;&#1080;&#1103;\&#1085;&#1072;%20&#1091;&#1090;&#1074;&#1077;&#1088;&#1078;&#1076;&#1077;&#1085;&#1080;&#1077;%20&#1051;&#1072;&#1090;&#1077;&#1085;&#1090;&#1085;&#1072;&#1103;%20&#1090;&#1091;&#1073;&#1077;&#1088;&#1082;&#1091;&#1083;&#1077;&#1079;&#1085;&#1072;&#1103;%20&#1080;&#1085;&#1092;&#1077;&#1082;&#1094;&#1080;&#1103;%20&#1091;%20&#1076;&#1077;&#1090;&#1077;&#1081;.docx" TargetMode="External"/><Relationship Id="rId3" Type="http://schemas.openxmlformats.org/officeDocument/2006/relationships/settings" Target="settings.xml"/><Relationship Id="rId21" Type="http://schemas.openxmlformats.org/officeDocument/2006/relationships/hyperlink" Target="file:///C:\Users\urz1\Desktop\&#1050;&#1056;%20&#1086;&#1090;&#1088;&#1072;&#1073;&#1086;&#1090;&#1072;&#1085;&#1085;&#1099;&#1077;%20&#1085;&#1072;%20&#1091;&#1090;&#1074;&#1077;&#1088;&#1078;&#1076;&#1077;&#1085;&#1080;&#1077;\&#1060;&#1090;&#1080;&#1079;&#1080;&#1072;&#1090;&#1088;&#1080;&#1103;\&#1085;&#1072;%20&#1091;&#1090;&#1074;&#1077;&#1088;&#1078;&#1076;&#1077;&#1085;&#1080;&#1077;%20&#1051;&#1072;&#1090;&#1077;&#1085;&#1090;&#1085;&#1072;&#1103;%20&#1090;&#1091;&#1073;&#1077;&#1088;&#1082;&#1091;&#1083;&#1077;&#1079;&#1085;&#1072;&#1103;%20&#1080;&#1085;&#1092;&#1077;&#1082;&#1094;&#1080;&#1103;%20&#1091;%20&#1076;&#1077;&#1090;&#1077;&#1081;.docx" TargetMode="External"/><Relationship Id="rId34" Type="http://schemas.openxmlformats.org/officeDocument/2006/relationships/footer" Target="footer1.xml"/><Relationship Id="rId7" Type="http://schemas.openxmlformats.org/officeDocument/2006/relationships/hyperlink" Target="file:///C:\Users\urz1\Desktop\&#1050;&#1056;%20&#1086;&#1090;&#1088;&#1072;&#1073;&#1086;&#1090;&#1072;&#1085;&#1085;&#1099;&#1077;%20&#1085;&#1072;%20&#1091;&#1090;&#1074;&#1077;&#1088;&#1078;&#1076;&#1077;&#1085;&#1080;&#1077;\&#1060;&#1090;&#1080;&#1079;&#1080;&#1072;&#1090;&#1088;&#1080;&#1103;\&#1085;&#1072;%20&#1091;&#1090;&#1074;&#1077;&#1088;&#1078;&#1076;&#1077;&#1085;&#1080;&#1077;%20&#1051;&#1072;&#1090;&#1077;&#1085;&#1090;&#1085;&#1072;&#1103;%20&#1090;&#1091;&#1073;&#1077;&#1088;&#1082;&#1091;&#1083;&#1077;&#1079;&#1085;&#1072;&#1103;%20&#1080;&#1085;&#1092;&#1077;&#1082;&#1094;&#1080;&#1103;%20&#1091;%20&#1076;&#1077;&#1090;&#1077;&#1081;.docx" TargetMode="External"/><Relationship Id="rId12" Type="http://schemas.openxmlformats.org/officeDocument/2006/relationships/hyperlink" Target="file:///C:\Users\urz1\Desktop\&#1050;&#1056;%20&#1086;&#1090;&#1088;&#1072;&#1073;&#1086;&#1090;&#1072;&#1085;&#1085;&#1099;&#1077;%20&#1085;&#1072;%20&#1091;&#1090;&#1074;&#1077;&#1088;&#1078;&#1076;&#1077;&#1085;&#1080;&#1077;\&#1060;&#1090;&#1080;&#1079;&#1080;&#1072;&#1090;&#1088;&#1080;&#1103;\&#1085;&#1072;%20&#1091;&#1090;&#1074;&#1077;&#1088;&#1078;&#1076;&#1077;&#1085;&#1080;&#1077;%20&#1051;&#1072;&#1090;&#1077;&#1085;&#1090;&#1085;&#1072;&#1103;%20&#1090;&#1091;&#1073;&#1077;&#1088;&#1082;&#1091;&#1083;&#1077;&#1079;&#1085;&#1072;&#1103;%20&#1080;&#1085;&#1092;&#1077;&#1082;&#1094;&#1080;&#1103;%20&#1091;%20&#1076;&#1077;&#1090;&#1077;&#1081;.docx" TargetMode="External"/><Relationship Id="rId17" Type="http://schemas.openxmlformats.org/officeDocument/2006/relationships/hyperlink" Target="file:///C:\Users\urz1\Desktop\&#1050;&#1056;%20&#1086;&#1090;&#1088;&#1072;&#1073;&#1086;&#1090;&#1072;&#1085;&#1085;&#1099;&#1077;%20&#1085;&#1072;%20&#1091;&#1090;&#1074;&#1077;&#1088;&#1078;&#1076;&#1077;&#1085;&#1080;&#1077;\&#1060;&#1090;&#1080;&#1079;&#1080;&#1072;&#1090;&#1088;&#1080;&#1103;\&#1085;&#1072;%20&#1091;&#1090;&#1074;&#1077;&#1088;&#1078;&#1076;&#1077;&#1085;&#1080;&#1077;%20&#1051;&#1072;&#1090;&#1077;&#1085;&#1090;&#1085;&#1072;&#1103;%20&#1090;&#1091;&#1073;&#1077;&#1088;&#1082;&#1091;&#1083;&#1077;&#1079;&#1085;&#1072;&#1103;%20&#1080;&#1085;&#1092;&#1077;&#1082;&#1094;&#1080;&#1103;%20&#1091;%20&#1076;&#1077;&#1090;&#1077;&#1081;.docx" TargetMode="External"/><Relationship Id="rId25" Type="http://schemas.openxmlformats.org/officeDocument/2006/relationships/hyperlink" Target="file:///C:\Users\urz1\Desktop\&#1050;&#1056;%20&#1086;&#1090;&#1088;&#1072;&#1073;&#1086;&#1090;&#1072;&#1085;&#1085;&#1099;&#1077;%20&#1085;&#1072;%20&#1091;&#1090;&#1074;&#1077;&#1088;&#1078;&#1076;&#1077;&#1085;&#1080;&#1077;\&#1060;&#1090;&#1080;&#1079;&#1080;&#1072;&#1090;&#1088;&#1080;&#1103;\&#1085;&#1072;%20&#1091;&#1090;&#1074;&#1077;&#1088;&#1078;&#1076;&#1077;&#1085;&#1080;&#1077;%20&#1051;&#1072;&#1090;&#1077;&#1085;&#1090;&#1085;&#1072;&#1103;%20&#1090;&#1091;&#1073;&#1077;&#1088;&#1082;&#1091;&#1083;&#1077;&#1079;&#1085;&#1072;&#1103;%20&#1080;&#1085;&#1092;&#1077;&#1082;&#1094;&#1080;&#1103;%20&#1091;%20&#1076;&#1077;&#1090;&#1077;&#1081;.docx" TargetMode="External"/><Relationship Id="rId33" Type="http://schemas.openxmlformats.org/officeDocument/2006/relationships/hyperlink" Target="http://www.who.int/tb/publications/2019/rapid_communications_MDR/en/?fbclid=IwAR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Users\urz1\Desktop\&#1050;&#1056;%20&#1086;&#1090;&#1088;&#1072;&#1073;&#1086;&#1090;&#1072;&#1085;&#1085;&#1099;&#1077;%20&#1085;&#1072;%20&#1091;&#1090;&#1074;&#1077;&#1088;&#1078;&#1076;&#1077;&#1085;&#1080;&#1077;\&#1060;&#1090;&#1080;&#1079;&#1080;&#1072;&#1090;&#1088;&#1080;&#1103;\&#1085;&#1072;%20&#1091;&#1090;&#1074;&#1077;&#1088;&#1078;&#1076;&#1077;&#1085;&#1080;&#1077;%20&#1051;&#1072;&#1090;&#1077;&#1085;&#1090;&#1085;&#1072;&#1103;%20&#1090;&#1091;&#1073;&#1077;&#1088;&#1082;&#1091;&#1083;&#1077;&#1079;&#1085;&#1072;&#1103;%20&#1080;&#1085;&#1092;&#1077;&#1082;&#1094;&#1080;&#1103;%20&#1091;%20&#1076;&#1077;&#1090;&#1077;&#1081;.docx" TargetMode="External"/><Relationship Id="rId20" Type="http://schemas.openxmlformats.org/officeDocument/2006/relationships/hyperlink" Target="file:///C:\Users\urz1\Desktop\&#1050;&#1056;%20&#1086;&#1090;&#1088;&#1072;&#1073;&#1086;&#1090;&#1072;&#1085;&#1085;&#1099;&#1077;%20&#1085;&#1072;%20&#1091;&#1090;&#1074;&#1077;&#1088;&#1078;&#1076;&#1077;&#1085;&#1080;&#1077;\&#1060;&#1090;&#1080;&#1079;&#1080;&#1072;&#1090;&#1088;&#1080;&#1103;\&#1085;&#1072;%20&#1091;&#1090;&#1074;&#1077;&#1088;&#1078;&#1076;&#1077;&#1085;&#1080;&#1077;%20&#1051;&#1072;&#1090;&#1077;&#1085;&#1090;&#1085;&#1072;&#1103;%20&#1090;&#1091;&#1073;&#1077;&#1088;&#1082;&#1091;&#1083;&#1077;&#1079;&#1085;&#1072;&#1103;%20&#1080;&#1085;&#1092;&#1077;&#1082;&#1094;&#1080;&#1103;%20&#1091;%20&#1076;&#1077;&#1090;&#1077;&#1081;.docx" TargetMode="External"/><Relationship Id="rId29" Type="http://schemas.openxmlformats.org/officeDocument/2006/relationships/hyperlink" Target="file:///C:\Users\urz1\Desktop\&#1050;&#1056;%20&#1086;&#1090;&#1088;&#1072;&#1073;&#1086;&#1090;&#1072;&#1085;&#1085;&#1099;&#1077;%20&#1085;&#1072;%20&#1091;&#1090;&#1074;&#1077;&#1088;&#1078;&#1076;&#1077;&#1085;&#1080;&#1077;\&#1060;&#1090;&#1080;&#1079;&#1080;&#1072;&#1090;&#1088;&#1080;&#1103;\&#1085;&#1072;%20&#1091;&#1090;&#1074;&#1077;&#1088;&#1078;&#1076;&#1077;&#1085;&#1080;&#1077;%20&#1051;&#1072;&#1090;&#1077;&#1085;&#1090;&#1085;&#1072;&#1103;%20&#1090;&#1091;&#1073;&#1077;&#1088;&#1082;&#1091;&#1083;&#1077;&#1079;&#1085;&#1072;&#1103;%20&#1080;&#1085;&#1092;&#1077;&#1082;&#1094;&#1080;&#1103;%20&#1091;%20&#1076;&#1077;&#1090;&#1077;&#1081;.docx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C:\Users\urz1\Desktop\&#1050;&#1056;%20&#1086;&#1090;&#1088;&#1072;&#1073;&#1086;&#1090;&#1072;&#1085;&#1085;&#1099;&#1077;%20&#1085;&#1072;%20&#1091;&#1090;&#1074;&#1077;&#1088;&#1078;&#1076;&#1077;&#1085;&#1080;&#1077;\&#1060;&#1090;&#1080;&#1079;&#1080;&#1072;&#1090;&#1088;&#1080;&#1103;\&#1085;&#1072;%20&#1091;&#1090;&#1074;&#1077;&#1088;&#1078;&#1076;&#1077;&#1085;&#1080;&#1077;%20&#1051;&#1072;&#1090;&#1077;&#1085;&#1090;&#1085;&#1072;&#1103;%20&#1090;&#1091;&#1073;&#1077;&#1088;&#1082;&#1091;&#1083;&#1077;&#1079;&#1085;&#1072;&#1103;%20&#1080;&#1085;&#1092;&#1077;&#1082;&#1094;&#1080;&#1103;%20&#1091;%20&#1076;&#1077;&#1090;&#1077;&#1081;.docx" TargetMode="External"/><Relationship Id="rId24" Type="http://schemas.openxmlformats.org/officeDocument/2006/relationships/hyperlink" Target="file:///C:\Users\urz1\Desktop\&#1050;&#1056;%20&#1086;&#1090;&#1088;&#1072;&#1073;&#1086;&#1090;&#1072;&#1085;&#1085;&#1099;&#1077;%20&#1085;&#1072;%20&#1091;&#1090;&#1074;&#1077;&#1088;&#1078;&#1076;&#1077;&#1085;&#1080;&#1077;\&#1060;&#1090;&#1080;&#1079;&#1080;&#1072;&#1090;&#1088;&#1080;&#1103;\&#1085;&#1072;%20&#1091;&#1090;&#1074;&#1077;&#1088;&#1078;&#1076;&#1077;&#1085;&#1080;&#1077;%20&#1051;&#1072;&#1090;&#1077;&#1085;&#1090;&#1085;&#1072;&#1103;%20&#1090;&#1091;&#1073;&#1077;&#1088;&#1082;&#1091;&#1083;&#1077;&#1079;&#1085;&#1072;&#1103;%20&#1080;&#1085;&#1092;&#1077;&#1082;&#1094;&#1080;&#1103;%20&#1091;%20&#1076;&#1077;&#1090;&#1077;&#1081;.docx" TargetMode="External"/><Relationship Id="rId32" Type="http://schemas.openxmlformats.org/officeDocument/2006/relationships/hyperlink" Target="http://www.who.int/tb/publications/2019/rapid_communications_MDR/en/?fbclid=IwAR" TargetMode="External"/><Relationship Id="rId5" Type="http://schemas.openxmlformats.org/officeDocument/2006/relationships/footnotes" Target="footnotes.xml"/><Relationship Id="rId15" Type="http://schemas.openxmlformats.org/officeDocument/2006/relationships/hyperlink" Target="file:///C:\Users\urz1\Desktop\&#1050;&#1056;%20&#1086;&#1090;&#1088;&#1072;&#1073;&#1086;&#1090;&#1072;&#1085;&#1085;&#1099;&#1077;%20&#1085;&#1072;%20&#1091;&#1090;&#1074;&#1077;&#1088;&#1078;&#1076;&#1077;&#1085;&#1080;&#1077;\&#1060;&#1090;&#1080;&#1079;&#1080;&#1072;&#1090;&#1088;&#1080;&#1103;\&#1085;&#1072;%20&#1091;&#1090;&#1074;&#1077;&#1088;&#1078;&#1076;&#1077;&#1085;&#1080;&#1077;%20&#1051;&#1072;&#1090;&#1077;&#1085;&#1090;&#1085;&#1072;&#1103;%20&#1090;&#1091;&#1073;&#1077;&#1088;&#1082;&#1091;&#1083;&#1077;&#1079;&#1085;&#1072;&#1103;%20&#1080;&#1085;&#1092;&#1077;&#1082;&#1094;&#1080;&#1103;%20&#1091;%20&#1076;&#1077;&#1090;&#1077;&#1081;.docx" TargetMode="External"/><Relationship Id="rId23" Type="http://schemas.openxmlformats.org/officeDocument/2006/relationships/hyperlink" Target="file:///C:\Users\urz1\Desktop\&#1050;&#1056;%20&#1086;&#1090;&#1088;&#1072;&#1073;&#1086;&#1090;&#1072;&#1085;&#1085;&#1099;&#1077;%20&#1085;&#1072;%20&#1091;&#1090;&#1074;&#1077;&#1088;&#1078;&#1076;&#1077;&#1085;&#1080;&#1077;\&#1060;&#1090;&#1080;&#1079;&#1080;&#1072;&#1090;&#1088;&#1080;&#1103;\&#1085;&#1072;%20&#1091;&#1090;&#1074;&#1077;&#1088;&#1078;&#1076;&#1077;&#1085;&#1080;&#1077;%20&#1051;&#1072;&#1090;&#1077;&#1085;&#1090;&#1085;&#1072;&#1103;%20&#1090;&#1091;&#1073;&#1077;&#1088;&#1082;&#1091;&#1083;&#1077;&#1079;&#1085;&#1072;&#1103;%20&#1080;&#1085;&#1092;&#1077;&#1082;&#1094;&#1080;&#1103;%20&#1091;%20&#1076;&#1077;&#1090;&#1077;&#1081;.docx" TargetMode="External"/><Relationship Id="rId28" Type="http://schemas.openxmlformats.org/officeDocument/2006/relationships/hyperlink" Target="file:///C:\Users\urz1\Desktop\&#1050;&#1056;%20&#1086;&#1090;&#1088;&#1072;&#1073;&#1086;&#1090;&#1072;&#1085;&#1085;&#1099;&#1077;%20&#1085;&#1072;%20&#1091;&#1090;&#1074;&#1077;&#1088;&#1078;&#1076;&#1077;&#1085;&#1080;&#1077;\&#1060;&#1090;&#1080;&#1079;&#1080;&#1072;&#1090;&#1088;&#1080;&#1103;\&#1085;&#1072;%20&#1091;&#1090;&#1074;&#1077;&#1088;&#1078;&#1076;&#1077;&#1085;&#1080;&#1077;%20&#1051;&#1072;&#1090;&#1077;&#1085;&#1090;&#1085;&#1072;&#1103;%20&#1090;&#1091;&#1073;&#1077;&#1088;&#1082;&#1091;&#1083;&#1077;&#1079;&#1085;&#1072;&#1103;%20&#1080;&#1085;&#1092;&#1077;&#1082;&#1094;&#1080;&#1103;%20&#1091;%20&#1076;&#1077;&#1090;&#1077;&#1081;.docx" TargetMode="External"/><Relationship Id="rId36" Type="http://schemas.openxmlformats.org/officeDocument/2006/relationships/theme" Target="theme/theme1.xml"/><Relationship Id="rId10" Type="http://schemas.openxmlformats.org/officeDocument/2006/relationships/hyperlink" Target="file:///C:\Users\urz1\Desktop\&#1050;&#1056;%20&#1086;&#1090;&#1088;&#1072;&#1073;&#1086;&#1090;&#1072;&#1085;&#1085;&#1099;&#1077;%20&#1085;&#1072;%20&#1091;&#1090;&#1074;&#1077;&#1088;&#1078;&#1076;&#1077;&#1085;&#1080;&#1077;\&#1060;&#1090;&#1080;&#1079;&#1080;&#1072;&#1090;&#1088;&#1080;&#1103;\&#1085;&#1072;%20&#1091;&#1090;&#1074;&#1077;&#1088;&#1078;&#1076;&#1077;&#1085;&#1080;&#1077;%20&#1051;&#1072;&#1090;&#1077;&#1085;&#1090;&#1085;&#1072;&#1103;%20&#1090;&#1091;&#1073;&#1077;&#1088;&#1082;&#1091;&#1083;&#1077;&#1079;&#1085;&#1072;&#1103;%20&#1080;&#1085;&#1092;&#1077;&#1082;&#1094;&#1080;&#1103;%20&#1091;%20&#1076;&#1077;&#1090;&#1077;&#1081;.docx" TargetMode="External"/><Relationship Id="rId19" Type="http://schemas.openxmlformats.org/officeDocument/2006/relationships/hyperlink" Target="file:///C:\Users\urz1\Desktop\&#1050;&#1056;%20&#1086;&#1090;&#1088;&#1072;&#1073;&#1086;&#1090;&#1072;&#1085;&#1085;&#1099;&#1077;%20&#1085;&#1072;%20&#1091;&#1090;&#1074;&#1077;&#1088;&#1078;&#1076;&#1077;&#1085;&#1080;&#1077;\&#1060;&#1090;&#1080;&#1079;&#1080;&#1072;&#1090;&#1088;&#1080;&#1103;\&#1085;&#1072;%20&#1091;&#1090;&#1074;&#1077;&#1088;&#1078;&#1076;&#1077;&#1085;&#1080;&#1077;%20&#1051;&#1072;&#1090;&#1077;&#1085;&#1090;&#1085;&#1072;&#1103;%20&#1090;&#1091;&#1073;&#1077;&#1088;&#1082;&#1091;&#1083;&#1077;&#1079;&#1085;&#1072;&#1103;%20&#1080;&#1085;&#1092;&#1077;&#1082;&#1094;&#1080;&#1103;%20&#1091;%20&#1076;&#1077;&#1090;&#1077;&#1081;.docx" TargetMode="External"/><Relationship Id="rId31" Type="http://schemas.openxmlformats.org/officeDocument/2006/relationships/hyperlink" Target="file:///C:\Users\urz1\Desktop\&#1050;&#1056;%20&#1086;&#1090;&#1088;&#1072;&#1073;&#1086;&#1090;&#1072;&#1085;&#1085;&#1099;&#1077;%20&#1085;&#1072;%20&#1091;&#1090;&#1074;&#1077;&#1088;&#1078;&#1076;&#1077;&#1085;&#1080;&#1077;\&#1060;&#1090;&#1080;&#1079;&#1080;&#1072;&#1090;&#1088;&#1080;&#1103;\&#1085;&#1072;%20&#1091;&#1090;&#1074;&#1077;&#1088;&#1078;&#1076;&#1077;&#1085;&#1080;&#1077;%20&#1051;&#1072;&#1090;&#1077;&#1085;&#1090;&#1085;&#1072;&#1103;%20&#1090;&#1091;&#1073;&#1077;&#1088;&#1082;&#1091;&#1083;&#1077;&#1079;&#1085;&#1072;&#1103;%20&#1080;&#1085;&#1092;&#1077;&#1082;&#1094;&#1080;&#1103;%20&#1091;%20&#1076;&#1077;&#1090;&#1077;&#1081;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urz1\Desktop\&#1050;&#1056;%20&#1086;&#1090;&#1088;&#1072;&#1073;&#1086;&#1090;&#1072;&#1085;&#1085;&#1099;&#1077;%20&#1085;&#1072;%20&#1091;&#1090;&#1074;&#1077;&#1088;&#1078;&#1076;&#1077;&#1085;&#1080;&#1077;\&#1060;&#1090;&#1080;&#1079;&#1080;&#1072;&#1090;&#1088;&#1080;&#1103;\&#1085;&#1072;%20&#1091;&#1090;&#1074;&#1077;&#1088;&#1078;&#1076;&#1077;&#1085;&#1080;&#1077;%20&#1051;&#1072;&#1090;&#1077;&#1085;&#1090;&#1085;&#1072;&#1103;%20&#1090;&#1091;&#1073;&#1077;&#1088;&#1082;&#1091;&#1083;&#1077;&#1079;&#1085;&#1072;&#1103;%20&#1080;&#1085;&#1092;&#1077;&#1082;&#1094;&#1080;&#1103;%20&#1091;%20&#1076;&#1077;&#1090;&#1077;&#1081;.docx" TargetMode="External"/><Relationship Id="rId14" Type="http://schemas.openxmlformats.org/officeDocument/2006/relationships/hyperlink" Target="file:///C:\Users\urz1\Desktop\&#1050;&#1056;%20&#1086;&#1090;&#1088;&#1072;&#1073;&#1086;&#1090;&#1072;&#1085;&#1085;&#1099;&#1077;%20&#1085;&#1072;%20&#1091;&#1090;&#1074;&#1077;&#1088;&#1078;&#1076;&#1077;&#1085;&#1080;&#1077;\&#1060;&#1090;&#1080;&#1079;&#1080;&#1072;&#1090;&#1088;&#1080;&#1103;\&#1085;&#1072;%20&#1091;&#1090;&#1074;&#1077;&#1088;&#1078;&#1076;&#1077;&#1085;&#1080;&#1077;%20&#1051;&#1072;&#1090;&#1077;&#1085;&#1090;&#1085;&#1072;&#1103;%20&#1090;&#1091;&#1073;&#1077;&#1088;&#1082;&#1091;&#1083;&#1077;&#1079;&#1085;&#1072;&#1103;%20&#1080;&#1085;&#1092;&#1077;&#1082;&#1094;&#1080;&#1103;%20&#1091;%20&#1076;&#1077;&#1090;&#1077;&#1081;.docx" TargetMode="External"/><Relationship Id="rId22" Type="http://schemas.openxmlformats.org/officeDocument/2006/relationships/hyperlink" Target="file:///C:\Users\urz1\Desktop\&#1050;&#1056;%20&#1086;&#1090;&#1088;&#1072;&#1073;&#1086;&#1090;&#1072;&#1085;&#1085;&#1099;&#1077;%20&#1085;&#1072;%20&#1091;&#1090;&#1074;&#1077;&#1088;&#1078;&#1076;&#1077;&#1085;&#1080;&#1077;\&#1060;&#1090;&#1080;&#1079;&#1080;&#1072;&#1090;&#1088;&#1080;&#1103;\&#1085;&#1072;%20&#1091;&#1090;&#1074;&#1077;&#1088;&#1078;&#1076;&#1077;&#1085;&#1080;&#1077;%20&#1051;&#1072;&#1090;&#1077;&#1085;&#1090;&#1085;&#1072;&#1103;%20&#1090;&#1091;&#1073;&#1077;&#1088;&#1082;&#1091;&#1083;&#1077;&#1079;&#1085;&#1072;&#1103;%20&#1080;&#1085;&#1092;&#1077;&#1082;&#1094;&#1080;&#1103;%20&#1091;%20&#1076;&#1077;&#1090;&#1077;&#1081;.docx" TargetMode="External"/><Relationship Id="rId27" Type="http://schemas.openxmlformats.org/officeDocument/2006/relationships/hyperlink" Target="file:///C:\Users\urz1\Desktop\&#1050;&#1056;%20&#1086;&#1090;&#1088;&#1072;&#1073;&#1086;&#1090;&#1072;&#1085;&#1085;&#1099;&#1077;%20&#1085;&#1072;%20&#1091;&#1090;&#1074;&#1077;&#1088;&#1078;&#1076;&#1077;&#1085;&#1080;&#1077;\&#1060;&#1090;&#1080;&#1079;&#1080;&#1072;&#1090;&#1088;&#1080;&#1103;\&#1085;&#1072;%20&#1091;&#1090;&#1074;&#1077;&#1088;&#1078;&#1076;&#1077;&#1085;&#1080;&#1077;%20&#1051;&#1072;&#1090;&#1077;&#1085;&#1090;&#1085;&#1072;&#1103;%20&#1090;&#1091;&#1073;&#1077;&#1088;&#1082;&#1091;&#1083;&#1077;&#1079;&#1085;&#1072;&#1103;%20&#1080;&#1085;&#1092;&#1077;&#1082;&#1094;&#1080;&#1103;%20&#1091;%20&#1076;&#1077;&#1090;&#1077;&#1081;.docx" TargetMode="External"/><Relationship Id="rId30" Type="http://schemas.openxmlformats.org/officeDocument/2006/relationships/hyperlink" Target="file:///C:\Users\urz1\Desktop\&#1050;&#1056;%20&#1086;&#1090;&#1088;&#1072;&#1073;&#1086;&#1090;&#1072;&#1085;&#1085;&#1099;&#1077;%20&#1085;&#1072;%20&#1091;&#1090;&#1074;&#1077;&#1088;&#1078;&#1076;&#1077;&#1085;&#1080;&#1077;\&#1060;&#1090;&#1080;&#1079;&#1080;&#1072;&#1090;&#1088;&#1080;&#1103;\&#1085;&#1072;%20&#1091;&#1090;&#1074;&#1077;&#1088;&#1078;&#1076;&#1077;&#1085;&#1080;&#1077;%20&#1051;&#1072;&#1090;&#1077;&#1085;&#1090;&#1085;&#1072;&#1103;%20&#1090;&#1091;&#1073;&#1077;&#1088;&#1082;&#1091;&#1083;&#1077;&#1079;&#1085;&#1072;&#1103;%20&#1080;&#1085;&#1092;&#1077;&#1082;&#1094;&#1080;&#1103;%20&#1091;%20&#1076;&#1077;&#1090;&#1077;&#1081;.docx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22</Pages>
  <Words>6078</Words>
  <Characters>34650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Фурс Роман Владимирович</dc:creator>
  <cp:keywords/>
  <dc:description/>
  <cp:lastModifiedBy>Фурс Роман Владимирович</cp:lastModifiedBy>
  <cp:revision>2</cp:revision>
  <dcterms:created xsi:type="dcterms:W3CDTF">2021-12-16T09:27:00Z</dcterms:created>
  <dcterms:modified xsi:type="dcterms:W3CDTF">2021-12-16T10:08:00Z</dcterms:modified>
</cp:coreProperties>
</file>